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BE11B" w14:textId="5EC88BD0" w:rsidR="00FE755A" w:rsidRDefault="009B6EAD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第一章 </w:t>
      </w:r>
      <w:r w:rsidRPr="00492E31">
        <w:rPr>
          <w:rFonts w:ascii="黑体" w:eastAsia="黑体" w:hAnsi="宋体" w:cs="宋体" w:hint="eastAsia"/>
          <w:kern w:val="0"/>
          <w:sz w:val="24"/>
        </w:rPr>
        <w:t xml:space="preserve"> </w:t>
      </w:r>
      <w:r w:rsidR="00492E31" w:rsidRPr="00492E31">
        <w:rPr>
          <w:rFonts w:ascii="黑体" w:eastAsia="黑体" w:hAnsi="宋体" w:cs="宋体" w:hint="eastAsia"/>
          <w:kern w:val="0"/>
          <w:sz w:val="24"/>
        </w:rPr>
        <w:t>绪论</w:t>
      </w:r>
    </w:p>
    <w:p w14:paraId="1EDDC272" w14:textId="34DBDB6B" w:rsidR="00FE755A" w:rsidRDefault="009B6EAD" w:rsidP="00D01123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 w:rsidR="00642055" w:rsidRPr="00642055">
        <w:rPr>
          <w:rFonts w:ascii="黑体" w:eastAsia="黑体" w:hAnsi="宋体" w:cs="宋体" w:hint="eastAsia"/>
          <w:kern w:val="0"/>
          <w:sz w:val="24"/>
        </w:rPr>
        <w:t>信息的概念</w:t>
      </w:r>
    </w:p>
    <w:p w14:paraId="13CB635F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一、信息、情报、知识、消息、信号</w:t>
      </w:r>
    </w:p>
    <w:p w14:paraId="7CAFF2AC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二、信息的定义</w:t>
      </w:r>
    </w:p>
    <w:p w14:paraId="03070501" w14:textId="77777777" w:rsidR="00642055" w:rsidRPr="0014664A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第二节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信息论研究的对象、目的和内容</w:t>
      </w:r>
    </w:p>
    <w:p w14:paraId="3F579D6D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第三节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信息论</w:t>
      </w:r>
      <w:r>
        <w:rPr>
          <w:rFonts w:eastAsia="黑体" w:hint="eastAsia"/>
          <w:color w:val="000000"/>
          <w:kern w:val="0"/>
          <w:sz w:val="24"/>
        </w:rPr>
        <w:t>发展简史与信息科学</w:t>
      </w:r>
    </w:p>
    <w:p w14:paraId="09912487" w14:textId="50B2EF5A" w:rsidR="00642055" w:rsidRDefault="00642055" w:rsidP="00642055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  <w:r>
        <w:rPr>
          <w:rFonts w:eastAsia="黑体" w:hint="eastAsia"/>
          <w:color w:val="000000"/>
          <w:kern w:val="0"/>
          <w:sz w:val="24"/>
        </w:rPr>
        <w:t>第</w:t>
      </w:r>
      <w:r w:rsidRPr="00613034"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二章</w:t>
      </w:r>
      <w:r w:rsidRPr="00613034">
        <w:rPr>
          <w:rFonts w:ascii="黑体" w:eastAsia="黑体" w:hAnsi="宋体" w:cs="宋体"/>
          <w:color w:val="000000"/>
          <w:kern w:val="0"/>
          <w:sz w:val="24"/>
          <w:szCs w:val="24"/>
        </w:rPr>
        <w:t xml:space="preserve">  离散信源</w:t>
      </w:r>
      <w:r>
        <w:rPr>
          <w:rFonts w:eastAsia="黑体"/>
          <w:color w:val="000000"/>
          <w:kern w:val="0"/>
          <w:sz w:val="24"/>
          <w:szCs w:val="24"/>
        </w:rPr>
        <w:t>及其信息测度</w:t>
      </w:r>
    </w:p>
    <w:p w14:paraId="18167A4F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第一节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信源的数学模型及分类</w:t>
      </w:r>
    </w:p>
    <w:p w14:paraId="315EEB03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第二节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离散信源的信息熵</w:t>
      </w:r>
    </w:p>
    <w:p w14:paraId="216AA26A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一、自信息</w:t>
      </w:r>
      <w:r>
        <w:rPr>
          <w:rFonts w:hint="eastAsia"/>
          <w:color w:val="000000"/>
          <w:kern w:val="0"/>
          <w:sz w:val="24"/>
        </w:rPr>
        <w:t xml:space="preserve"> </w:t>
      </w:r>
    </w:p>
    <w:p w14:paraId="12E58B8F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二、信息熵</w:t>
      </w:r>
    </w:p>
    <w:p w14:paraId="0B27B8A1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第三节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信息熵的基本性质</w:t>
      </w:r>
    </w:p>
    <w:p w14:paraId="0DE2BD80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一、熵函数</w:t>
      </w:r>
    </w:p>
    <w:p w14:paraId="4E8C9624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二、熵函数的性质</w:t>
      </w:r>
    </w:p>
    <w:p w14:paraId="0268B73A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1. </w:t>
      </w:r>
      <w:r>
        <w:rPr>
          <w:rFonts w:hint="eastAsia"/>
          <w:color w:val="000000"/>
          <w:kern w:val="0"/>
          <w:sz w:val="24"/>
        </w:rPr>
        <w:t>对称性</w:t>
      </w:r>
    </w:p>
    <w:p w14:paraId="0649DEE0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2. </w:t>
      </w:r>
      <w:r>
        <w:rPr>
          <w:rFonts w:hint="eastAsia"/>
          <w:color w:val="000000"/>
          <w:kern w:val="0"/>
          <w:sz w:val="24"/>
        </w:rPr>
        <w:t>确定性</w:t>
      </w:r>
    </w:p>
    <w:p w14:paraId="5AF7F0B2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3. </w:t>
      </w:r>
      <w:r>
        <w:rPr>
          <w:rFonts w:hint="eastAsia"/>
          <w:color w:val="000000"/>
          <w:kern w:val="0"/>
          <w:sz w:val="24"/>
        </w:rPr>
        <w:t>非负性</w:t>
      </w:r>
    </w:p>
    <w:p w14:paraId="74D9CBC5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4. </w:t>
      </w:r>
      <w:r>
        <w:rPr>
          <w:rFonts w:hint="eastAsia"/>
          <w:color w:val="000000"/>
          <w:kern w:val="0"/>
          <w:sz w:val="24"/>
        </w:rPr>
        <w:t>扩展性</w:t>
      </w:r>
    </w:p>
    <w:p w14:paraId="626B43CB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5. </w:t>
      </w:r>
      <w:r>
        <w:rPr>
          <w:rFonts w:hint="eastAsia"/>
          <w:color w:val="000000"/>
          <w:kern w:val="0"/>
          <w:sz w:val="24"/>
        </w:rPr>
        <w:t>可加性</w:t>
      </w:r>
    </w:p>
    <w:p w14:paraId="4814AD12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6. </w:t>
      </w:r>
      <w:r>
        <w:rPr>
          <w:rFonts w:hint="eastAsia"/>
          <w:color w:val="000000"/>
          <w:kern w:val="0"/>
          <w:sz w:val="24"/>
        </w:rPr>
        <w:t>强可加性</w:t>
      </w:r>
    </w:p>
    <w:p w14:paraId="5C405BB6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7. </w:t>
      </w:r>
      <w:r>
        <w:rPr>
          <w:rFonts w:hint="eastAsia"/>
          <w:color w:val="000000"/>
          <w:kern w:val="0"/>
          <w:sz w:val="24"/>
        </w:rPr>
        <w:t>递增性</w:t>
      </w:r>
    </w:p>
    <w:p w14:paraId="2C0B3C98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8. </w:t>
      </w:r>
      <w:r>
        <w:rPr>
          <w:rFonts w:hint="eastAsia"/>
          <w:color w:val="000000"/>
          <w:kern w:val="0"/>
          <w:sz w:val="24"/>
        </w:rPr>
        <w:t>极值性</w:t>
      </w:r>
    </w:p>
    <w:p w14:paraId="46206723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9. </w:t>
      </w:r>
      <w:r>
        <w:rPr>
          <w:rFonts w:hint="eastAsia"/>
          <w:color w:val="000000"/>
          <w:kern w:val="0"/>
          <w:sz w:val="24"/>
        </w:rPr>
        <w:t>上凸性</w:t>
      </w:r>
    </w:p>
    <w:p w14:paraId="64219456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第四节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信息熵的</w:t>
      </w:r>
      <w:r>
        <w:rPr>
          <w:rFonts w:eastAsia="黑体" w:hint="eastAsia"/>
          <w:color w:val="000000"/>
          <w:kern w:val="0"/>
          <w:sz w:val="24"/>
        </w:rPr>
        <w:t>唯一性定理</w:t>
      </w:r>
    </w:p>
    <w:p w14:paraId="77449349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第五节</w:t>
      </w:r>
      <w:r>
        <w:rPr>
          <w:rFonts w:eastAsia="黑体"/>
          <w:color w:val="000000"/>
          <w:kern w:val="0"/>
          <w:sz w:val="24"/>
        </w:rPr>
        <w:t> </w:t>
      </w:r>
      <w:bookmarkStart w:id="0" w:name="_Hlk82292276"/>
      <w:r>
        <w:rPr>
          <w:rFonts w:eastAsia="黑体" w:hint="eastAsia"/>
          <w:color w:val="000000"/>
          <w:kern w:val="0"/>
          <w:sz w:val="24"/>
        </w:rPr>
        <w:t>离散无记忆</w:t>
      </w:r>
      <w:bookmarkEnd w:id="0"/>
      <w:r>
        <w:rPr>
          <w:rFonts w:eastAsia="黑体" w:hint="eastAsia"/>
          <w:color w:val="000000"/>
          <w:kern w:val="0"/>
          <w:sz w:val="24"/>
        </w:rPr>
        <w:t>的扩展信源</w:t>
      </w:r>
    </w:p>
    <w:p w14:paraId="1CD354E1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一、离散无记忆信源</w:t>
      </w:r>
      <w:r>
        <w:rPr>
          <w:rFonts w:hint="eastAsia"/>
          <w:color w:val="000000"/>
          <w:kern w:val="0"/>
          <w:sz w:val="24"/>
        </w:rPr>
        <w:t>X</w:t>
      </w:r>
      <w:r>
        <w:rPr>
          <w:rFonts w:hint="eastAsia"/>
          <w:color w:val="000000"/>
          <w:kern w:val="0"/>
          <w:sz w:val="24"/>
        </w:rPr>
        <w:t>的</w:t>
      </w:r>
      <w:r>
        <w:rPr>
          <w:rFonts w:hint="eastAsia"/>
          <w:color w:val="000000"/>
          <w:kern w:val="0"/>
          <w:sz w:val="24"/>
        </w:rPr>
        <w:t>N</w:t>
      </w:r>
      <w:r>
        <w:rPr>
          <w:rFonts w:hint="eastAsia"/>
          <w:color w:val="000000"/>
          <w:kern w:val="0"/>
          <w:sz w:val="24"/>
        </w:rPr>
        <w:t>次扩展信源及其信息熵</w:t>
      </w:r>
    </w:p>
    <w:p w14:paraId="726BEADE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第六节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 w:hint="eastAsia"/>
          <w:color w:val="000000"/>
          <w:kern w:val="0"/>
          <w:sz w:val="24"/>
        </w:rPr>
        <w:t>离散平稳信源</w:t>
      </w:r>
    </w:p>
    <w:p w14:paraId="311E2A28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一、离散平稳信源的数学定义</w:t>
      </w:r>
    </w:p>
    <w:p w14:paraId="6D43FC66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二、离散二维平稳信源及其信息熵</w:t>
      </w:r>
    </w:p>
    <w:p w14:paraId="6436B3E9" w14:textId="77777777" w:rsidR="0064205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三、离散平稳信源的极限熵</w:t>
      </w:r>
    </w:p>
    <w:p w14:paraId="21A0F05A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第七节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马尔可夫信源</w:t>
      </w:r>
    </w:p>
    <w:p w14:paraId="36316617" w14:textId="77777777" w:rsidR="00642055" w:rsidRDefault="00642055" w:rsidP="00642055">
      <w:pPr>
        <w:widowControl/>
        <w:tabs>
          <w:tab w:val="left" w:pos="945"/>
        </w:tabs>
        <w:ind w:left="945" w:hanging="511"/>
        <w:jc w:val="center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第八节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sz w:val="24"/>
        </w:rPr>
        <w:t>信源冗余度与自然语言的熵</w:t>
      </w:r>
    </w:p>
    <w:p w14:paraId="20265F71" w14:textId="77777777" w:rsidR="00642055" w:rsidRPr="008448E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 w:rsidRPr="008448E5">
        <w:rPr>
          <w:rFonts w:hint="eastAsia"/>
          <w:color w:val="000000"/>
          <w:kern w:val="0"/>
          <w:sz w:val="24"/>
        </w:rPr>
        <w:lastRenderedPageBreak/>
        <w:t>一、信源冗余度</w:t>
      </w:r>
    </w:p>
    <w:p w14:paraId="7B2838C8" w14:textId="77777777" w:rsidR="00642055" w:rsidRPr="008448E5" w:rsidRDefault="00642055" w:rsidP="00D01123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 w:rsidRPr="008448E5">
        <w:rPr>
          <w:rFonts w:hint="eastAsia"/>
          <w:color w:val="000000"/>
          <w:kern w:val="0"/>
          <w:sz w:val="24"/>
        </w:rPr>
        <w:t>二、自然语言的熵</w:t>
      </w:r>
    </w:p>
    <w:p w14:paraId="083D3550" w14:textId="25D72DE4" w:rsidR="00642055" w:rsidRDefault="00642055" w:rsidP="00642055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  <w:r>
        <w:rPr>
          <w:rFonts w:eastAsia="黑体" w:hint="eastAsia"/>
          <w:color w:val="000000"/>
          <w:kern w:val="0"/>
          <w:sz w:val="24"/>
        </w:rPr>
        <w:t>第三章</w:t>
      </w:r>
      <w:r>
        <w:rPr>
          <w:rFonts w:eastAsia="黑体"/>
          <w:color w:val="000000"/>
          <w:kern w:val="0"/>
          <w:sz w:val="24"/>
        </w:rPr>
        <w:t xml:space="preserve"> </w:t>
      </w:r>
      <w:r>
        <w:rPr>
          <w:rFonts w:eastAsia="黑体"/>
          <w:color w:val="000000"/>
          <w:kern w:val="0"/>
          <w:sz w:val="28"/>
          <w:szCs w:val="28"/>
        </w:rPr>
        <w:t xml:space="preserve"> </w:t>
      </w:r>
      <w:r>
        <w:rPr>
          <w:rFonts w:eastAsia="黑体"/>
          <w:color w:val="000000"/>
          <w:kern w:val="0"/>
          <w:sz w:val="24"/>
          <w:szCs w:val="24"/>
        </w:rPr>
        <w:t>离散信道及其信道容量</w:t>
      </w:r>
    </w:p>
    <w:p w14:paraId="0CC49743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第一节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信道的数学模型及分类</w:t>
      </w:r>
    </w:p>
    <w:p w14:paraId="6CEB95AB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一、信道的分类</w:t>
      </w:r>
      <w:r>
        <w:rPr>
          <w:rFonts w:hint="eastAsia"/>
          <w:color w:val="000000"/>
          <w:kern w:val="0"/>
          <w:sz w:val="24"/>
        </w:rPr>
        <w:t xml:space="preserve"> </w:t>
      </w:r>
    </w:p>
    <w:p w14:paraId="24D9A108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二、离散信道的数学模型</w:t>
      </w:r>
    </w:p>
    <w:p w14:paraId="4C037690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三、单符号离散信道的数学模型</w:t>
      </w:r>
    </w:p>
    <w:p w14:paraId="3BE8572B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第二节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平均互信息及平均条件互信息</w:t>
      </w:r>
    </w:p>
    <w:p w14:paraId="5B64D2D4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一、信道疑义度</w:t>
      </w:r>
      <w:r>
        <w:rPr>
          <w:rFonts w:hint="eastAsia"/>
          <w:color w:val="000000"/>
          <w:kern w:val="0"/>
          <w:sz w:val="24"/>
        </w:rPr>
        <w:t xml:space="preserve"> </w:t>
      </w:r>
    </w:p>
    <w:p w14:paraId="45F8F06C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二、平均互信息</w:t>
      </w:r>
      <w:r>
        <w:rPr>
          <w:rFonts w:hint="eastAsia"/>
          <w:color w:val="000000"/>
          <w:kern w:val="0"/>
          <w:sz w:val="24"/>
        </w:rPr>
        <w:t xml:space="preserve"> </w:t>
      </w:r>
    </w:p>
    <w:p w14:paraId="7A2C3E2A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三、平均条件互信息</w:t>
      </w:r>
    </w:p>
    <w:p w14:paraId="0E59D6C9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第三节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平均互信息的特性</w:t>
      </w:r>
    </w:p>
    <w:p w14:paraId="27918482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一、平均互信息的非负性</w:t>
      </w:r>
    </w:p>
    <w:p w14:paraId="14953E81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二、平均互信息的极值性</w:t>
      </w:r>
    </w:p>
    <w:p w14:paraId="3C8B9515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三、平均互信息的交互性</w:t>
      </w:r>
    </w:p>
    <w:p w14:paraId="51E325A3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四、平均互信息的凸状性</w:t>
      </w:r>
    </w:p>
    <w:p w14:paraId="1227C458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第四节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信道容量及其一般计算方法</w:t>
      </w:r>
    </w:p>
    <w:p w14:paraId="1AA42D8D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一、离散无噪信道的信道容量</w:t>
      </w:r>
    </w:p>
    <w:p w14:paraId="27743BF0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1. </w:t>
      </w:r>
      <w:r>
        <w:rPr>
          <w:rFonts w:hint="eastAsia"/>
          <w:color w:val="000000"/>
          <w:kern w:val="0"/>
          <w:sz w:val="24"/>
        </w:rPr>
        <w:t>无噪无损信道</w:t>
      </w:r>
    </w:p>
    <w:p w14:paraId="312C2521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2. </w:t>
      </w:r>
      <w:r>
        <w:rPr>
          <w:rFonts w:hint="eastAsia"/>
          <w:color w:val="000000"/>
          <w:kern w:val="0"/>
          <w:sz w:val="24"/>
        </w:rPr>
        <w:t>无损信道</w:t>
      </w:r>
    </w:p>
    <w:p w14:paraId="05992CA6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3. </w:t>
      </w:r>
      <w:r>
        <w:rPr>
          <w:rFonts w:hint="eastAsia"/>
          <w:color w:val="000000"/>
          <w:kern w:val="0"/>
          <w:sz w:val="24"/>
        </w:rPr>
        <w:t>无噪有损信道</w:t>
      </w:r>
    </w:p>
    <w:p w14:paraId="60527E9F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二、对称离散信道的信道容量</w:t>
      </w:r>
    </w:p>
    <w:p w14:paraId="57D07AF1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三、准对称信道的信道容量</w:t>
      </w:r>
      <w:r>
        <w:rPr>
          <w:rFonts w:hint="eastAsia"/>
          <w:color w:val="000000"/>
          <w:kern w:val="0"/>
          <w:sz w:val="24"/>
        </w:rPr>
        <w:t xml:space="preserve"> </w:t>
      </w:r>
    </w:p>
    <w:p w14:paraId="74095FF1" w14:textId="77777777" w:rsidR="00642055" w:rsidRDefault="00642055" w:rsidP="00E45084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四、一般离散信道的信道容量</w:t>
      </w:r>
    </w:p>
    <w:p w14:paraId="26B28C13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第五节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离散无记忆扩展信道及其信道容量</w:t>
      </w:r>
    </w:p>
    <w:p w14:paraId="2AB4818E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第六节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独立并联信道及其信道容量</w:t>
      </w:r>
    </w:p>
    <w:p w14:paraId="69DAF774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第七节</w:t>
      </w:r>
      <w:r>
        <w:rPr>
          <w:rFonts w:eastAsia="黑体"/>
          <w:color w:val="000000"/>
          <w:kern w:val="0"/>
          <w:sz w:val="24"/>
        </w:rPr>
        <w:t> </w:t>
      </w:r>
      <w:r>
        <w:rPr>
          <w:rFonts w:eastAsia="黑体"/>
          <w:color w:val="000000"/>
          <w:kern w:val="0"/>
          <w:sz w:val="24"/>
        </w:rPr>
        <w:t>串联信道的互信息和数据处理定理</w:t>
      </w:r>
    </w:p>
    <w:p w14:paraId="1B5738E0" w14:textId="77777777" w:rsidR="00642055" w:rsidRDefault="00642055" w:rsidP="0064205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>
        <w:rPr>
          <w:rFonts w:eastAsia="黑体" w:hint="eastAsia"/>
          <w:color w:val="000000"/>
          <w:kern w:val="0"/>
          <w:sz w:val="24"/>
        </w:rPr>
        <w:t>第八节</w:t>
      </w:r>
      <w:r>
        <w:rPr>
          <w:rFonts w:eastAsia="黑体" w:hint="eastAsia"/>
          <w:color w:val="000000"/>
          <w:kern w:val="0"/>
          <w:sz w:val="24"/>
        </w:rPr>
        <w:t xml:space="preserve"> </w:t>
      </w:r>
      <w:r>
        <w:rPr>
          <w:rFonts w:eastAsia="黑体"/>
          <w:color w:val="000000"/>
          <w:kern w:val="0"/>
          <w:sz w:val="24"/>
        </w:rPr>
        <w:t>信源与信道的匹配</w:t>
      </w:r>
      <w:r>
        <w:rPr>
          <w:rFonts w:eastAsia="黑体"/>
          <w:color w:val="000000"/>
          <w:kern w:val="0"/>
          <w:sz w:val="24"/>
        </w:rPr>
        <w:t xml:space="preserve"> </w:t>
      </w:r>
    </w:p>
    <w:p w14:paraId="344EC992" w14:textId="77777777" w:rsidR="00E45084" w:rsidRPr="00E45084" w:rsidRDefault="00E45084" w:rsidP="00E45084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  <w:r w:rsidRPr="00E45084">
        <w:rPr>
          <w:rFonts w:eastAsia="黑体" w:hint="eastAsia"/>
          <w:color w:val="000000"/>
          <w:kern w:val="0"/>
          <w:sz w:val="24"/>
          <w:szCs w:val="22"/>
        </w:rPr>
        <w:t>第四章</w:t>
      </w:r>
      <w:r w:rsidRPr="00E45084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E45084">
        <w:rPr>
          <w:rFonts w:eastAsia="黑体"/>
          <w:color w:val="000000"/>
          <w:kern w:val="0"/>
          <w:sz w:val="28"/>
          <w:szCs w:val="28"/>
        </w:rPr>
        <w:t xml:space="preserve"> </w:t>
      </w:r>
      <w:r w:rsidRPr="00E45084">
        <w:rPr>
          <w:rFonts w:eastAsia="黑体"/>
          <w:color w:val="000000"/>
          <w:kern w:val="0"/>
          <w:sz w:val="24"/>
          <w:szCs w:val="24"/>
        </w:rPr>
        <w:t>波形信源和波形信道</w:t>
      </w:r>
      <w:r w:rsidRPr="00E45084">
        <w:rPr>
          <w:rFonts w:eastAsia="黑体"/>
          <w:color w:val="000000"/>
          <w:kern w:val="0"/>
          <w:sz w:val="28"/>
          <w:szCs w:val="28"/>
        </w:rPr>
        <w:t> </w:t>
      </w:r>
    </w:p>
    <w:p w14:paraId="16912B18" w14:textId="77777777" w:rsidR="00E45084" w:rsidRPr="00E45084" w:rsidRDefault="00E45084" w:rsidP="00E4508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E45084">
        <w:rPr>
          <w:rFonts w:eastAsia="黑体" w:hint="eastAsia"/>
          <w:color w:val="000000"/>
          <w:kern w:val="0"/>
          <w:sz w:val="24"/>
          <w:szCs w:val="22"/>
        </w:rPr>
        <w:t>第一节</w:t>
      </w:r>
      <w:r w:rsidRPr="00E45084">
        <w:rPr>
          <w:rFonts w:eastAsia="黑体"/>
          <w:color w:val="000000"/>
          <w:kern w:val="0"/>
          <w:sz w:val="24"/>
          <w:szCs w:val="22"/>
        </w:rPr>
        <w:t> </w:t>
      </w:r>
      <w:r w:rsidRPr="00E45084">
        <w:rPr>
          <w:rFonts w:eastAsia="黑体"/>
          <w:color w:val="000000"/>
          <w:kern w:val="0"/>
          <w:sz w:val="24"/>
          <w:szCs w:val="22"/>
        </w:rPr>
        <w:t>连续信源和波形信源的信息测度</w:t>
      </w:r>
    </w:p>
    <w:p w14:paraId="5A2EE3B3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>一、连续信源的差熵</w:t>
      </w:r>
      <w:r w:rsidRPr="00E45084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53E23BC5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>二、连续平稳信源和波形信源的差熵</w:t>
      </w:r>
      <w:r w:rsidRPr="00E45084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291BC411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lastRenderedPageBreak/>
        <w:t>三、两种特殊连续信源的差熵</w:t>
      </w:r>
      <w:r w:rsidRPr="00E45084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293D8F4D" w14:textId="77777777" w:rsidR="00E45084" w:rsidRPr="00E45084" w:rsidRDefault="00E45084" w:rsidP="00E4508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  <w:szCs w:val="22"/>
        </w:rPr>
      </w:pPr>
      <w:r w:rsidRPr="00E45084">
        <w:rPr>
          <w:rFonts w:eastAsia="黑体" w:hint="eastAsia"/>
          <w:color w:val="000000"/>
          <w:kern w:val="0"/>
          <w:sz w:val="24"/>
          <w:szCs w:val="22"/>
        </w:rPr>
        <w:t>第二节</w:t>
      </w:r>
      <w:r w:rsidRPr="00E45084">
        <w:rPr>
          <w:rFonts w:eastAsia="黑体"/>
          <w:color w:val="000000"/>
          <w:kern w:val="0"/>
          <w:sz w:val="24"/>
          <w:szCs w:val="22"/>
        </w:rPr>
        <w:t> </w:t>
      </w:r>
      <w:r w:rsidRPr="00E45084">
        <w:rPr>
          <w:rFonts w:eastAsia="黑体" w:hint="eastAsia"/>
          <w:color w:val="000000"/>
          <w:kern w:val="0"/>
          <w:sz w:val="24"/>
          <w:szCs w:val="22"/>
        </w:rPr>
        <w:t>连续信源熵的性质及最大差熵定理</w:t>
      </w:r>
    </w:p>
    <w:p w14:paraId="39AF4F9F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>一、差熵的性质</w:t>
      </w:r>
      <w:r w:rsidRPr="00E45084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158E47A7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 xml:space="preserve">1. </w:t>
      </w:r>
      <w:r w:rsidRPr="00E45084">
        <w:rPr>
          <w:rFonts w:hint="eastAsia"/>
          <w:color w:val="000000"/>
          <w:kern w:val="0"/>
          <w:sz w:val="24"/>
          <w:szCs w:val="22"/>
        </w:rPr>
        <w:t>可加性</w:t>
      </w:r>
    </w:p>
    <w:p w14:paraId="0E5F90B0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 xml:space="preserve">2. </w:t>
      </w:r>
      <w:r w:rsidRPr="00E45084">
        <w:rPr>
          <w:rFonts w:hint="eastAsia"/>
          <w:color w:val="000000"/>
          <w:kern w:val="0"/>
          <w:sz w:val="24"/>
          <w:szCs w:val="22"/>
        </w:rPr>
        <w:t>上凸性</w:t>
      </w:r>
    </w:p>
    <w:p w14:paraId="033E5A33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 xml:space="preserve">3. </w:t>
      </w:r>
      <w:r w:rsidRPr="00E45084">
        <w:rPr>
          <w:rFonts w:hint="eastAsia"/>
          <w:color w:val="000000"/>
          <w:kern w:val="0"/>
          <w:sz w:val="24"/>
          <w:szCs w:val="22"/>
        </w:rPr>
        <w:t>差熵可为负值</w:t>
      </w:r>
    </w:p>
    <w:p w14:paraId="0A171B17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 xml:space="preserve">4. </w:t>
      </w:r>
      <w:r w:rsidRPr="00E45084">
        <w:rPr>
          <w:rFonts w:hint="eastAsia"/>
          <w:color w:val="000000"/>
          <w:kern w:val="0"/>
          <w:sz w:val="24"/>
          <w:szCs w:val="22"/>
        </w:rPr>
        <w:t>变换性</w:t>
      </w:r>
    </w:p>
    <w:p w14:paraId="3376FC8D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 xml:space="preserve">5. </w:t>
      </w:r>
      <w:r w:rsidRPr="00E45084">
        <w:rPr>
          <w:rFonts w:hint="eastAsia"/>
          <w:color w:val="000000"/>
          <w:kern w:val="0"/>
          <w:sz w:val="24"/>
          <w:szCs w:val="22"/>
        </w:rPr>
        <w:t>极值性</w:t>
      </w:r>
    </w:p>
    <w:p w14:paraId="76C38AB9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>二、具有最大差熵的连续信源</w:t>
      </w:r>
    </w:p>
    <w:p w14:paraId="46ADC02C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 xml:space="preserve">1. </w:t>
      </w:r>
      <w:r w:rsidRPr="00E45084">
        <w:rPr>
          <w:rFonts w:hint="eastAsia"/>
          <w:color w:val="000000"/>
          <w:kern w:val="0"/>
          <w:sz w:val="24"/>
          <w:szCs w:val="22"/>
        </w:rPr>
        <w:t>峰值功率受限条件下信源的最大熵</w:t>
      </w:r>
    </w:p>
    <w:p w14:paraId="12B23BDE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 xml:space="preserve">2. </w:t>
      </w:r>
      <w:r w:rsidRPr="00E45084">
        <w:rPr>
          <w:rFonts w:hint="eastAsia"/>
          <w:color w:val="000000"/>
          <w:kern w:val="0"/>
          <w:sz w:val="24"/>
          <w:szCs w:val="22"/>
        </w:rPr>
        <w:t>平均功率受限条件下信源的最大熵</w:t>
      </w:r>
    </w:p>
    <w:p w14:paraId="5AAF6BFE" w14:textId="77777777" w:rsidR="00E45084" w:rsidRPr="00E45084" w:rsidRDefault="00E45084" w:rsidP="00E4508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E45084">
        <w:rPr>
          <w:rFonts w:eastAsia="黑体" w:hint="eastAsia"/>
          <w:color w:val="000000"/>
          <w:kern w:val="0"/>
          <w:sz w:val="24"/>
          <w:szCs w:val="22"/>
        </w:rPr>
        <w:t>第三节</w:t>
      </w:r>
      <w:r w:rsidRPr="00E45084">
        <w:rPr>
          <w:rFonts w:eastAsia="黑体"/>
          <w:color w:val="000000"/>
          <w:kern w:val="0"/>
          <w:sz w:val="24"/>
          <w:szCs w:val="22"/>
        </w:rPr>
        <w:t> </w:t>
      </w:r>
      <w:r w:rsidRPr="00E45084">
        <w:rPr>
          <w:rFonts w:eastAsia="黑体"/>
          <w:color w:val="000000"/>
          <w:kern w:val="0"/>
          <w:sz w:val="24"/>
          <w:szCs w:val="22"/>
        </w:rPr>
        <w:t>熵功率</w:t>
      </w:r>
    </w:p>
    <w:p w14:paraId="16CEDFE5" w14:textId="77777777" w:rsidR="00E45084" w:rsidRPr="00E45084" w:rsidRDefault="00E45084" w:rsidP="00E4508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E45084">
        <w:rPr>
          <w:rFonts w:eastAsia="黑体" w:hint="eastAsia"/>
          <w:color w:val="000000"/>
          <w:kern w:val="0"/>
          <w:sz w:val="24"/>
          <w:szCs w:val="22"/>
        </w:rPr>
        <w:t>第四节</w:t>
      </w:r>
      <w:r w:rsidRPr="00E45084">
        <w:rPr>
          <w:rFonts w:eastAsia="黑体"/>
          <w:color w:val="000000"/>
          <w:kern w:val="0"/>
          <w:sz w:val="24"/>
          <w:szCs w:val="22"/>
        </w:rPr>
        <w:t> </w:t>
      </w:r>
      <w:r w:rsidRPr="00E45084">
        <w:rPr>
          <w:rFonts w:eastAsia="黑体"/>
          <w:color w:val="000000"/>
          <w:kern w:val="0"/>
          <w:sz w:val="24"/>
          <w:szCs w:val="22"/>
        </w:rPr>
        <w:t>连续信道和波形信道的信息传输率</w:t>
      </w:r>
    </w:p>
    <w:p w14:paraId="197007E5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>一、连续信道和波形信道的分类</w:t>
      </w:r>
      <w:r w:rsidRPr="00E45084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79EB9C67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>二、连续信道和波形信道的信息传输率</w:t>
      </w:r>
    </w:p>
    <w:p w14:paraId="5EDC0ECE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rFonts w:hint="eastAsia"/>
          <w:color w:val="000000"/>
          <w:kern w:val="0"/>
          <w:sz w:val="24"/>
          <w:szCs w:val="22"/>
        </w:rPr>
        <w:t xml:space="preserve">1. </w:t>
      </w:r>
      <w:r w:rsidRPr="00E45084">
        <w:rPr>
          <w:rFonts w:hint="eastAsia"/>
          <w:color w:val="000000"/>
          <w:kern w:val="0"/>
          <w:sz w:val="24"/>
          <w:szCs w:val="22"/>
        </w:rPr>
        <w:t>基本连续信道的平均互信息</w:t>
      </w:r>
    </w:p>
    <w:p w14:paraId="3B30EA8D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E45084">
        <w:rPr>
          <w:color w:val="000000"/>
          <w:kern w:val="0"/>
          <w:sz w:val="24"/>
          <w:szCs w:val="22"/>
        </w:rPr>
        <w:t>2</w:t>
      </w:r>
      <w:r w:rsidRPr="00E45084">
        <w:rPr>
          <w:rFonts w:hint="eastAsia"/>
          <w:color w:val="000000"/>
          <w:kern w:val="0"/>
          <w:sz w:val="24"/>
          <w:szCs w:val="22"/>
        </w:rPr>
        <w:t xml:space="preserve">. </w:t>
      </w:r>
      <w:r w:rsidRPr="00E45084">
        <w:rPr>
          <w:rFonts w:hint="eastAsia"/>
          <w:color w:val="000000"/>
          <w:kern w:val="0"/>
          <w:sz w:val="24"/>
          <w:szCs w:val="22"/>
        </w:rPr>
        <w:t>波形信道的信息传输率</w:t>
      </w:r>
    </w:p>
    <w:p w14:paraId="5EA2E469" w14:textId="77777777" w:rsidR="00E45084" w:rsidRPr="00E45084" w:rsidRDefault="00E45084" w:rsidP="00E45084">
      <w:pPr>
        <w:spacing w:line="320" w:lineRule="exact"/>
        <w:ind w:leftChars="228" w:left="479"/>
        <w:jc w:val="center"/>
        <w:rPr>
          <w:rFonts w:ascii="宋体" w:hAnsi="宋体" w:cs="Calibri" w:hint="eastAsia"/>
          <w:sz w:val="24"/>
          <w:szCs w:val="24"/>
        </w:rPr>
      </w:pPr>
      <w:r w:rsidRPr="00E45084">
        <w:rPr>
          <w:rFonts w:ascii="黑体" w:eastAsia="黑体" w:hAnsi="黑体"/>
          <w:sz w:val="24"/>
          <w:szCs w:val="24"/>
        </w:rPr>
        <w:t>第</w:t>
      </w:r>
      <w:r w:rsidRPr="00E45084">
        <w:rPr>
          <w:rFonts w:ascii="黑体" w:eastAsia="黑体" w:hAnsi="黑体" w:hint="eastAsia"/>
          <w:sz w:val="24"/>
          <w:szCs w:val="24"/>
        </w:rPr>
        <w:t>五</w:t>
      </w:r>
      <w:r w:rsidRPr="00E45084">
        <w:rPr>
          <w:rFonts w:ascii="黑体" w:eastAsia="黑体" w:hAnsi="黑体"/>
          <w:sz w:val="24"/>
          <w:szCs w:val="24"/>
        </w:rPr>
        <w:t>节</w:t>
      </w:r>
      <w:r w:rsidRPr="00E45084">
        <w:rPr>
          <w:rFonts w:eastAsia="黑体"/>
          <w:kern w:val="0"/>
          <w:sz w:val="24"/>
          <w:szCs w:val="24"/>
        </w:rPr>
        <w:t xml:space="preserve"> </w:t>
      </w:r>
      <w:r w:rsidRPr="00E45084">
        <w:rPr>
          <w:rFonts w:ascii="黑体" w:eastAsia="黑体" w:hAnsi="黑体"/>
          <w:kern w:val="0"/>
          <w:sz w:val="24"/>
          <w:szCs w:val="24"/>
        </w:rPr>
        <w:t>高斯加性波形信道的信道容量</w:t>
      </w:r>
    </w:p>
    <w:p w14:paraId="2A216B09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rFonts w:ascii="宋体" w:hAnsi="宋体" w:cs="Calibri" w:hint="eastAsia"/>
          <w:sz w:val="24"/>
          <w:szCs w:val="24"/>
        </w:rPr>
      </w:pPr>
      <w:r w:rsidRPr="00E45084">
        <w:rPr>
          <w:rFonts w:ascii="宋体" w:hAnsi="宋体" w:cs="Calibri" w:hint="eastAsia"/>
          <w:kern w:val="0"/>
          <w:sz w:val="24"/>
          <w:szCs w:val="24"/>
        </w:rPr>
        <w:t>一、单</w:t>
      </w:r>
      <w:r w:rsidRPr="00E45084">
        <w:rPr>
          <w:rFonts w:hint="eastAsia"/>
          <w:color w:val="000000"/>
          <w:kern w:val="0"/>
          <w:sz w:val="24"/>
          <w:szCs w:val="22"/>
        </w:rPr>
        <w:t>符号</w:t>
      </w:r>
      <w:r w:rsidRPr="00E45084">
        <w:rPr>
          <w:rFonts w:ascii="宋体" w:hAnsi="宋体" w:cs="Calibri" w:hint="eastAsia"/>
          <w:kern w:val="0"/>
          <w:sz w:val="24"/>
          <w:szCs w:val="24"/>
        </w:rPr>
        <w:t>高斯加性信道</w:t>
      </w:r>
      <w:r w:rsidRPr="00E45084">
        <w:rPr>
          <w:rFonts w:ascii="宋体" w:hAnsi="宋体" w:cs="Calibri" w:hint="eastAsia"/>
          <w:sz w:val="24"/>
          <w:szCs w:val="24"/>
        </w:rPr>
        <w:t xml:space="preserve"> </w:t>
      </w:r>
    </w:p>
    <w:p w14:paraId="5F13F868" w14:textId="77777777" w:rsidR="00E45084" w:rsidRPr="00E45084" w:rsidRDefault="00E45084" w:rsidP="006C5A79">
      <w:pPr>
        <w:widowControl/>
        <w:spacing w:line="300" w:lineRule="auto"/>
        <w:ind w:firstLineChars="200" w:firstLine="480"/>
        <w:jc w:val="left"/>
        <w:rPr>
          <w:rFonts w:ascii="宋体" w:hAnsi="宋体" w:cs="Calibri" w:hint="eastAsia"/>
          <w:kern w:val="0"/>
          <w:sz w:val="24"/>
          <w:szCs w:val="24"/>
        </w:rPr>
      </w:pPr>
      <w:r w:rsidRPr="00E45084">
        <w:rPr>
          <w:rFonts w:ascii="宋体" w:hAnsi="宋体" w:cs="Calibri" w:hint="eastAsia"/>
          <w:kern w:val="0"/>
          <w:sz w:val="24"/>
          <w:szCs w:val="24"/>
        </w:rPr>
        <w:t>二、限带</w:t>
      </w:r>
      <w:r w:rsidRPr="00E45084">
        <w:rPr>
          <w:rFonts w:hint="eastAsia"/>
          <w:color w:val="000000"/>
          <w:kern w:val="0"/>
          <w:sz w:val="24"/>
          <w:szCs w:val="22"/>
        </w:rPr>
        <w:t>高斯</w:t>
      </w:r>
      <w:r w:rsidRPr="00E45084">
        <w:rPr>
          <w:rFonts w:ascii="宋体" w:hAnsi="宋体" w:cs="Calibri" w:hint="eastAsia"/>
          <w:kern w:val="0"/>
          <w:sz w:val="24"/>
          <w:szCs w:val="24"/>
        </w:rPr>
        <w:t>白噪声加性波形信道</w:t>
      </w:r>
    </w:p>
    <w:p w14:paraId="44F3E4F5" w14:textId="77777777" w:rsidR="00642055" w:rsidRPr="00E45084" w:rsidRDefault="00642055">
      <w:pPr>
        <w:widowControl/>
        <w:tabs>
          <w:tab w:val="left" w:pos="180"/>
        </w:tabs>
        <w:spacing w:line="572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</w:p>
    <w:p w14:paraId="7F2CD7A4" w14:textId="77777777" w:rsidR="006C5A79" w:rsidRPr="006C5A79" w:rsidRDefault="006C5A79" w:rsidP="006C5A79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  <w:r w:rsidRPr="006C5A79">
        <w:rPr>
          <w:rFonts w:eastAsia="黑体" w:hint="eastAsia"/>
          <w:color w:val="000000"/>
          <w:kern w:val="0"/>
          <w:sz w:val="24"/>
          <w:szCs w:val="22"/>
        </w:rPr>
        <w:t>第五章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8"/>
          <w:szCs w:val="28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4"/>
        </w:rPr>
        <w:t>无失真信源编码定理</w:t>
      </w:r>
      <w:r w:rsidRPr="006C5A79">
        <w:rPr>
          <w:rFonts w:eastAsia="黑体" w:hint="eastAsia"/>
          <w:b/>
          <w:bCs/>
          <w:color w:val="000000"/>
          <w:kern w:val="0"/>
          <w:sz w:val="24"/>
          <w:szCs w:val="24"/>
        </w:rPr>
        <w:t xml:space="preserve">  </w:t>
      </w:r>
    </w:p>
    <w:p w14:paraId="00ADE872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 w:hint="eastAsia"/>
          <w:color w:val="000000"/>
          <w:kern w:val="0"/>
          <w:sz w:val="24"/>
          <w:szCs w:val="22"/>
        </w:rPr>
        <w:t>第一节</w:t>
      </w:r>
      <w:r w:rsidRPr="006C5A79">
        <w:rPr>
          <w:rFonts w:eastAsia="黑体"/>
          <w:color w:val="000000"/>
          <w:kern w:val="0"/>
          <w:sz w:val="24"/>
          <w:szCs w:val="22"/>
        </w:rPr>
        <w:t> </w:t>
      </w:r>
      <w:r w:rsidRPr="006C5A79">
        <w:rPr>
          <w:rFonts w:eastAsia="黑体"/>
          <w:color w:val="000000"/>
          <w:kern w:val="0"/>
          <w:sz w:val="24"/>
          <w:szCs w:val="22"/>
        </w:rPr>
        <w:t>编码器</w:t>
      </w:r>
    </w:p>
    <w:p w14:paraId="2ABB0C52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一、二元码</w:t>
      </w:r>
    </w:p>
    <w:p w14:paraId="64D47463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二、等长码</w:t>
      </w:r>
    </w:p>
    <w:p w14:paraId="4581F40F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三、变长码</w:t>
      </w:r>
    </w:p>
    <w:p w14:paraId="257CCFCC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四、非奇异码</w:t>
      </w:r>
    </w:p>
    <w:p w14:paraId="403C919D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五、奇异码</w:t>
      </w:r>
    </w:p>
    <w:p w14:paraId="6EAAF8F7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六、同价码</w:t>
      </w:r>
    </w:p>
    <w:p w14:paraId="301E2021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七、码的</w:t>
      </w:r>
      <w:r w:rsidRPr="006C5A79">
        <w:rPr>
          <w:rFonts w:hint="eastAsia"/>
          <w:color w:val="000000"/>
          <w:kern w:val="0"/>
          <w:sz w:val="24"/>
          <w:szCs w:val="22"/>
        </w:rPr>
        <w:t>N</w:t>
      </w:r>
      <w:r w:rsidRPr="006C5A79">
        <w:rPr>
          <w:rFonts w:hint="eastAsia"/>
          <w:color w:val="000000"/>
          <w:kern w:val="0"/>
          <w:sz w:val="24"/>
          <w:szCs w:val="22"/>
        </w:rPr>
        <w:t>次扩展码</w:t>
      </w:r>
    </w:p>
    <w:p w14:paraId="0EC36A55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八、唯一可译码</w:t>
      </w:r>
    </w:p>
    <w:p w14:paraId="79D2F845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>二</w:t>
      </w:r>
      <w:r w:rsidRPr="006C5A79">
        <w:rPr>
          <w:rFonts w:eastAsia="黑体"/>
          <w:color w:val="000000"/>
          <w:kern w:val="0"/>
          <w:sz w:val="24"/>
          <w:szCs w:val="22"/>
        </w:rPr>
        <w:t>节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等长码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</w:p>
    <w:p w14:paraId="2D8B7484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lastRenderedPageBreak/>
        <w:t>第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>三</w:t>
      </w:r>
      <w:r w:rsidRPr="006C5A79">
        <w:rPr>
          <w:rFonts w:eastAsia="黑体"/>
          <w:color w:val="000000"/>
          <w:kern w:val="0"/>
          <w:sz w:val="24"/>
          <w:szCs w:val="22"/>
        </w:rPr>
        <w:t>节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渐近等分割性和</w:t>
      </w:r>
      <w:r w:rsidRPr="006C5A79">
        <w:rPr>
          <w:rFonts w:eastAsia="黑体"/>
          <w:color w:val="000000"/>
          <w:kern w:val="0"/>
          <w:sz w:val="24"/>
          <w:szCs w:val="22"/>
        </w:rPr>
        <w:t>ε</w:t>
      </w:r>
      <w:r w:rsidRPr="006C5A79">
        <w:rPr>
          <w:rFonts w:eastAsia="黑体"/>
          <w:color w:val="000000"/>
          <w:kern w:val="0"/>
          <w:sz w:val="24"/>
          <w:szCs w:val="22"/>
        </w:rPr>
        <w:t>典型序列</w:t>
      </w:r>
    </w:p>
    <w:p w14:paraId="5A01B2C2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>四</w:t>
      </w:r>
      <w:r w:rsidRPr="006C5A79">
        <w:rPr>
          <w:rFonts w:eastAsia="黑体"/>
          <w:color w:val="000000"/>
          <w:kern w:val="0"/>
          <w:sz w:val="24"/>
          <w:szCs w:val="22"/>
        </w:rPr>
        <w:t>节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等长信源编码定理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</w:p>
    <w:p w14:paraId="0E33AF45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>五</w:t>
      </w:r>
      <w:r w:rsidRPr="006C5A79">
        <w:rPr>
          <w:rFonts w:eastAsia="黑体"/>
          <w:color w:val="000000"/>
          <w:kern w:val="0"/>
          <w:sz w:val="24"/>
          <w:szCs w:val="22"/>
        </w:rPr>
        <w:t>节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变长码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</w:p>
    <w:p w14:paraId="6FD7A808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一、唯一可译变长码与即时码</w:t>
      </w:r>
    </w:p>
    <w:p w14:paraId="3F561D10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二、即时码的树图构造法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65A5C6DA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三、克拉夫特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(Kraft)</w:t>
      </w:r>
      <w:r w:rsidRPr="006C5A79">
        <w:rPr>
          <w:rFonts w:hint="eastAsia"/>
          <w:color w:val="000000"/>
          <w:kern w:val="0"/>
          <w:sz w:val="24"/>
          <w:szCs w:val="22"/>
        </w:rPr>
        <w:t>不等式</w:t>
      </w:r>
    </w:p>
    <w:p w14:paraId="23CA8372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四、唯一可译变长码的判断法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2B21759F" w14:textId="77777777" w:rsidR="006C5A79" w:rsidRPr="006C5A79" w:rsidRDefault="006C5A79" w:rsidP="006C5A79">
      <w:pPr>
        <w:spacing w:line="300" w:lineRule="auto"/>
        <w:ind w:leftChars="228" w:left="479"/>
        <w:jc w:val="center"/>
        <w:rPr>
          <w:rFonts w:eastAsia="黑体"/>
          <w:kern w:val="0"/>
          <w:sz w:val="24"/>
          <w:szCs w:val="24"/>
        </w:rPr>
      </w:pPr>
      <w:r w:rsidRPr="006C5A79">
        <w:rPr>
          <w:rFonts w:ascii="黑体" w:eastAsia="黑体" w:hAnsi="黑体"/>
          <w:sz w:val="24"/>
          <w:szCs w:val="24"/>
        </w:rPr>
        <w:t>第</w:t>
      </w:r>
      <w:r w:rsidRPr="006C5A79">
        <w:rPr>
          <w:rFonts w:ascii="黑体" w:eastAsia="黑体" w:hAnsi="黑体" w:hint="eastAsia"/>
          <w:sz w:val="24"/>
          <w:szCs w:val="24"/>
        </w:rPr>
        <w:t>六</w:t>
      </w:r>
      <w:r w:rsidRPr="006C5A79">
        <w:rPr>
          <w:rFonts w:ascii="黑体" w:eastAsia="黑体" w:hAnsi="黑体"/>
          <w:sz w:val="24"/>
          <w:szCs w:val="24"/>
        </w:rPr>
        <w:t>节</w:t>
      </w:r>
      <w:r w:rsidRPr="006C5A79">
        <w:rPr>
          <w:rFonts w:eastAsia="黑体"/>
          <w:kern w:val="0"/>
          <w:sz w:val="24"/>
          <w:szCs w:val="24"/>
        </w:rPr>
        <w:t xml:space="preserve"> </w:t>
      </w:r>
      <w:r w:rsidRPr="006C5A79">
        <w:rPr>
          <w:rFonts w:ascii="黑体" w:eastAsia="黑体" w:hAnsi="黑体"/>
          <w:kern w:val="0"/>
          <w:sz w:val="24"/>
          <w:szCs w:val="24"/>
        </w:rPr>
        <w:t>变长信源编码定理</w:t>
      </w:r>
    </w:p>
    <w:p w14:paraId="631C065D" w14:textId="77777777" w:rsidR="006C5A79" w:rsidRPr="006C5A79" w:rsidRDefault="006C5A79" w:rsidP="006C5A79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  <w:r w:rsidRPr="006C5A79">
        <w:rPr>
          <w:rFonts w:eastAsia="黑体" w:hint="eastAsia"/>
          <w:color w:val="000000"/>
          <w:kern w:val="0"/>
          <w:sz w:val="24"/>
          <w:szCs w:val="22"/>
        </w:rPr>
        <w:t>第六章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4"/>
        </w:rPr>
        <w:t>有噪信道编码定理</w:t>
      </w:r>
    </w:p>
    <w:p w14:paraId="5BC6F89B" w14:textId="77777777" w:rsidR="006C5A79" w:rsidRPr="006C5A79" w:rsidRDefault="006C5A79" w:rsidP="006C5A79">
      <w:pPr>
        <w:widowControl/>
        <w:numPr>
          <w:ilvl w:val="0"/>
          <w:numId w:val="2"/>
        </w:numPr>
        <w:tabs>
          <w:tab w:val="left" w:pos="945"/>
        </w:tabs>
        <w:spacing w:line="300" w:lineRule="auto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错误概率和译码规则</w:t>
      </w:r>
    </w:p>
    <w:p w14:paraId="7B3C459F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一、最小错误概率译码准则</w:t>
      </w:r>
    </w:p>
    <w:p w14:paraId="5247D381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二、最大后验概率译码准则</w:t>
      </w:r>
    </w:p>
    <w:p w14:paraId="2889E7B0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三、最大似然译码规则</w:t>
      </w:r>
    </w:p>
    <w:p w14:paraId="4D8A0D06" w14:textId="77777777" w:rsidR="006C5A79" w:rsidRPr="006C5A79" w:rsidRDefault="006C5A79" w:rsidP="006C5A79">
      <w:pPr>
        <w:widowControl/>
        <w:numPr>
          <w:ilvl w:val="0"/>
          <w:numId w:val="2"/>
        </w:numPr>
        <w:tabs>
          <w:tab w:val="left" w:pos="945"/>
        </w:tabs>
        <w:spacing w:line="300" w:lineRule="auto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错误概率与编码方法</w:t>
      </w:r>
    </w:p>
    <w:p w14:paraId="442280F6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一、码距</w:t>
      </w:r>
    </w:p>
    <w:p w14:paraId="7ABA38C7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二、最小距离译码准则</w:t>
      </w:r>
    </w:p>
    <w:p w14:paraId="55211B35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第三节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联合</w:t>
      </w:r>
      <w:r w:rsidRPr="006C5A79">
        <w:rPr>
          <w:rFonts w:eastAsia="黑体"/>
          <w:color w:val="000000"/>
          <w:kern w:val="0"/>
          <w:sz w:val="24"/>
          <w:szCs w:val="22"/>
        </w:rPr>
        <w:t>ε</w:t>
      </w:r>
      <w:r w:rsidRPr="006C5A79">
        <w:rPr>
          <w:rFonts w:eastAsia="黑体"/>
          <w:color w:val="000000"/>
          <w:kern w:val="0"/>
          <w:sz w:val="24"/>
          <w:szCs w:val="22"/>
        </w:rPr>
        <w:t>典型序列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</w:p>
    <w:p w14:paraId="721DB643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第四节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有噪信道编码定理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</w:p>
    <w:p w14:paraId="78E62BC3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第五节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联合信源信道编码定理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</w:p>
    <w:p w14:paraId="01F18ECB" w14:textId="77777777" w:rsidR="006C5A79" w:rsidRPr="006C5A79" w:rsidRDefault="006C5A79" w:rsidP="006C5A79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  <w:r w:rsidRPr="006C5A79">
        <w:rPr>
          <w:rFonts w:eastAsia="黑体" w:hint="eastAsia"/>
          <w:color w:val="000000"/>
          <w:kern w:val="0"/>
          <w:sz w:val="24"/>
          <w:szCs w:val="22"/>
        </w:rPr>
        <w:t>第七章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4"/>
        </w:rPr>
        <w:t>保真度准则下的信源编码</w:t>
      </w:r>
      <w:r w:rsidRPr="006C5A79">
        <w:rPr>
          <w:rFonts w:eastAsia="黑体"/>
          <w:color w:val="000000"/>
          <w:kern w:val="0"/>
          <w:sz w:val="24"/>
          <w:szCs w:val="24"/>
        </w:rPr>
        <w:t xml:space="preserve"> </w:t>
      </w:r>
      <w:r w:rsidRPr="006C5A79">
        <w:rPr>
          <w:rFonts w:eastAsia="黑体"/>
          <w:color w:val="000000"/>
          <w:kern w:val="0"/>
          <w:sz w:val="28"/>
          <w:szCs w:val="28"/>
        </w:rPr>
        <w:t> </w:t>
      </w:r>
    </w:p>
    <w:p w14:paraId="2AFFACD5" w14:textId="77777777" w:rsidR="006C5A79" w:rsidRPr="006C5A79" w:rsidRDefault="006C5A79" w:rsidP="006C5A79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  <w:r w:rsidRPr="006C5A79">
        <w:rPr>
          <w:rFonts w:eastAsia="黑体" w:hint="eastAsia"/>
          <w:color w:val="000000"/>
          <w:kern w:val="0"/>
          <w:sz w:val="24"/>
          <w:szCs w:val="22"/>
        </w:rPr>
        <w:t>第八章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8"/>
          <w:szCs w:val="28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4"/>
        </w:rPr>
        <w:t>无失真的信源编码</w:t>
      </w:r>
      <w:r w:rsidRPr="006C5A79">
        <w:rPr>
          <w:rFonts w:eastAsia="黑体"/>
          <w:color w:val="000000"/>
          <w:kern w:val="0"/>
          <w:sz w:val="24"/>
          <w:szCs w:val="24"/>
        </w:rPr>
        <w:t xml:space="preserve"> </w:t>
      </w:r>
    </w:p>
    <w:p w14:paraId="2D962BDE" w14:textId="77777777" w:rsidR="006C5A79" w:rsidRPr="006C5A79" w:rsidRDefault="006C5A79" w:rsidP="006C5A79">
      <w:pPr>
        <w:widowControl/>
        <w:spacing w:line="300" w:lineRule="auto"/>
        <w:ind w:firstLineChars="196" w:firstLine="472"/>
        <w:jc w:val="left"/>
        <w:rPr>
          <w:b/>
          <w:color w:val="000000"/>
          <w:kern w:val="0"/>
          <w:sz w:val="24"/>
          <w:szCs w:val="22"/>
        </w:rPr>
      </w:pPr>
      <w:r w:rsidRPr="006C5A79">
        <w:rPr>
          <w:rFonts w:hint="eastAsia"/>
          <w:b/>
          <w:color w:val="000000"/>
          <w:kern w:val="0"/>
          <w:sz w:val="24"/>
          <w:szCs w:val="22"/>
        </w:rPr>
        <w:t>教学目的与要求：</w:t>
      </w:r>
    </w:p>
    <w:p w14:paraId="751DAEE0" w14:textId="0F4D285C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掌握对离散信源进行无失真信源编码的有关编译码方法（香农编码、费诺编码、霍夫曼编码、香农</w:t>
      </w:r>
      <w:r w:rsidRPr="006C5A79">
        <w:rPr>
          <w:rFonts w:hint="eastAsia"/>
          <w:color w:val="000000"/>
          <w:kern w:val="0"/>
          <w:sz w:val="24"/>
          <w:szCs w:val="22"/>
        </w:rPr>
        <w:t>-</w:t>
      </w:r>
      <w:r w:rsidRPr="006C5A79">
        <w:rPr>
          <w:rFonts w:hint="eastAsia"/>
          <w:color w:val="000000"/>
          <w:kern w:val="0"/>
          <w:sz w:val="24"/>
          <w:szCs w:val="22"/>
        </w:rPr>
        <w:t>费诺</w:t>
      </w:r>
      <w:r w:rsidRPr="006C5A79">
        <w:rPr>
          <w:rFonts w:hint="eastAsia"/>
          <w:color w:val="000000"/>
          <w:kern w:val="0"/>
          <w:sz w:val="24"/>
          <w:szCs w:val="22"/>
        </w:rPr>
        <w:t>-</w:t>
      </w:r>
      <w:r w:rsidRPr="006C5A79">
        <w:rPr>
          <w:rFonts w:hint="eastAsia"/>
          <w:color w:val="000000"/>
          <w:kern w:val="0"/>
          <w:sz w:val="24"/>
          <w:szCs w:val="22"/>
        </w:rPr>
        <w:t>埃利斯码、</w:t>
      </w:r>
      <w:r w:rsidR="005A108E">
        <w:rPr>
          <w:rFonts w:hint="eastAsia"/>
          <w:color w:val="000000"/>
          <w:kern w:val="0"/>
          <w:sz w:val="24"/>
          <w:szCs w:val="22"/>
        </w:rPr>
        <w:t>算术</w:t>
      </w:r>
      <w:r w:rsidRPr="006C5A79">
        <w:rPr>
          <w:rFonts w:hint="eastAsia"/>
          <w:color w:val="000000"/>
          <w:kern w:val="0"/>
          <w:sz w:val="24"/>
          <w:szCs w:val="22"/>
        </w:rPr>
        <w:t>编码）。</w:t>
      </w:r>
    </w:p>
    <w:p w14:paraId="0ECAAF4E" w14:textId="77777777" w:rsidR="006C5A79" w:rsidRPr="006C5A79" w:rsidRDefault="006C5A79" w:rsidP="006C5A79">
      <w:pPr>
        <w:widowControl/>
        <w:spacing w:line="300" w:lineRule="auto"/>
        <w:ind w:firstLineChars="200" w:firstLine="482"/>
        <w:jc w:val="left"/>
        <w:rPr>
          <w:b/>
          <w:color w:val="000000"/>
          <w:kern w:val="0"/>
          <w:sz w:val="24"/>
          <w:szCs w:val="22"/>
        </w:rPr>
      </w:pPr>
      <w:r w:rsidRPr="006C5A79">
        <w:rPr>
          <w:rFonts w:hint="eastAsia"/>
          <w:b/>
          <w:color w:val="000000"/>
          <w:kern w:val="0"/>
          <w:sz w:val="24"/>
          <w:szCs w:val="22"/>
        </w:rPr>
        <w:t>教学重点与难点：</w:t>
      </w:r>
      <w:r w:rsidRPr="006C5A79">
        <w:rPr>
          <w:b/>
          <w:color w:val="000000"/>
          <w:kern w:val="0"/>
          <w:sz w:val="24"/>
          <w:szCs w:val="22"/>
        </w:rPr>
        <w:t xml:space="preserve"> </w:t>
      </w:r>
    </w:p>
    <w:p w14:paraId="10B3F46B" w14:textId="56B4AB74" w:rsidR="006C5A79" w:rsidRPr="006C5A79" w:rsidRDefault="006C5A79" w:rsidP="006C5A79">
      <w:pPr>
        <w:widowControl/>
        <w:spacing w:line="300" w:lineRule="auto"/>
        <w:ind w:firstLineChars="200" w:firstLine="482"/>
        <w:jc w:val="left"/>
        <w:rPr>
          <w:color w:val="000000"/>
          <w:kern w:val="0"/>
          <w:sz w:val="24"/>
          <w:szCs w:val="22"/>
        </w:rPr>
      </w:pPr>
      <w:r w:rsidRPr="006C5A79">
        <w:rPr>
          <w:b/>
          <w:bCs/>
          <w:color w:val="000000"/>
          <w:kern w:val="0"/>
          <w:sz w:val="24"/>
          <w:szCs w:val="22"/>
        </w:rPr>
        <w:t>重点：</w:t>
      </w:r>
      <w:r w:rsidRPr="006C5A79">
        <w:rPr>
          <w:rFonts w:hint="eastAsia"/>
          <w:color w:val="000000"/>
          <w:kern w:val="0"/>
          <w:sz w:val="24"/>
          <w:szCs w:val="22"/>
        </w:rPr>
        <w:t>费诺编码、霍夫曼编码的编译码方法；</w:t>
      </w:r>
      <w:r w:rsidR="005A108E">
        <w:rPr>
          <w:rFonts w:hint="eastAsia"/>
          <w:color w:val="000000"/>
          <w:kern w:val="0"/>
          <w:sz w:val="24"/>
          <w:szCs w:val="22"/>
        </w:rPr>
        <w:t>算术</w:t>
      </w:r>
      <w:r w:rsidRPr="006C5A79">
        <w:rPr>
          <w:rFonts w:hint="eastAsia"/>
          <w:color w:val="000000"/>
          <w:kern w:val="0"/>
          <w:sz w:val="24"/>
          <w:szCs w:val="22"/>
        </w:rPr>
        <w:t>编码的基本理论；</w:t>
      </w:r>
    </w:p>
    <w:p w14:paraId="62B45F5F" w14:textId="02DD98D1" w:rsidR="006C5A79" w:rsidRDefault="006C5A79" w:rsidP="006C5A79">
      <w:pPr>
        <w:widowControl/>
        <w:spacing w:line="300" w:lineRule="auto"/>
        <w:ind w:firstLineChars="200" w:firstLine="482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b/>
          <w:bCs/>
          <w:color w:val="000000"/>
          <w:kern w:val="0"/>
          <w:sz w:val="24"/>
          <w:szCs w:val="22"/>
        </w:rPr>
        <w:t>难点：</w:t>
      </w:r>
      <w:r w:rsidRPr="006C5A79">
        <w:rPr>
          <w:rFonts w:hint="eastAsia"/>
          <w:color w:val="000000"/>
          <w:kern w:val="0"/>
          <w:sz w:val="24"/>
          <w:szCs w:val="22"/>
        </w:rPr>
        <w:t>费诺编码、霍夫曼编码的编译码方法</w:t>
      </w:r>
    </w:p>
    <w:p w14:paraId="0A3C3B02" w14:textId="6281A83C" w:rsidR="00014508" w:rsidRPr="006C5A79" w:rsidRDefault="00014508" w:rsidP="00014508">
      <w:pPr>
        <w:widowControl/>
        <w:spacing w:line="440" w:lineRule="exact"/>
        <w:ind w:firstLineChars="200" w:firstLine="482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本章支撑课程目标2、3和</w:t>
      </w:r>
      <w:r>
        <w:rPr>
          <w:rFonts w:ascii="宋体" w:hAnsi="宋体" w:cs="宋体"/>
          <w:b/>
          <w:kern w:val="0"/>
          <w:sz w:val="24"/>
        </w:rPr>
        <w:t>4</w:t>
      </w:r>
    </w:p>
    <w:p w14:paraId="3CBBA9B0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 w:hint="eastAsia"/>
          <w:color w:val="000000"/>
          <w:kern w:val="0"/>
          <w:sz w:val="24"/>
          <w:szCs w:val="22"/>
        </w:rPr>
        <w:t>第一节</w:t>
      </w:r>
      <w:r w:rsidRPr="006C5A79">
        <w:rPr>
          <w:rFonts w:eastAsia="黑体"/>
          <w:color w:val="000000"/>
          <w:kern w:val="0"/>
          <w:sz w:val="24"/>
          <w:szCs w:val="22"/>
        </w:rPr>
        <w:t> </w:t>
      </w:r>
      <w:r w:rsidRPr="006C5A79">
        <w:rPr>
          <w:rFonts w:eastAsia="黑体"/>
          <w:color w:val="000000"/>
          <w:kern w:val="0"/>
          <w:sz w:val="24"/>
          <w:szCs w:val="22"/>
        </w:rPr>
        <w:t>霍夫曼（</w:t>
      </w:r>
      <w:r w:rsidRPr="006C5A79">
        <w:rPr>
          <w:rFonts w:eastAsia="黑体"/>
          <w:color w:val="000000"/>
          <w:kern w:val="0"/>
          <w:sz w:val="24"/>
          <w:szCs w:val="22"/>
        </w:rPr>
        <w:t>Huffman</w:t>
      </w:r>
      <w:r w:rsidRPr="006C5A79">
        <w:rPr>
          <w:rFonts w:eastAsia="黑体"/>
          <w:color w:val="000000"/>
          <w:kern w:val="0"/>
          <w:sz w:val="24"/>
          <w:szCs w:val="22"/>
        </w:rPr>
        <w:t>）码</w:t>
      </w:r>
    </w:p>
    <w:p w14:paraId="0669872E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一、二元霍夫曼码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197392B5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二、</w:t>
      </w:r>
      <w:r w:rsidRPr="006C5A79">
        <w:rPr>
          <w:rFonts w:hint="eastAsia"/>
          <w:color w:val="000000"/>
          <w:kern w:val="0"/>
          <w:sz w:val="24"/>
          <w:szCs w:val="22"/>
        </w:rPr>
        <w:t>r</w:t>
      </w:r>
      <w:r w:rsidRPr="006C5A79">
        <w:rPr>
          <w:rFonts w:hint="eastAsia"/>
          <w:color w:val="000000"/>
          <w:kern w:val="0"/>
          <w:sz w:val="24"/>
          <w:szCs w:val="22"/>
        </w:rPr>
        <w:t>元霍夫曼码</w:t>
      </w:r>
    </w:p>
    <w:p w14:paraId="01CFD691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三、霍夫曼码的最佳性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1D671D9E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lastRenderedPageBreak/>
        <w:t>第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>二</w:t>
      </w:r>
      <w:r w:rsidRPr="006C5A79">
        <w:rPr>
          <w:rFonts w:eastAsia="黑体"/>
          <w:color w:val="000000"/>
          <w:kern w:val="0"/>
          <w:sz w:val="24"/>
          <w:szCs w:val="22"/>
        </w:rPr>
        <w:t>节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费诺（</w:t>
      </w:r>
      <w:r w:rsidRPr="006C5A79">
        <w:rPr>
          <w:rFonts w:eastAsia="黑体"/>
          <w:color w:val="000000"/>
          <w:kern w:val="0"/>
          <w:sz w:val="24"/>
          <w:szCs w:val="22"/>
        </w:rPr>
        <w:t>Fano</w:t>
      </w:r>
      <w:r w:rsidRPr="006C5A79">
        <w:rPr>
          <w:rFonts w:eastAsia="黑体"/>
          <w:color w:val="000000"/>
          <w:kern w:val="0"/>
          <w:sz w:val="24"/>
          <w:szCs w:val="22"/>
        </w:rPr>
        <w:t>）码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</w:p>
    <w:p w14:paraId="17E7FEEF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>三</w:t>
      </w:r>
      <w:r w:rsidRPr="006C5A79">
        <w:rPr>
          <w:rFonts w:eastAsia="黑体"/>
          <w:color w:val="000000"/>
          <w:kern w:val="0"/>
          <w:sz w:val="24"/>
          <w:szCs w:val="22"/>
        </w:rPr>
        <w:t>节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香农</w:t>
      </w:r>
      <w:r w:rsidRPr="006C5A79">
        <w:rPr>
          <w:rFonts w:eastAsia="黑体"/>
          <w:color w:val="000000"/>
          <w:kern w:val="0"/>
          <w:sz w:val="24"/>
          <w:szCs w:val="22"/>
        </w:rPr>
        <w:t>―</w:t>
      </w:r>
      <w:r w:rsidRPr="006C5A79">
        <w:rPr>
          <w:rFonts w:eastAsia="黑体"/>
          <w:color w:val="000000"/>
          <w:kern w:val="0"/>
          <w:sz w:val="24"/>
          <w:szCs w:val="22"/>
        </w:rPr>
        <w:t>费诺</w:t>
      </w:r>
      <w:r w:rsidRPr="006C5A79">
        <w:rPr>
          <w:rFonts w:eastAsia="黑体"/>
          <w:color w:val="000000"/>
          <w:kern w:val="0"/>
          <w:sz w:val="24"/>
          <w:szCs w:val="22"/>
        </w:rPr>
        <w:t>―</w:t>
      </w:r>
      <w:r w:rsidRPr="006C5A79">
        <w:rPr>
          <w:rFonts w:eastAsia="黑体"/>
          <w:color w:val="000000"/>
          <w:kern w:val="0"/>
          <w:sz w:val="24"/>
          <w:szCs w:val="22"/>
        </w:rPr>
        <w:t>埃利斯码</w:t>
      </w:r>
    </w:p>
    <w:p w14:paraId="3A2BDAB6" w14:textId="2167A19C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</w:t>
      </w:r>
      <w:r w:rsidR="004879E9">
        <w:rPr>
          <w:rFonts w:eastAsia="黑体" w:hint="eastAsia"/>
          <w:color w:val="000000"/>
          <w:kern w:val="0"/>
          <w:sz w:val="24"/>
          <w:szCs w:val="22"/>
        </w:rPr>
        <w:t>八</w:t>
      </w:r>
      <w:r w:rsidRPr="006C5A79">
        <w:rPr>
          <w:rFonts w:eastAsia="黑体"/>
          <w:color w:val="000000"/>
          <w:kern w:val="0"/>
          <w:sz w:val="24"/>
          <w:szCs w:val="22"/>
        </w:rPr>
        <w:t>节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="004879E9">
        <w:rPr>
          <w:rFonts w:eastAsia="黑体" w:hint="eastAsia"/>
          <w:color w:val="000000"/>
          <w:kern w:val="0"/>
          <w:sz w:val="24"/>
          <w:szCs w:val="22"/>
        </w:rPr>
        <w:t>算数编码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</w:p>
    <w:p w14:paraId="5AD3F382" w14:textId="77777777" w:rsidR="006C5A79" w:rsidRPr="006C5A79" w:rsidRDefault="006C5A79" w:rsidP="006C5A79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  <w:r w:rsidRPr="006C5A79">
        <w:rPr>
          <w:rFonts w:eastAsia="黑体" w:hint="eastAsia"/>
          <w:color w:val="000000"/>
          <w:kern w:val="0"/>
          <w:sz w:val="24"/>
          <w:szCs w:val="22"/>
        </w:rPr>
        <w:t>第九章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8"/>
          <w:szCs w:val="28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4"/>
        </w:rPr>
        <w:t>信道的纠错编码</w:t>
      </w:r>
      <w:r w:rsidRPr="006C5A79">
        <w:rPr>
          <w:rFonts w:eastAsia="黑体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7B457FD6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第一节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差错控制的基本形式</w:t>
      </w:r>
    </w:p>
    <w:p w14:paraId="344627D5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/>
          <w:color w:val="000000"/>
          <w:kern w:val="0"/>
          <w:sz w:val="24"/>
          <w:szCs w:val="22"/>
        </w:rPr>
        <w:t>第</w:t>
      </w:r>
      <w:r w:rsidRPr="006C5A79">
        <w:rPr>
          <w:rFonts w:eastAsia="黑体" w:hint="eastAsia"/>
          <w:color w:val="000000"/>
          <w:kern w:val="0"/>
          <w:sz w:val="24"/>
          <w:szCs w:val="22"/>
        </w:rPr>
        <w:t>二</w:t>
      </w:r>
      <w:r w:rsidRPr="006C5A79">
        <w:rPr>
          <w:rFonts w:eastAsia="黑体"/>
          <w:color w:val="000000"/>
          <w:kern w:val="0"/>
          <w:sz w:val="24"/>
          <w:szCs w:val="22"/>
        </w:rPr>
        <w:t>节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  <w:r w:rsidRPr="006C5A79">
        <w:rPr>
          <w:rFonts w:eastAsia="黑体"/>
          <w:color w:val="000000"/>
          <w:kern w:val="0"/>
          <w:sz w:val="24"/>
          <w:szCs w:val="22"/>
        </w:rPr>
        <w:t>纠错码分类与基本概念</w:t>
      </w:r>
    </w:p>
    <w:p w14:paraId="0272F039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一、纠错码的分类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0E766605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二、纠错码的基本概念及其纠错能力</w:t>
      </w:r>
    </w:p>
    <w:p w14:paraId="6F3480D8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 w:hint="eastAsia"/>
          <w:color w:val="000000"/>
          <w:kern w:val="0"/>
          <w:sz w:val="24"/>
          <w:szCs w:val="22"/>
        </w:rPr>
        <w:t>第三节</w:t>
      </w:r>
      <w:r w:rsidRPr="006C5A79">
        <w:rPr>
          <w:rFonts w:eastAsia="黑体"/>
          <w:color w:val="000000"/>
          <w:kern w:val="0"/>
          <w:sz w:val="24"/>
          <w:szCs w:val="22"/>
        </w:rPr>
        <w:t> </w:t>
      </w:r>
      <w:r w:rsidRPr="006C5A79">
        <w:rPr>
          <w:rFonts w:eastAsia="黑体"/>
          <w:color w:val="000000"/>
          <w:kern w:val="0"/>
          <w:sz w:val="24"/>
          <w:szCs w:val="22"/>
        </w:rPr>
        <w:t>线性分组码的数学基础</w:t>
      </w:r>
      <w:r w:rsidRPr="006C5A79">
        <w:rPr>
          <w:rFonts w:eastAsia="黑体"/>
          <w:color w:val="000000"/>
          <w:kern w:val="0"/>
          <w:sz w:val="24"/>
          <w:szCs w:val="22"/>
        </w:rPr>
        <w:t xml:space="preserve"> </w:t>
      </w:r>
    </w:p>
    <w:p w14:paraId="4C3FC3B2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一、群论基础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45436CCA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二、环与域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46B15527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三、多项式理论</w:t>
      </w:r>
    </w:p>
    <w:p w14:paraId="1C1C95DB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四、有限域的性质和代数结构</w:t>
      </w:r>
    </w:p>
    <w:p w14:paraId="0FADC07D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五、有限域上的线性代数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17BE2B4B" w14:textId="77777777" w:rsidR="006C5A79" w:rsidRPr="006C5A79" w:rsidRDefault="006C5A79" w:rsidP="006C5A7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  <w:szCs w:val="22"/>
        </w:rPr>
      </w:pPr>
      <w:r w:rsidRPr="006C5A79">
        <w:rPr>
          <w:rFonts w:eastAsia="黑体" w:hint="eastAsia"/>
          <w:color w:val="000000"/>
          <w:kern w:val="0"/>
          <w:sz w:val="24"/>
          <w:szCs w:val="22"/>
        </w:rPr>
        <w:t>第四节</w:t>
      </w:r>
      <w:r w:rsidRPr="006C5A79">
        <w:rPr>
          <w:rFonts w:eastAsia="黑体"/>
          <w:color w:val="000000"/>
          <w:kern w:val="0"/>
          <w:sz w:val="24"/>
          <w:szCs w:val="22"/>
        </w:rPr>
        <w:t> </w:t>
      </w:r>
      <w:r w:rsidRPr="006C5A79">
        <w:rPr>
          <w:rFonts w:eastAsia="黑体"/>
          <w:color w:val="000000"/>
          <w:kern w:val="0"/>
          <w:sz w:val="24"/>
          <w:szCs w:val="22"/>
        </w:rPr>
        <w:t>线性分组码</w:t>
      </w:r>
    </w:p>
    <w:p w14:paraId="758F9257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一、生成矩阵与一致校验矩阵</w:t>
      </w:r>
    </w:p>
    <w:p w14:paraId="1FEE195B" w14:textId="77777777" w:rsidR="006C5A79" w:rsidRPr="006C5A79" w:rsidRDefault="006C5A79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 w:rsidRPr="006C5A79">
        <w:rPr>
          <w:rFonts w:hint="eastAsia"/>
          <w:color w:val="000000"/>
          <w:kern w:val="0"/>
          <w:sz w:val="24"/>
          <w:szCs w:val="22"/>
        </w:rPr>
        <w:t>二、伴随式及标准阵列译码</w:t>
      </w:r>
      <w:r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p w14:paraId="5F30692E" w14:textId="359454D2" w:rsidR="006C5A79" w:rsidRPr="006C5A79" w:rsidRDefault="00D7450B" w:rsidP="006C5A7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2"/>
        </w:rPr>
      </w:pPr>
      <w:r>
        <w:rPr>
          <w:rFonts w:hint="eastAsia"/>
          <w:color w:val="000000"/>
          <w:kern w:val="0"/>
          <w:sz w:val="24"/>
          <w:szCs w:val="22"/>
        </w:rPr>
        <w:t>三</w:t>
      </w:r>
      <w:r w:rsidR="006C5A79" w:rsidRPr="006C5A79">
        <w:rPr>
          <w:rFonts w:hint="eastAsia"/>
          <w:color w:val="000000"/>
          <w:kern w:val="0"/>
          <w:sz w:val="24"/>
          <w:szCs w:val="22"/>
        </w:rPr>
        <w:t>、汉明码</w:t>
      </w:r>
      <w:r w:rsidR="006C5A79" w:rsidRPr="006C5A79">
        <w:rPr>
          <w:rFonts w:hint="eastAsia"/>
          <w:color w:val="000000"/>
          <w:kern w:val="0"/>
          <w:sz w:val="24"/>
          <w:szCs w:val="22"/>
        </w:rPr>
        <w:t xml:space="preserve"> </w:t>
      </w:r>
    </w:p>
    <w:sectPr w:rsidR="006C5A79" w:rsidRPr="006C5A79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37DAE" w14:textId="77777777" w:rsidR="00FD0873" w:rsidRDefault="00FD0873">
      <w:r>
        <w:separator/>
      </w:r>
    </w:p>
  </w:endnote>
  <w:endnote w:type="continuationSeparator" w:id="0">
    <w:p w14:paraId="423AE56D" w14:textId="77777777" w:rsidR="00FD0873" w:rsidRDefault="00FD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A501860B-F860-4B8F-AC8A-79C67B40B5F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919FF" w14:textId="77777777" w:rsidR="00FE755A" w:rsidRDefault="009B6EA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F41248" wp14:editId="336E2229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14CBF" w14:textId="130183AE" w:rsidR="00FE755A" w:rsidRDefault="009B6EAD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4476EC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12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4124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23214CBF" w14:textId="130183AE" w:rsidR="00FE755A" w:rsidRDefault="009B6EAD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4476EC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12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48C15" w14:textId="77777777" w:rsidR="00FD0873" w:rsidRDefault="00FD0873">
      <w:r>
        <w:separator/>
      </w:r>
    </w:p>
  </w:footnote>
  <w:footnote w:type="continuationSeparator" w:id="0">
    <w:p w14:paraId="0E050C7E" w14:textId="77777777" w:rsidR="00FD0873" w:rsidRDefault="00FD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846C3"/>
    <w:multiLevelType w:val="multilevel"/>
    <w:tmpl w:val="F9CA5D4E"/>
    <w:lvl w:ilvl="0">
      <w:start w:val="1"/>
      <w:numFmt w:val="decimal"/>
      <w:lvlText w:val="%1."/>
      <w:lvlJc w:val="left"/>
      <w:pPr>
        <w:tabs>
          <w:tab w:val="left" w:pos="830"/>
        </w:tabs>
        <w:ind w:left="83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1310"/>
        </w:tabs>
        <w:ind w:left="131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730"/>
        </w:tabs>
        <w:ind w:left="173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50"/>
        </w:tabs>
        <w:ind w:left="215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70"/>
        </w:tabs>
        <w:ind w:left="257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990"/>
        </w:tabs>
        <w:ind w:left="299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410"/>
        </w:tabs>
        <w:ind w:left="341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830"/>
        </w:tabs>
        <w:ind w:left="383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50"/>
        </w:tabs>
        <w:ind w:left="4250" w:hanging="420"/>
      </w:pPr>
      <w:rPr>
        <w:rFonts w:cs="Times New Roman"/>
      </w:rPr>
    </w:lvl>
  </w:abstractNum>
  <w:abstractNum w:abstractNumId="1" w15:restartNumberingAfterBreak="0">
    <w:nsid w:val="70874242"/>
    <w:multiLevelType w:val="hybridMultilevel"/>
    <w:tmpl w:val="6A6E76E0"/>
    <w:lvl w:ilvl="0" w:tplc="650A8654">
      <w:start w:val="1"/>
      <w:numFmt w:val="japaneseCounting"/>
      <w:lvlText w:val="第%1节"/>
      <w:lvlJc w:val="left"/>
      <w:pPr>
        <w:ind w:left="1274" w:hanging="840"/>
      </w:pPr>
      <w:rPr>
        <w:rFonts w:hint="default"/>
      </w:rPr>
    </w:lvl>
    <w:lvl w:ilvl="1" w:tplc="E21CF82C">
      <w:start w:val="1"/>
      <w:numFmt w:val="japaneseCounting"/>
      <w:lvlText w:val="%2、"/>
      <w:lvlJc w:val="left"/>
      <w:pPr>
        <w:ind w:left="133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num w:numId="1" w16cid:durableId="1292056125">
    <w:abstractNumId w:val="0"/>
  </w:num>
  <w:num w:numId="2" w16cid:durableId="41624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14508"/>
    <w:rsid w:val="00080114"/>
    <w:rsid w:val="000C387D"/>
    <w:rsid w:val="000E31EC"/>
    <w:rsid w:val="000F0E8E"/>
    <w:rsid w:val="001148A6"/>
    <w:rsid w:val="001A6578"/>
    <w:rsid w:val="001B7732"/>
    <w:rsid w:val="001C03FB"/>
    <w:rsid w:val="00287CAC"/>
    <w:rsid w:val="00293E79"/>
    <w:rsid w:val="002C2368"/>
    <w:rsid w:val="002D5301"/>
    <w:rsid w:val="002F0982"/>
    <w:rsid w:val="00334AD2"/>
    <w:rsid w:val="003808CE"/>
    <w:rsid w:val="00392CB6"/>
    <w:rsid w:val="00393CCB"/>
    <w:rsid w:val="003B05AC"/>
    <w:rsid w:val="003D2F42"/>
    <w:rsid w:val="00423554"/>
    <w:rsid w:val="004476EC"/>
    <w:rsid w:val="00451E47"/>
    <w:rsid w:val="004573BE"/>
    <w:rsid w:val="00467E65"/>
    <w:rsid w:val="004879E9"/>
    <w:rsid w:val="00492E31"/>
    <w:rsid w:val="004C6DF6"/>
    <w:rsid w:val="005009DA"/>
    <w:rsid w:val="00506E32"/>
    <w:rsid w:val="00525D9A"/>
    <w:rsid w:val="005A108E"/>
    <w:rsid w:val="0060640C"/>
    <w:rsid w:val="00613F34"/>
    <w:rsid w:val="00633036"/>
    <w:rsid w:val="00642055"/>
    <w:rsid w:val="006964B8"/>
    <w:rsid w:val="006A3872"/>
    <w:rsid w:val="006B55BC"/>
    <w:rsid w:val="006B6C3A"/>
    <w:rsid w:val="006C3CCC"/>
    <w:rsid w:val="006C4FA3"/>
    <w:rsid w:val="006C5A79"/>
    <w:rsid w:val="006D023B"/>
    <w:rsid w:val="007850D4"/>
    <w:rsid w:val="007A07F6"/>
    <w:rsid w:val="007B4FE9"/>
    <w:rsid w:val="007E319B"/>
    <w:rsid w:val="007F3CA6"/>
    <w:rsid w:val="00842C42"/>
    <w:rsid w:val="00867EC9"/>
    <w:rsid w:val="008A424F"/>
    <w:rsid w:val="009014E1"/>
    <w:rsid w:val="00927693"/>
    <w:rsid w:val="00934BDF"/>
    <w:rsid w:val="00953990"/>
    <w:rsid w:val="00993FB6"/>
    <w:rsid w:val="009B6EAD"/>
    <w:rsid w:val="009E63E8"/>
    <w:rsid w:val="00A07019"/>
    <w:rsid w:val="00A264DC"/>
    <w:rsid w:val="00AA4E95"/>
    <w:rsid w:val="00AE4217"/>
    <w:rsid w:val="00B32BE6"/>
    <w:rsid w:val="00B45B76"/>
    <w:rsid w:val="00BD0368"/>
    <w:rsid w:val="00D01123"/>
    <w:rsid w:val="00D1675C"/>
    <w:rsid w:val="00D450DE"/>
    <w:rsid w:val="00D70271"/>
    <w:rsid w:val="00D73DF4"/>
    <w:rsid w:val="00D7450B"/>
    <w:rsid w:val="00DA62B9"/>
    <w:rsid w:val="00DF14BB"/>
    <w:rsid w:val="00DF6EED"/>
    <w:rsid w:val="00E43DB3"/>
    <w:rsid w:val="00E45084"/>
    <w:rsid w:val="00E91E2A"/>
    <w:rsid w:val="00EF2E42"/>
    <w:rsid w:val="00F275A2"/>
    <w:rsid w:val="00F33766"/>
    <w:rsid w:val="00F56EC6"/>
    <w:rsid w:val="00F663BF"/>
    <w:rsid w:val="00FB6557"/>
    <w:rsid w:val="00FD0873"/>
    <w:rsid w:val="00FE755A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AC925"/>
  <w15:docId w15:val="{1BE3BB8C-DAB8-4333-981B-D284A197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customStyle="1" w:styleId="2">
    <w:name w:val="网格型2"/>
    <w:basedOn w:val="a1"/>
    <w:next w:val="a9"/>
    <w:uiPriority w:val="59"/>
    <w:qFormat/>
    <w:rsid w:val="009014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B45B76"/>
    <w:rPr>
      <w:rFonts w:ascii="宋体" w:hAnsi="宋体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59</cp:revision>
  <cp:lastPrinted>2020-08-17T14:24:00Z</cp:lastPrinted>
  <dcterms:created xsi:type="dcterms:W3CDTF">2020-07-26T15:26:00Z</dcterms:created>
  <dcterms:modified xsi:type="dcterms:W3CDTF">2024-11-28T13:49:00Z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