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sz w:val="36"/>
          <w:szCs w:val="28"/>
          <w:lang w:val="en-US" w:eastAsia="zh-CN"/>
        </w:rPr>
      </w:pPr>
      <w:r>
        <w:rPr>
          <w:rFonts w:hint="eastAsia"/>
          <w:sz w:val="36"/>
          <w:szCs w:val="28"/>
          <w:lang w:val="en-US" w:eastAsia="zh-CN"/>
        </w:rPr>
        <w:t>电磁学实验报告</w:t>
      </w:r>
    </w:p>
    <w:p>
      <w:pPr>
        <w:jc w:val="center"/>
        <w:rPr>
          <w:rFonts w:hint="eastAsia"/>
          <w:sz w:val="28"/>
          <w:szCs w:val="36"/>
          <w:lang w:val="en-US" w:eastAsia="zh-CN"/>
        </w:rPr>
      </w:pPr>
      <w:r>
        <w:rPr>
          <w:rFonts w:hint="eastAsia"/>
          <w:b/>
          <w:bCs/>
          <w:sz w:val="28"/>
          <w:szCs w:val="36"/>
          <w:lang w:val="en-US" w:eastAsia="zh-CN"/>
        </w:rPr>
        <w:t>姓名：</w:t>
      </w:r>
      <w:r>
        <w:rPr>
          <w:rFonts w:hint="eastAsia"/>
          <w:sz w:val="28"/>
          <w:szCs w:val="36"/>
          <w:u w:val="single"/>
          <w:lang w:val="en-US" w:eastAsia="zh-CN"/>
        </w:rPr>
        <w:t>韩佳迅</w:t>
      </w:r>
      <w:r>
        <w:rPr>
          <w:rFonts w:hint="eastAsia"/>
          <w:sz w:val="28"/>
          <w:szCs w:val="36"/>
          <w:lang w:val="en-US" w:eastAsia="zh-CN"/>
        </w:rPr>
        <w:t xml:space="preserve">    </w:t>
      </w:r>
      <w:r>
        <w:rPr>
          <w:rFonts w:hint="eastAsia"/>
          <w:b/>
          <w:bCs/>
          <w:sz w:val="28"/>
          <w:szCs w:val="36"/>
          <w:lang w:val="en-US" w:eastAsia="zh-CN"/>
        </w:rPr>
        <w:t>学院及专业：</w:t>
      </w:r>
      <w:r>
        <w:rPr>
          <w:rFonts w:hint="eastAsia"/>
          <w:sz w:val="28"/>
          <w:szCs w:val="36"/>
          <w:u w:val="single"/>
          <w:lang w:val="en-US" w:eastAsia="zh-CN"/>
        </w:rPr>
        <w:t>软件学院、计算机类</w:t>
      </w:r>
      <w:r>
        <w:rPr>
          <w:rFonts w:hint="eastAsia"/>
          <w:sz w:val="28"/>
          <w:szCs w:val="36"/>
          <w:lang w:val="en-US" w:eastAsia="zh-CN"/>
        </w:rPr>
        <w:t xml:space="preserve">    </w:t>
      </w:r>
      <w:r>
        <w:rPr>
          <w:rFonts w:hint="eastAsia"/>
          <w:b/>
          <w:bCs/>
          <w:sz w:val="28"/>
          <w:szCs w:val="36"/>
          <w:lang w:val="en-US" w:eastAsia="zh-CN"/>
        </w:rPr>
        <w:t>学号：</w:t>
      </w:r>
      <w:r>
        <w:rPr>
          <w:rFonts w:hint="eastAsia"/>
          <w:i w:val="0"/>
          <w:iCs w:val="0"/>
          <w:sz w:val="28"/>
          <w:szCs w:val="36"/>
          <w:u w:val="single"/>
          <w:lang w:val="en-US" w:eastAsia="zh-CN"/>
        </w:rPr>
        <w:t>2012682</w:t>
      </w:r>
      <w:r>
        <w:rPr>
          <w:rFonts w:hint="eastAsia"/>
          <w:sz w:val="28"/>
          <w:szCs w:val="36"/>
          <w:lang w:val="en-US" w:eastAsia="zh-CN"/>
        </w:rPr>
        <w:t xml:space="preserve">  </w:t>
      </w:r>
    </w:p>
    <w:p>
      <w:pPr>
        <w:jc w:val="center"/>
        <w:rPr>
          <w:rFonts w:hint="eastAsia"/>
          <w:sz w:val="28"/>
          <w:szCs w:val="36"/>
          <w:u w:val="single"/>
          <w:lang w:val="en-US" w:eastAsia="zh-CN"/>
        </w:rPr>
      </w:pPr>
      <w:r>
        <w:rPr>
          <w:rFonts w:hint="eastAsia"/>
          <w:b/>
          <w:bCs/>
          <w:sz w:val="28"/>
          <w:szCs w:val="36"/>
          <w:lang w:val="en-US" w:eastAsia="zh-CN"/>
        </w:rPr>
        <w:t>组别：</w:t>
      </w:r>
      <w:r>
        <w:rPr>
          <w:rFonts w:hint="eastAsia"/>
          <w:sz w:val="28"/>
          <w:szCs w:val="36"/>
          <w:u w:val="single"/>
          <w:lang w:val="en-US" w:eastAsia="zh-CN"/>
        </w:rPr>
        <w:t>B4</w:t>
      </w:r>
      <w:r>
        <w:rPr>
          <w:rFonts w:hint="eastAsia"/>
          <w:sz w:val="28"/>
          <w:szCs w:val="36"/>
          <w:lang w:val="en-US" w:eastAsia="zh-CN"/>
        </w:rPr>
        <w:t xml:space="preserve">   </w:t>
      </w:r>
      <w:r>
        <w:rPr>
          <w:rFonts w:hint="eastAsia"/>
          <w:b/>
          <w:bCs/>
          <w:sz w:val="28"/>
          <w:szCs w:val="36"/>
          <w:lang w:val="en-US" w:eastAsia="zh-CN"/>
        </w:rPr>
        <w:t>座号：</w:t>
      </w:r>
      <w:r>
        <w:rPr>
          <w:rFonts w:hint="eastAsia"/>
          <w:sz w:val="28"/>
          <w:szCs w:val="36"/>
          <w:u w:val="single"/>
          <w:lang w:val="en-US" w:eastAsia="zh-CN"/>
        </w:rPr>
        <w:t>3</w:t>
      </w:r>
      <w:r>
        <w:rPr>
          <w:rFonts w:hint="eastAsia"/>
          <w:sz w:val="28"/>
          <w:szCs w:val="36"/>
          <w:lang w:val="en-US" w:eastAsia="zh-CN"/>
        </w:rPr>
        <w:t xml:space="preserve">   </w:t>
      </w:r>
      <w:r>
        <w:rPr>
          <w:rFonts w:hint="eastAsia"/>
          <w:b/>
          <w:bCs/>
          <w:sz w:val="28"/>
          <w:szCs w:val="36"/>
          <w:lang w:val="en-US" w:eastAsia="zh-CN"/>
        </w:rPr>
        <w:t>实验日期：</w:t>
      </w:r>
      <w:r>
        <w:rPr>
          <w:rFonts w:hint="eastAsia"/>
          <w:sz w:val="28"/>
          <w:szCs w:val="36"/>
          <w:u w:val="single"/>
          <w:lang w:val="en-US" w:eastAsia="zh-CN"/>
        </w:rPr>
        <w:t>2021年4月6日星期二下午</w:t>
      </w:r>
    </w:p>
    <w:p>
      <w:pPr>
        <w:pStyle w:val="3"/>
        <w:bidi w:val="0"/>
        <w:jc w:val="center"/>
        <w:rPr>
          <w:rFonts w:hint="eastAsia"/>
          <w:sz w:val="32"/>
          <w:szCs w:val="24"/>
          <w:lang w:val="en-US" w:eastAsia="zh-CN"/>
        </w:rPr>
      </w:pPr>
      <w:r>
        <w:rPr>
          <w:rFonts w:hint="eastAsia"/>
          <w:sz w:val="32"/>
          <w:szCs w:val="24"/>
          <w:lang w:val="en-US" w:eastAsia="zh-CN"/>
        </w:rPr>
        <w:t>实验题目：伏安法测电阻</w:t>
      </w:r>
    </w:p>
    <w:p>
      <w:pPr>
        <w:numPr>
          <w:ilvl w:val="0"/>
          <w:numId w:val="1"/>
        </w:numPr>
        <w:rPr>
          <w:rFonts w:hint="eastAsia"/>
          <w:b/>
          <w:bCs/>
          <w:sz w:val="32"/>
          <w:szCs w:val="40"/>
          <w:lang w:val="en-US" w:eastAsia="zh-CN"/>
        </w:rPr>
      </w:pPr>
      <w:r>
        <w:rPr>
          <w:rFonts w:hint="eastAsia"/>
          <w:b/>
          <w:bCs/>
          <w:sz w:val="36"/>
          <w:szCs w:val="44"/>
          <w:lang w:val="en-US" w:eastAsia="zh-CN"/>
        </w:rPr>
        <w:t>实验原理</w:t>
      </w:r>
    </w:p>
    <w:p>
      <w:pPr>
        <w:widowControl w:val="0"/>
        <w:numPr>
          <w:ilvl w:val="0"/>
          <w:numId w:val="0"/>
        </w:numPr>
        <w:ind w:firstLine="1124" w:firstLineChars="400"/>
        <w:jc w:val="both"/>
        <w:rPr>
          <w:rFonts w:hint="eastAsia"/>
          <w:b/>
          <w:bCs/>
          <w:sz w:val="28"/>
          <w:szCs w:val="36"/>
          <w:lang w:val="en-US" w:eastAsia="zh-CN"/>
        </w:rPr>
      </w:pPr>
      <w:r>
        <w:rPr>
          <w:rFonts w:hint="eastAsia"/>
          <w:b/>
          <w:bCs/>
          <w:sz w:val="28"/>
          <w:szCs w:val="36"/>
          <w:lang w:val="en-US" w:eastAsia="zh-CN"/>
        </w:rPr>
        <w:t>1.线性元件和非线性元件</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当一电阻元件两端加上不同的直流电压U时，元件内则有相应的电流I流过，以电流I为纵坐标，电压U为横坐标，作出I-U关系曲线，这便是该电阻元件的伏安特性曲线。通常情况下，导电金属丝、碳膜电阻、金属膜电阻等，其伏安特性曲线是一条通过原点的直线，如图3-1-1(a)所示。这类元件称为线性元件，其阻值是一个不随I、U变化的常量。对于像晶体二极管、热敏电阻等元件，它们的伏安特性曲线不是一条直线，这类元件称为非线性元件，其阻值不是常量。图3-1-1(b)所示为某晶体二极管的伏安特性曲线。</w:t>
      </w:r>
    </w:p>
    <w:p>
      <w:pPr>
        <w:widowControl w:val="0"/>
        <w:numPr>
          <w:ilvl w:val="0"/>
          <w:numId w:val="0"/>
        </w:numPr>
        <w:ind w:firstLine="560" w:firstLineChars="200"/>
        <w:jc w:val="both"/>
        <w:rPr>
          <w:rFonts w:hint="eastAsia"/>
          <w:b/>
          <w:bCs/>
          <w:sz w:val="28"/>
          <w:szCs w:val="36"/>
          <w:lang w:val="en-US" w:eastAsia="zh-CN"/>
        </w:rPr>
      </w:pPr>
      <w:r>
        <w:rPr>
          <w:rFonts w:hint="eastAsia"/>
          <w:b w:val="0"/>
          <w:bCs w:val="0"/>
          <w:sz w:val="28"/>
          <w:szCs w:val="36"/>
          <w:lang w:val="en-US" w:eastAsia="zh-CN"/>
        </w:rPr>
        <w:drawing>
          <wp:inline distT="0" distB="0" distL="114300" distR="114300">
            <wp:extent cx="5270500" cy="2490470"/>
            <wp:effectExtent l="0" t="0" r="2540" b="8890"/>
            <wp:docPr id="1" name="图片 1" descr="d9121ff643d9a22ce0aec920ea92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9121ff643d9a22ce0aec920ea92aa0"/>
                    <pic:cNvPicPr>
                      <a:picLocks noChangeAspect="1"/>
                    </pic:cNvPicPr>
                  </pic:nvPicPr>
                  <pic:blipFill>
                    <a:blip r:embed="rId4"/>
                    <a:stretch>
                      <a:fillRect/>
                    </a:stretch>
                  </pic:blipFill>
                  <pic:spPr>
                    <a:xfrm>
                      <a:off x="0" y="0"/>
                      <a:ext cx="5270500" cy="2490470"/>
                    </a:xfrm>
                    <a:prstGeom prst="rect">
                      <a:avLst/>
                    </a:prstGeom>
                  </pic:spPr>
                </pic:pic>
              </a:graphicData>
            </a:graphic>
          </wp:inline>
        </w:drawing>
      </w:r>
      <w:r>
        <w:rPr>
          <w:rFonts w:hint="eastAsia"/>
          <w:b w:val="0"/>
          <w:bCs w:val="0"/>
          <w:sz w:val="28"/>
          <w:szCs w:val="36"/>
          <w:lang w:val="en-US" w:eastAsia="zh-CN"/>
        </w:rPr>
        <w:t xml:space="preserve">    </w:t>
      </w:r>
      <w:r>
        <w:rPr>
          <w:rFonts w:hint="eastAsia"/>
          <w:b/>
          <w:bCs/>
          <w:sz w:val="28"/>
          <w:szCs w:val="36"/>
          <w:lang w:val="en-US" w:eastAsia="zh-CN"/>
        </w:rPr>
        <w:t>2.测量电路的选取</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利用伏安法测电阻，常采用如图3-1-2所示的两种类型测量电路。由图可以看出，测量电路的选取在于电源的选取、变阻器R和电表的选取及连接方式等几方面。</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72405" cy="1844040"/>
            <wp:effectExtent l="0" t="0" r="635" b="0"/>
            <wp:docPr id="2" name="图片 2" descr="87e81e4814416f9e5be5c12bf80b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7e81e4814416f9e5be5c12bf80b34d"/>
                    <pic:cNvPicPr>
                      <a:picLocks noChangeAspect="1"/>
                    </pic:cNvPicPr>
                  </pic:nvPicPr>
                  <pic:blipFill>
                    <a:blip r:embed="rId5"/>
                    <a:stretch>
                      <a:fillRect/>
                    </a:stretch>
                  </pic:blipFill>
                  <pic:spPr>
                    <a:xfrm>
                      <a:off x="0" y="0"/>
                      <a:ext cx="5272405" cy="1844040"/>
                    </a:xfrm>
                    <a:prstGeom prst="rect">
                      <a:avLst/>
                    </a:prstGeom>
                  </pic:spPr>
                </pic:pic>
              </a:graphicData>
            </a:graphic>
          </wp:inline>
        </w:drawing>
      </w:r>
    </w:p>
    <w:p>
      <w:pPr>
        <w:widowControl w:val="0"/>
        <w:numPr>
          <w:ilvl w:val="0"/>
          <w:numId w:val="2"/>
        </w:numPr>
        <w:ind w:firstLine="560" w:firstLineChars="200"/>
        <w:jc w:val="both"/>
        <w:rPr>
          <w:rFonts w:hint="eastAsia"/>
          <w:b w:val="0"/>
          <w:bCs w:val="0"/>
          <w:sz w:val="28"/>
          <w:szCs w:val="36"/>
          <w:lang w:val="en-US" w:eastAsia="zh-CN"/>
        </w:rPr>
      </w:pPr>
      <w:r>
        <w:rPr>
          <w:rFonts w:hint="eastAsia"/>
          <w:b w:val="0"/>
          <w:bCs w:val="0"/>
          <w:sz w:val="28"/>
          <w:szCs w:val="36"/>
          <w:lang w:val="en-US" w:eastAsia="zh-CN"/>
        </w:rPr>
        <w:t>电源的选取</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实验室常用的直流电源有三种：即直流稳压电源，直流稳流电源和固定电压源（如干电池等），实验时电源的选取应使所选的电源的额定电压和额定电流同负载的额定电压和电流相同或稍大较为理想，余量过大浪费电能，会使调节变粗，若使用不慎也易损坏电表。</w:t>
      </w:r>
    </w:p>
    <w:p>
      <w:pPr>
        <w:widowControl w:val="0"/>
        <w:numPr>
          <w:ilvl w:val="0"/>
          <w:numId w:val="2"/>
        </w:numPr>
        <w:ind w:firstLine="560" w:firstLineChars="200"/>
        <w:jc w:val="both"/>
        <w:rPr>
          <w:rFonts w:hint="eastAsia"/>
          <w:b w:val="0"/>
          <w:bCs w:val="0"/>
          <w:sz w:val="28"/>
          <w:szCs w:val="36"/>
          <w:lang w:val="en-US" w:eastAsia="zh-CN"/>
        </w:rPr>
      </w:pPr>
      <w:r>
        <w:rPr>
          <w:rFonts w:hint="eastAsia"/>
          <w:b w:val="0"/>
          <w:bCs w:val="0"/>
          <w:sz w:val="28"/>
          <w:szCs w:val="36"/>
          <w:lang w:val="en-US" w:eastAsia="zh-CN"/>
        </w:rPr>
        <w:t>变阻器的选取与连接方式</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变阻器的用途是控制电路中的电流和电压，使其达到某一指定的数值，或使其在一定范围内连续变化，为此，实验中常用变阻器组成分压电路和限流电路如图3-1-2所示，分压电路是通过变阻器R滑动端的移动来改变Rx两端电压的；电电路是通过改变变阻器R的阻值来改变电路中的电流的。实验中，如能选用合适的直流稳压电源或稳流电源，一般可不采用变阻器控制电路。如选用固定电压原则，需用变阻器来调节Rx两端电压和通过它的电流，变阻器的连接方式，按如下考虑，如所选电源的额定电流大于负载Rx额定电流的两倍以上，宜选用分压电路。该电路调节的范围宽，且可以调为零值，实验中希望改变R时，负载Rx两端的电压变化要尽量均匀，否则调节困难，给实验带来不便。使所选变阻器R的全阻值要小于Rx越小调节的均匀性越好，而当电源额定电压大于Rx额定电压时，也可考虑选用分压和限流的混联电路，如图3-1-3所示，如所选电源的额定电流仅够待测负载Rx使用，应选用限流电路，当需要负载上电流调节范围足够大时，可使变阻器全阻值大于负载电阻十倍以上，但此时负载电流调节的均匀性较差，变阻器控制电路的选取也不必和理论设计的完全一致，只要根据实验室的设备情况，设计出一套可行的方案即可，变阻器电路选定后，有时也可能出现调节变阻器R时，能调到准确的电表示值的情况，这反映了该控制电路细调程度的不足。若分压电路细调程度不足，可采用如图3-1-4所示的双分压结构的电路。若限流电路细调程度不足，可再串接一阻值较小的变阻器R',如图3-1-5所示。两种情况下R'值的选取均为R/10左右。</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3168650" cy="2372995"/>
            <wp:effectExtent l="0" t="0" r="1270" b="4445"/>
            <wp:docPr id="3" name="图片 3" descr="6f39fa8ed15faa8b02c01ce8ed3ac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f39fa8ed15faa8b02c01ce8ed3ac54"/>
                    <pic:cNvPicPr>
                      <a:picLocks noChangeAspect="1"/>
                    </pic:cNvPicPr>
                  </pic:nvPicPr>
                  <pic:blipFill>
                    <a:blip r:embed="rId6"/>
                    <a:stretch>
                      <a:fillRect/>
                    </a:stretch>
                  </pic:blipFill>
                  <pic:spPr>
                    <a:xfrm>
                      <a:off x="0" y="0"/>
                      <a:ext cx="3168650" cy="2372995"/>
                    </a:xfrm>
                    <a:prstGeom prst="rect">
                      <a:avLst/>
                    </a:prstGeom>
                  </pic:spPr>
                </pic:pic>
              </a:graphicData>
            </a:graphic>
          </wp:inline>
        </w:drawing>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58435" cy="1355725"/>
            <wp:effectExtent l="0" t="0" r="14605" b="635"/>
            <wp:docPr id="4" name="图片 4" descr="629a8a039c4cb248a6045dbceb4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29a8a039c4cb248a6045dbceb45542"/>
                    <pic:cNvPicPr>
                      <a:picLocks noChangeAspect="1"/>
                    </pic:cNvPicPr>
                  </pic:nvPicPr>
                  <pic:blipFill>
                    <a:blip r:embed="rId7"/>
                    <a:stretch>
                      <a:fillRect/>
                    </a:stretch>
                  </pic:blipFill>
                  <pic:spPr>
                    <a:xfrm>
                      <a:off x="0" y="0"/>
                      <a:ext cx="5258435" cy="1355725"/>
                    </a:xfrm>
                    <a:prstGeom prst="rect">
                      <a:avLst/>
                    </a:prstGeom>
                  </pic:spPr>
                </pic:pic>
              </a:graphicData>
            </a:graphic>
          </wp:inline>
        </w:drawing>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（3)电表的选取及连接方式</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电压表、电流表量程的选取略大于待测电压、电流较为理想，量程太大会降低电表的测量精度。</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电表级别的选取以测量结果能达到期望的准确度要求为准。如果期望测量结果的相对误差不超过K%,则电压表和电流表的准确度等级可先在K/2内选择，精度不够再行调整。例如，利用伏安法测量某一电阻，要求测量的相对误差小于1.5%,所用电流表量程为15mA,电压表量程为1.5V,不难看出，当被测量I、U均超过量程的2/3时，只要选用0.5级电表即可满足要求。</w:t>
      </w:r>
    </w:p>
    <w:p>
      <w:pPr>
        <w:widowControl w:val="0"/>
        <w:numPr>
          <w:ilvl w:val="0"/>
          <w:numId w:val="0"/>
        </w:numPr>
        <w:ind w:firstLine="560" w:firstLineChars="200"/>
        <w:jc w:val="both"/>
        <w:rPr>
          <w:rFonts w:hint="eastAsia"/>
          <w:b w:val="0"/>
          <w:bCs w:val="0"/>
          <w:sz w:val="28"/>
          <w:szCs w:val="36"/>
          <w:lang w:val="en-US" w:eastAsia="zh-CN"/>
        </w:rPr>
      </w:pPr>
      <w:r>
        <w:rPr>
          <w:rFonts w:hint="eastAsia"/>
          <w:b w:val="0"/>
          <w:bCs w:val="0"/>
          <w:sz w:val="28"/>
          <w:szCs w:val="36"/>
          <w:lang w:val="en-US" w:eastAsia="zh-CN"/>
        </w:rPr>
        <w:t>电表选定后，电表的连接方式有两种，如图3-1-6所示。一种是电压表跨接在电流表和电阻Rx的外侧，称为电压表外接法（或电流表内接法）；另一种是电压表跨接在Rx两端，称为电压表内接法（或电流表外接法）。不论采用哪一种接法，依欧姆定律Rx=U/I算出的Rx值，由于电表内阻的影响，都会引入一定的误差。易看出，电压表外接时，测得的Rx值偏大，电压表内接时测得的R、偏小。这种由连接方法引入的误差通常称为方法误差。显然方法误差是一种系统误差。</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0340" cy="4393565"/>
            <wp:effectExtent l="0" t="0" r="12700" b="10795"/>
            <wp:docPr id="5" name="图片 5" descr="74600ff29358bba69047d89dd559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4600ff29358bba69047d89dd559c55"/>
                    <pic:cNvPicPr>
                      <a:picLocks noChangeAspect="1"/>
                    </pic:cNvPicPr>
                  </pic:nvPicPr>
                  <pic:blipFill>
                    <a:blip r:embed="rId8"/>
                    <a:srcRect l="845" t="-2168" r="-845" b="2168"/>
                    <a:stretch>
                      <a:fillRect/>
                    </a:stretch>
                  </pic:blipFill>
                  <pic:spPr>
                    <a:xfrm>
                      <a:off x="0" y="0"/>
                      <a:ext cx="5260340" cy="4393565"/>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2218055" cy="6189345"/>
            <wp:effectExtent l="0" t="0" r="13335" b="6985"/>
            <wp:docPr id="6" name="图片 6" descr="478c0e44e4784fa05db8c62bf4a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78c0e44e4784fa05db8c62bf4a8704"/>
                    <pic:cNvPicPr>
                      <a:picLocks noChangeAspect="1"/>
                    </pic:cNvPicPr>
                  </pic:nvPicPr>
                  <pic:blipFill>
                    <a:blip r:embed="rId9"/>
                    <a:stretch>
                      <a:fillRect/>
                    </a:stretch>
                  </pic:blipFill>
                  <pic:spPr>
                    <a:xfrm rot="16200000">
                      <a:off x="0" y="0"/>
                      <a:ext cx="2218055" cy="6189345"/>
                    </a:xfrm>
                    <a:prstGeom prst="rect">
                      <a:avLst/>
                    </a:prstGeom>
                  </pic:spPr>
                </pic:pic>
              </a:graphicData>
            </a:graphic>
          </wp:inline>
        </w:drawing>
      </w:r>
    </w:p>
    <w:p>
      <w:pPr>
        <w:widowControl w:val="0"/>
        <w:numPr>
          <w:ilvl w:val="0"/>
          <w:numId w:val="0"/>
        </w:numPr>
        <w:jc w:val="both"/>
        <w:rPr>
          <w:rFonts w:hint="eastAsia"/>
          <w:b/>
          <w:bCs/>
          <w:sz w:val="32"/>
          <w:szCs w:val="40"/>
          <w:lang w:val="en-US" w:eastAsia="zh-CN"/>
        </w:rPr>
      </w:pPr>
    </w:p>
    <w:p>
      <w:pPr>
        <w:numPr>
          <w:ilvl w:val="0"/>
          <w:numId w:val="1"/>
        </w:numPr>
        <w:rPr>
          <w:rFonts w:hint="default"/>
          <w:b/>
          <w:bCs/>
          <w:sz w:val="32"/>
          <w:szCs w:val="40"/>
          <w:lang w:val="en-US" w:eastAsia="zh-CN"/>
        </w:rPr>
      </w:pPr>
      <w:r>
        <w:rPr>
          <w:rFonts w:hint="eastAsia"/>
          <w:b/>
          <w:bCs/>
          <w:sz w:val="36"/>
          <w:szCs w:val="44"/>
          <w:lang w:val="en-US" w:eastAsia="zh-CN"/>
        </w:rPr>
        <w:t>主要仪器品牌及型号</w:t>
      </w:r>
    </w:p>
    <w:p>
      <w:pPr>
        <w:widowControl w:val="0"/>
        <w:numPr>
          <w:ilvl w:val="0"/>
          <w:numId w:val="0"/>
        </w:numPr>
        <w:jc w:val="both"/>
        <w:rPr>
          <w:rFonts w:hint="default"/>
          <w:b w:val="0"/>
          <w:bCs w:val="0"/>
          <w:sz w:val="28"/>
          <w:szCs w:val="28"/>
          <w:lang w:val="en-US" w:eastAsia="zh-CN"/>
        </w:rPr>
      </w:pPr>
      <w:r>
        <w:rPr>
          <w:rFonts w:hint="eastAsia"/>
          <w:b w:val="0"/>
          <w:bCs w:val="0"/>
          <w:sz w:val="28"/>
          <w:szCs w:val="28"/>
          <w:lang w:val="en-US" w:eastAsia="zh-CN"/>
        </w:rPr>
        <w:t>直流稳压电源：DF1709SB  0503</w:t>
      </w:r>
    </w:p>
    <w:p>
      <w:pPr>
        <w:widowControl w:val="0"/>
        <w:numPr>
          <w:ilvl w:val="0"/>
          <w:numId w:val="0"/>
        </w:numPr>
        <w:jc w:val="both"/>
        <w:rPr>
          <w:rFonts w:hint="default"/>
          <w:b w:val="0"/>
          <w:bCs w:val="0"/>
          <w:sz w:val="28"/>
          <w:szCs w:val="28"/>
          <w:lang w:val="en-US" w:eastAsia="zh-CN"/>
        </w:rPr>
      </w:pPr>
      <w:r>
        <w:rPr>
          <w:rFonts w:hint="eastAsia"/>
          <w:b w:val="0"/>
          <w:bCs w:val="0"/>
          <w:sz w:val="28"/>
          <w:szCs w:val="28"/>
          <w:lang w:val="en-US" w:eastAsia="zh-CN"/>
        </w:rPr>
        <w:t>台式万用表：GWINSTEK  GDW-8342</w:t>
      </w:r>
    </w:p>
    <w:p>
      <w:pPr>
        <w:widowControl w:val="0"/>
        <w:numPr>
          <w:ilvl w:val="0"/>
          <w:numId w:val="0"/>
        </w:numPr>
        <w:jc w:val="both"/>
        <w:rPr>
          <w:rFonts w:hint="default"/>
          <w:b w:val="0"/>
          <w:bCs w:val="0"/>
          <w:sz w:val="28"/>
          <w:szCs w:val="28"/>
          <w:lang w:val="en-US" w:eastAsia="zh-CN"/>
        </w:rPr>
      </w:pPr>
      <w:r>
        <w:rPr>
          <w:rFonts w:hint="eastAsia"/>
          <w:b w:val="0"/>
          <w:bCs w:val="0"/>
          <w:sz w:val="28"/>
          <w:szCs w:val="28"/>
          <w:lang w:val="en-US" w:eastAsia="zh-CN"/>
        </w:rPr>
        <w:t>手持万用表：UNI-T  UT61B</w:t>
      </w:r>
    </w:p>
    <w:p>
      <w:pPr>
        <w:widowControl w:val="0"/>
        <w:numPr>
          <w:ilvl w:val="0"/>
          <w:numId w:val="0"/>
        </w:numPr>
        <w:jc w:val="both"/>
        <w:rPr>
          <w:rFonts w:hint="default"/>
          <w:b/>
          <w:bCs/>
          <w:sz w:val="32"/>
          <w:szCs w:val="40"/>
          <w:lang w:val="en-US" w:eastAsia="zh-CN"/>
        </w:rPr>
      </w:pPr>
      <w:r>
        <w:rPr>
          <w:rFonts w:hint="eastAsia"/>
          <w:b w:val="0"/>
          <w:bCs w:val="0"/>
          <w:sz w:val="28"/>
          <w:szCs w:val="28"/>
          <w:lang w:val="en-US" w:eastAsia="zh-CN"/>
        </w:rPr>
        <w:t>滑动变阻器：上海胜新电器厂 BX 7-11</w:t>
      </w:r>
    </w:p>
    <w:p>
      <w:pPr>
        <w:numPr>
          <w:ilvl w:val="0"/>
          <w:numId w:val="1"/>
        </w:numPr>
        <w:rPr>
          <w:rFonts w:hint="default"/>
          <w:b/>
          <w:bCs/>
          <w:sz w:val="32"/>
          <w:szCs w:val="40"/>
          <w:lang w:val="en-US" w:eastAsia="zh-CN"/>
        </w:rPr>
      </w:pPr>
      <w:r>
        <w:rPr>
          <w:rFonts w:hint="eastAsia"/>
          <w:b/>
          <w:bCs/>
          <w:sz w:val="36"/>
          <w:szCs w:val="44"/>
          <w:lang w:val="en-US" w:eastAsia="zh-CN"/>
        </w:rPr>
        <w:t>实验步骤</w:t>
      </w:r>
    </w:p>
    <w:p>
      <w:pPr>
        <w:widowControl w:val="0"/>
        <w:numPr>
          <w:ilvl w:val="0"/>
          <w:numId w:val="3"/>
        </w:numPr>
        <w:jc w:val="both"/>
        <w:rPr>
          <w:rFonts w:hint="default"/>
          <w:b w:val="0"/>
          <w:bCs w:val="0"/>
          <w:sz w:val="32"/>
          <w:szCs w:val="40"/>
          <w:lang w:val="en-US" w:eastAsia="zh-CN"/>
        </w:rPr>
      </w:pPr>
      <w:r>
        <w:rPr>
          <w:rFonts w:hint="eastAsia"/>
          <w:b w:val="0"/>
          <w:bCs w:val="0"/>
          <w:sz w:val="32"/>
          <w:szCs w:val="40"/>
          <w:lang w:val="en-US" w:eastAsia="zh-CN"/>
        </w:rPr>
        <w:t>手持万用表的使用（注意档位与插孔）</w:t>
      </w:r>
    </w:p>
    <w:p>
      <w:pPr>
        <w:widowControl w:val="0"/>
        <w:numPr>
          <w:ilvl w:val="0"/>
          <w:numId w:val="0"/>
        </w:numPr>
        <w:ind w:firstLine="320" w:firstLineChars="100"/>
        <w:jc w:val="both"/>
        <w:rPr>
          <w:rFonts w:hint="default"/>
          <w:b w:val="0"/>
          <w:bCs w:val="0"/>
          <w:sz w:val="32"/>
          <w:szCs w:val="40"/>
          <w:lang w:val="en-US" w:eastAsia="zh-CN"/>
        </w:rPr>
      </w:pPr>
      <w:r>
        <w:rPr>
          <w:rFonts w:hint="eastAsia"/>
          <w:b w:val="0"/>
          <w:bCs w:val="0"/>
          <w:sz w:val="32"/>
          <w:szCs w:val="40"/>
          <w:lang w:val="en-US" w:eastAsia="zh-CN"/>
        </w:rPr>
        <w:t>1.1用万用表测量金属膜电阻Rx1，低阻Rx，并记录</w:t>
      </w:r>
    </w:p>
    <w:p>
      <w:pPr>
        <w:widowControl w:val="0"/>
        <w:numPr>
          <w:ilvl w:val="0"/>
          <w:numId w:val="0"/>
        </w:numPr>
        <w:ind w:firstLine="320" w:firstLineChars="100"/>
        <w:jc w:val="both"/>
        <w:rPr>
          <w:rFonts w:hint="eastAsia"/>
          <w:b w:val="0"/>
          <w:bCs w:val="0"/>
          <w:sz w:val="32"/>
          <w:szCs w:val="40"/>
          <w:lang w:val="en-US" w:eastAsia="zh-CN"/>
        </w:rPr>
      </w:pPr>
      <w:r>
        <w:rPr>
          <w:rFonts w:hint="eastAsia"/>
          <w:b w:val="0"/>
          <w:bCs w:val="0"/>
          <w:sz w:val="32"/>
          <w:szCs w:val="40"/>
          <w:lang w:val="en-US" w:eastAsia="zh-CN"/>
        </w:rPr>
        <w:t>1.2测量直流稳压电源的输出电压并记录</w:t>
      </w:r>
    </w:p>
    <w:p>
      <w:pPr>
        <w:widowControl w:val="0"/>
        <w:numPr>
          <w:ilvl w:val="0"/>
          <w:numId w:val="0"/>
        </w:numPr>
        <w:ind w:firstLine="320" w:firstLineChars="100"/>
        <w:jc w:val="both"/>
        <w:rPr>
          <w:rFonts w:hint="default"/>
          <w:b w:val="0"/>
          <w:bCs w:val="0"/>
          <w:sz w:val="32"/>
          <w:szCs w:val="40"/>
          <w:lang w:val="en-US" w:eastAsia="zh-CN"/>
        </w:rPr>
      </w:pPr>
      <w:r>
        <w:rPr>
          <w:rFonts w:hint="eastAsia"/>
          <w:b w:val="0"/>
          <w:bCs w:val="0"/>
          <w:sz w:val="32"/>
          <w:szCs w:val="40"/>
          <w:lang w:val="en-US" w:eastAsia="zh-CN"/>
        </w:rPr>
        <w:t>1.3判断二极管方向</w:t>
      </w:r>
    </w:p>
    <w:p>
      <w:pPr>
        <w:widowControl w:val="0"/>
        <w:numPr>
          <w:ilvl w:val="0"/>
          <w:numId w:val="3"/>
        </w:numPr>
        <w:jc w:val="both"/>
        <w:rPr>
          <w:rFonts w:hint="default"/>
          <w:b w:val="0"/>
          <w:bCs w:val="0"/>
          <w:sz w:val="32"/>
          <w:szCs w:val="40"/>
          <w:lang w:val="en-US" w:eastAsia="zh-CN"/>
        </w:rPr>
      </w:pPr>
      <w:r>
        <w:rPr>
          <w:rFonts w:hint="eastAsia"/>
          <w:b w:val="0"/>
          <w:bCs w:val="0"/>
          <w:sz w:val="32"/>
          <w:szCs w:val="40"/>
          <w:lang w:val="en-US" w:eastAsia="zh-CN"/>
        </w:rPr>
        <w:t>伏安法测电阻</w:t>
      </w:r>
    </w:p>
    <w:p>
      <w:pPr>
        <w:widowControl w:val="0"/>
        <w:numPr>
          <w:ilvl w:val="0"/>
          <w:numId w:val="0"/>
        </w:numPr>
        <w:ind w:firstLine="320" w:firstLineChars="100"/>
        <w:jc w:val="both"/>
        <w:rPr>
          <w:rFonts w:hint="default"/>
          <w:b w:val="0"/>
          <w:bCs w:val="0"/>
          <w:sz w:val="32"/>
          <w:szCs w:val="40"/>
          <w:lang w:val="en-US" w:eastAsia="zh-CN"/>
        </w:rPr>
      </w:pPr>
      <w:r>
        <w:rPr>
          <w:rFonts w:hint="eastAsia"/>
          <w:b w:val="0"/>
          <w:bCs w:val="0"/>
          <w:sz w:val="32"/>
          <w:szCs w:val="40"/>
          <w:lang w:val="en-US" w:eastAsia="zh-CN"/>
        </w:rPr>
        <w:t>2.1伏安法测金属膜电阻R1、二极管正向电阻R2</w:t>
      </w:r>
    </w:p>
    <w:p>
      <w:pPr>
        <w:widowControl w:val="0"/>
        <w:numPr>
          <w:ilvl w:val="0"/>
          <w:numId w:val="0"/>
        </w:numPr>
        <w:ind w:firstLine="320" w:firstLineChars="100"/>
        <w:jc w:val="both"/>
        <w:rPr>
          <w:rFonts w:hint="default"/>
          <w:b w:val="0"/>
          <w:bCs w:val="0"/>
          <w:sz w:val="32"/>
          <w:szCs w:val="40"/>
          <w:lang w:val="en-US" w:eastAsia="zh-CN"/>
        </w:rPr>
      </w:pPr>
      <w:r>
        <w:rPr>
          <w:rFonts w:hint="eastAsia"/>
          <w:b w:val="0"/>
          <w:bCs w:val="0"/>
          <w:sz w:val="32"/>
          <w:szCs w:val="40"/>
          <w:lang w:val="en-US" w:eastAsia="zh-CN"/>
        </w:rPr>
        <w:t>要求：用手持表测电流，台式表测电压，调节滑线变阻器测量伏安曲线，R1测量10个数据点，R2测15个数据点</w:t>
      </w: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default"/>
          <w:b/>
          <w:bCs/>
          <w:sz w:val="32"/>
          <w:szCs w:val="40"/>
          <w:lang w:val="en-US" w:eastAsia="zh-CN"/>
        </w:rPr>
      </w:pPr>
    </w:p>
    <w:p>
      <w:pPr>
        <w:numPr>
          <w:ilvl w:val="0"/>
          <w:numId w:val="1"/>
        </w:numPr>
        <w:rPr>
          <w:rFonts w:hint="default"/>
          <w:b/>
          <w:bCs/>
          <w:sz w:val="36"/>
          <w:szCs w:val="44"/>
          <w:lang w:val="en-US" w:eastAsia="zh-CN"/>
        </w:rPr>
      </w:pPr>
      <w:r>
        <w:rPr>
          <w:rFonts w:hint="eastAsia"/>
          <w:b/>
          <w:bCs/>
          <w:sz w:val="36"/>
          <w:szCs w:val="44"/>
          <w:lang w:val="en-US" w:eastAsia="zh-CN"/>
        </w:rPr>
        <w:t>原始数据</w:t>
      </w: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drawing>
          <wp:inline distT="0" distB="0" distL="114300" distR="114300">
            <wp:extent cx="5273040" cy="7320280"/>
            <wp:effectExtent l="0" t="0" r="0" b="10160"/>
            <wp:docPr id="7" name="图片 7" descr="d81946ec5db6d8ec5b4ea4b0a28f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81946ec5db6d8ec5b4ea4b0a28f670"/>
                    <pic:cNvPicPr>
                      <a:picLocks noChangeAspect="1"/>
                    </pic:cNvPicPr>
                  </pic:nvPicPr>
                  <pic:blipFill>
                    <a:blip r:embed="rId10"/>
                    <a:stretch>
                      <a:fillRect/>
                    </a:stretch>
                  </pic:blipFill>
                  <pic:spPr>
                    <a:xfrm>
                      <a:off x="0" y="0"/>
                      <a:ext cx="5273040" cy="7320280"/>
                    </a:xfrm>
                    <a:prstGeom prst="rect">
                      <a:avLst/>
                    </a:prstGeom>
                  </pic:spPr>
                </pic:pic>
              </a:graphicData>
            </a:graphic>
          </wp:inline>
        </w:drawing>
      </w: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t>万用表测量数据：</w:t>
      </w:r>
    </w:p>
    <w:p>
      <w:pPr>
        <w:widowControl w:val="0"/>
        <w:numPr>
          <w:ilvl w:val="0"/>
          <w:numId w:val="0"/>
        </w:numPr>
        <w:jc w:val="both"/>
        <w:rPr>
          <w:rFonts w:hint="eastAsia"/>
          <w:b w:val="0"/>
          <w:bCs w:val="0"/>
          <w:sz w:val="32"/>
          <w:szCs w:val="40"/>
          <w:lang w:val="en-US" w:eastAsia="zh-CN"/>
        </w:rPr>
      </w:pPr>
      <w:r>
        <w:rPr>
          <w:rFonts w:hint="eastAsia"/>
          <w:b w:val="0"/>
          <w:bCs w:val="0"/>
          <w:sz w:val="32"/>
          <w:szCs w:val="40"/>
          <w:lang w:val="en-US" w:eastAsia="zh-CN"/>
        </w:rPr>
        <w:t>金属膜电阻阻值R1=109.4Ω</w:t>
      </w:r>
    </w:p>
    <w:p>
      <w:pPr>
        <w:widowControl w:val="0"/>
        <w:numPr>
          <w:ilvl w:val="0"/>
          <w:numId w:val="0"/>
        </w:numPr>
        <w:jc w:val="both"/>
        <w:rPr>
          <w:rFonts w:hint="eastAsia"/>
          <w:b w:val="0"/>
          <w:bCs w:val="0"/>
          <w:sz w:val="32"/>
          <w:szCs w:val="40"/>
          <w:lang w:val="en-US" w:eastAsia="zh-CN"/>
        </w:rPr>
      </w:pPr>
      <w:r>
        <w:rPr>
          <w:rFonts w:hint="eastAsia"/>
          <w:b w:val="0"/>
          <w:bCs w:val="0"/>
          <w:sz w:val="32"/>
          <w:szCs w:val="40"/>
          <w:lang w:val="en-US" w:eastAsia="zh-CN"/>
        </w:rPr>
        <w:t>低阻阻值R3=0.9Ω</w:t>
      </w:r>
    </w:p>
    <w:p>
      <w:pPr>
        <w:widowControl w:val="0"/>
        <w:numPr>
          <w:ilvl w:val="0"/>
          <w:numId w:val="0"/>
        </w:numPr>
        <w:jc w:val="both"/>
        <w:rPr>
          <w:rFonts w:hint="eastAsia"/>
          <w:b w:val="0"/>
          <w:bCs w:val="0"/>
          <w:sz w:val="32"/>
          <w:szCs w:val="40"/>
          <w:lang w:val="en-US" w:eastAsia="zh-CN"/>
        </w:rPr>
      </w:pPr>
      <w:r>
        <w:rPr>
          <w:rFonts w:hint="eastAsia"/>
          <w:b w:val="0"/>
          <w:bCs w:val="0"/>
          <w:sz w:val="32"/>
          <w:szCs w:val="40"/>
          <w:lang w:val="en-US" w:eastAsia="zh-CN"/>
        </w:rPr>
        <w:t>输出电压 U=1.509V</w:t>
      </w:r>
    </w:p>
    <w:p>
      <w:pPr>
        <w:widowControl w:val="0"/>
        <w:numPr>
          <w:ilvl w:val="0"/>
          <w:numId w:val="0"/>
        </w:numPr>
        <w:jc w:val="both"/>
        <w:rPr>
          <w:rFonts w:hint="eastAsia"/>
          <w:b w:val="0"/>
          <w:bCs w:val="0"/>
          <w:sz w:val="32"/>
          <w:szCs w:val="40"/>
          <w:lang w:val="en-US" w:eastAsia="zh-CN"/>
        </w:rPr>
      </w:pPr>
      <w:r>
        <w:rPr>
          <w:rFonts w:hint="eastAsia"/>
          <w:b w:val="0"/>
          <w:bCs w:val="0"/>
          <w:sz w:val="32"/>
          <w:szCs w:val="40"/>
          <w:lang w:val="en-US" w:eastAsia="zh-CN"/>
        </w:rPr>
        <w:t>二级管方向 左正右负</w:t>
      </w:r>
    </w:p>
    <w:p>
      <w:pPr>
        <w:widowControl w:val="0"/>
        <w:numPr>
          <w:ilvl w:val="0"/>
          <w:numId w:val="0"/>
        </w:numPr>
        <w:jc w:val="both"/>
        <w:rPr>
          <w:rFonts w:hint="eastAsia"/>
          <w:b w:val="0"/>
          <w:bCs w:val="0"/>
          <w:sz w:val="32"/>
          <w:szCs w:val="40"/>
          <w:lang w:val="en-US" w:eastAsia="zh-CN"/>
        </w:rPr>
      </w:pPr>
    </w:p>
    <w:p>
      <w:pPr>
        <w:widowControl w:val="0"/>
        <w:numPr>
          <w:ilvl w:val="0"/>
          <w:numId w:val="0"/>
        </w:numPr>
        <w:jc w:val="both"/>
        <w:rPr>
          <w:rFonts w:hint="default"/>
          <w:b/>
          <w:bCs/>
          <w:sz w:val="32"/>
          <w:szCs w:val="40"/>
          <w:lang w:val="en-US" w:eastAsia="zh-CN"/>
        </w:rPr>
      </w:pPr>
      <w:r>
        <w:rPr>
          <w:rFonts w:hint="eastAsia"/>
          <w:b/>
          <w:bCs/>
          <w:sz w:val="32"/>
          <w:szCs w:val="40"/>
          <w:lang w:val="en-US" w:eastAsia="zh-CN"/>
        </w:rPr>
        <w:t>伏安法测量数据：</w:t>
      </w:r>
    </w:p>
    <w:p>
      <w:pPr>
        <w:widowControl w:val="0"/>
        <w:numPr>
          <w:ilvl w:val="0"/>
          <w:numId w:val="4"/>
        </w:numPr>
        <w:jc w:val="both"/>
        <w:rPr>
          <w:rFonts w:hint="eastAsia"/>
          <w:b w:val="0"/>
          <w:bCs w:val="0"/>
          <w:sz w:val="32"/>
          <w:szCs w:val="40"/>
          <w:lang w:val="en-US" w:eastAsia="zh-CN"/>
        </w:rPr>
      </w:pPr>
      <w:r>
        <w:rPr>
          <w:rFonts w:hint="eastAsia"/>
          <w:b w:val="0"/>
          <w:bCs w:val="0"/>
          <w:sz w:val="32"/>
          <w:szCs w:val="40"/>
          <w:lang w:val="en-US" w:eastAsia="zh-CN"/>
        </w:rPr>
        <w:t>测金属膜电阻伏安特性原始数据表</w:t>
      </w:r>
    </w:p>
    <w:tbl>
      <w:tblPr>
        <w:tblStyle w:val="6"/>
        <w:tblW w:w="10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9"/>
        <w:gridCol w:w="917"/>
        <w:gridCol w:w="942"/>
        <w:gridCol w:w="909"/>
        <w:gridCol w:w="960"/>
        <w:gridCol w:w="943"/>
        <w:gridCol w:w="943"/>
        <w:gridCol w:w="960"/>
        <w:gridCol w:w="943"/>
        <w:gridCol w:w="977"/>
        <w:gridCol w:w="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9" w:type="dxa"/>
            <w:vAlign w:val="center"/>
          </w:tcPr>
          <w:p>
            <w:pPr>
              <w:widowControl w:val="0"/>
              <w:numPr>
                <w:ilvl w:val="0"/>
                <w:numId w:val="0"/>
              </w:numPr>
              <w:jc w:val="center"/>
              <w:rPr>
                <w:rFonts w:hint="default"/>
                <w:b w:val="0"/>
                <w:bCs w:val="0"/>
                <w:sz w:val="28"/>
                <w:szCs w:val="36"/>
                <w:vertAlign w:val="baseline"/>
                <w:lang w:val="en-US" w:eastAsia="zh-CN"/>
              </w:rPr>
            </w:pPr>
            <w:r>
              <w:rPr>
                <w:rFonts w:hint="eastAsia"/>
                <w:b w:val="0"/>
                <w:bCs w:val="0"/>
                <w:sz w:val="28"/>
                <w:szCs w:val="36"/>
                <w:vertAlign w:val="baseline"/>
                <w:lang w:val="en-US" w:eastAsia="zh-CN"/>
              </w:rPr>
              <w:t>U（V）</w:t>
            </w:r>
          </w:p>
        </w:tc>
        <w:tc>
          <w:tcPr>
            <w:tcW w:w="917"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0.0615</w:t>
            </w:r>
          </w:p>
        </w:tc>
        <w:tc>
          <w:tcPr>
            <w:tcW w:w="942"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0.1093</w:t>
            </w:r>
          </w:p>
        </w:tc>
        <w:tc>
          <w:tcPr>
            <w:tcW w:w="909"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0.1894</w:t>
            </w:r>
          </w:p>
        </w:tc>
        <w:tc>
          <w:tcPr>
            <w:tcW w:w="96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0.2797</w:t>
            </w:r>
          </w:p>
        </w:tc>
        <w:tc>
          <w:tcPr>
            <w:tcW w:w="943"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0.4647</w:t>
            </w:r>
          </w:p>
        </w:tc>
        <w:tc>
          <w:tcPr>
            <w:tcW w:w="943"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0.6590</w:t>
            </w:r>
          </w:p>
        </w:tc>
        <w:tc>
          <w:tcPr>
            <w:tcW w:w="96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0.7757</w:t>
            </w:r>
          </w:p>
        </w:tc>
        <w:tc>
          <w:tcPr>
            <w:tcW w:w="943"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0.9348</w:t>
            </w:r>
          </w:p>
        </w:tc>
        <w:tc>
          <w:tcPr>
            <w:tcW w:w="977"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1.1189</w:t>
            </w:r>
          </w:p>
        </w:tc>
        <w:tc>
          <w:tcPr>
            <w:tcW w:w="957"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1.2776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9" w:type="dxa"/>
            <w:vAlign w:val="center"/>
          </w:tcPr>
          <w:p>
            <w:pPr>
              <w:widowControl w:val="0"/>
              <w:numPr>
                <w:ilvl w:val="0"/>
                <w:numId w:val="0"/>
              </w:numPr>
              <w:jc w:val="center"/>
              <w:rPr>
                <w:rFonts w:hint="default"/>
                <w:b w:val="0"/>
                <w:bCs w:val="0"/>
                <w:sz w:val="28"/>
                <w:szCs w:val="36"/>
                <w:vertAlign w:val="baseline"/>
                <w:lang w:val="en-US" w:eastAsia="zh-CN"/>
              </w:rPr>
            </w:pPr>
            <w:r>
              <w:rPr>
                <w:rFonts w:hint="eastAsia"/>
                <w:b w:val="0"/>
                <w:bCs w:val="0"/>
                <w:sz w:val="28"/>
                <w:szCs w:val="36"/>
                <w:vertAlign w:val="baseline"/>
                <w:lang w:val="en-US" w:eastAsia="zh-CN"/>
              </w:rPr>
              <w:t>I（mA）</w:t>
            </w:r>
          </w:p>
        </w:tc>
        <w:tc>
          <w:tcPr>
            <w:tcW w:w="917"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0.56</w:t>
            </w:r>
          </w:p>
        </w:tc>
        <w:tc>
          <w:tcPr>
            <w:tcW w:w="942"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0.99</w:t>
            </w:r>
          </w:p>
        </w:tc>
        <w:tc>
          <w:tcPr>
            <w:tcW w:w="909"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1.72</w:t>
            </w:r>
          </w:p>
        </w:tc>
        <w:tc>
          <w:tcPr>
            <w:tcW w:w="96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2.54</w:t>
            </w:r>
          </w:p>
        </w:tc>
        <w:tc>
          <w:tcPr>
            <w:tcW w:w="943"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4.23</w:t>
            </w:r>
          </w:p>
        </w:tc>
        <w:tc>
          <w:tcPr>
            <w:tcW w:w="943"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5.99</w:t>
            </w:r>
          </w:p>
        </w:tc>
        <w:tc>
          <w:tcPr>
            <w:tcW w:w="96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7.05</w:t>
            </w:r>
          </w:p>
        </w:tc>
        <w:tc>
          <w:tcPr>
            <w:tcW w:w="943"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8.52</w:t>
            </w:r>
          </w:p>
        </w:tc>
        <w:tc>
          <w:tcPr>
            <w:tcW w:w="977"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10.22</w:t>
            </w:r>
          </w:p>
        </w:tc>
        <w:tc>
          <w:tcPr>
            <w:tcW w:w="957"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11.70</w:t>
            </w:r>
          </w:p>
        </w:tc>
      </w:tr>
    </w:tbl>
    <w:p>
      <w:pPr>
        <w:widowControl w:val="0"/>
        <w:numPr>
          <w:ilvl w:val="0"/>
          <w:numId w:val="0"/>
        </w:numPr>
        <w:jc w:val="both"/>
        <w:rPr>
          <w:rFonts w:hint="eastAsia"/>
          <w:b w:val="0"/>
          <w:bCs w:val="0"/>
          <w:sz w:val="32"/>
          <w:szCs w:val="40"/>
          <w:lang w:val="en-US" w:eastAsia="zh-CN"/>
        </w:rPr>
      </w:pPr>
    </w:p>
    <w:p>
      <w:pPr>
        <w:widowControl w:val="0"/>
        <w:numPr>
          <w:ilvl w:val="0"/>
          <w:numId w:val="4"/>
        </w:numPr>
        <w:jc w:val="both"/>
        <w:rPr>
          <w:rFonts w:hint="default"/>
          <w:b w:val="0"/>
          <w:bCs w:val="0"/>
          <w:sz w:val="32"/>
          <w:szCs w:val="40"/>
          <w:lang w:val="en-US" w:eastAsia="zh-CN"/>
        </w:rPr>
      </w:pPr>
      <w:r>
        <w:rPr>
          <w:rFonts w:hint="eastAsia"/>
          <w:b w:val="0"/>
          <w:bCs w:val="0"/>
          <w:sz w:val="32"/>
          <w:szCs w:val="40"/>
          <w:lang w:val="en-US" w:eastAsia="zh-CN"/>
        </w:rPr>
        <w:t>测晶体二极管正向伏安特性原始数据表</w:t>
      </w:r>
    </w:p>
    <w:tbl>
      <w:tblPr>
        <w:tblStyle w:val="6"/>
        <w:tblW w:w="0" w:type="auto"/>
        <w:tblInd w:w="-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
        <w:gridCol w:w="1226"/>
        <w:gridCol w:w="1269"/>
        <w:gridCol w:w="941"/>
        <w:gridCol w:w="920"/>
        <w:gridCol w:w="920"/>
        <w:gridCol w:w="920"/>
        <w:gridCol w:w="920"/>
        <w:gridCol w:w="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dxa"/>
          </w:tcPr>
          <w:p>
            <w:pPr>
              <w:widowControl w:val="0"/>
              <w:numPr>
                <w:ilvl w:val="0"/>
                <w:numId w:val="0"/>
              </w:numPr>
              <w:jc w:val="both"/>
              <w:rPr>
                <w:rFonts w:hint="default"/>
                <w:b w:val="0"/>
                <w:bCs w:val="0"/>
                <w:sz w:val="28"/>
                <w:szCs w:val="36"/>
                <w:vertAlign w:val="baseline"/>
                <w:lang w:val="en-US" w:eastAsia="zh-CN"/>
              </w:rPr>
            </w:pPr>
            <w:r>
              <w:rPr>
                <w:rFonts w:hint="eastAsia"/>
                <w:b w:val="0"/>
                <w:bCs w:val="0"/>
                <w:sz w:val="28"/>
                <w:szCs w:val="36"/>
                <w:vertAlign w:val="baseline"/>
                <w:lang w:val="en-US" w:eastAsia="zh-CN"/>
              </w:rPr>
              <w:t>U（V）</w:t>
            </w:r>
          </w:p>
        </w:tc>
        <w:tc>
          <w:tcPr>
            <w:tcW w:w="1226"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0.2798</w:t>
            </w:r>
          </w:p>
        </w:tc>
        <w:tc>
          <w:tcPr>
            <w:tcW w:w="1269"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0.3417</w:t>
            </w:r>
          </w:p>
        </w:tc>
        <w:tc>
          <w:tcPr>
            <w:tcW w:w="941"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0.4617</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0.5629</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0.6125</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0.6910</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0.7121</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0.7269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1" w:hRule="atLeast"/>
        </w:trPr>
        <w:tc>
          <w:tcPr>
            <w:tcW w:w="1046" w:type="dxa"/>
          </w:tcPr>
          <w:p>
            <w:pPr>
              <w:widowControl w:val="0"/>
              <w:numPr>
                <w:ilvl w:val="0"/>
                <w:numId w:val="0"/>
              </w:numPr>
              <w:jc w:val="both"/>
              <w:rPr>
                <w:rFonts w:hint="default"/>
                <w:b w:val="0"/>
                <w:bCs w:val="0"/>
                <w:sz w:val="28"/>
                <w:szCs w:val="36"/>
                <w:vertAlign w:val="baseline"/>
                <w:lang w:val="en-US" w:eastAsia="zh-CN"/>
              </w:rPr>
            </w:pPr>
            <w:r>
              <w:rPr>
                <w:rFonts w:hint="eastAsia"/>
                <w:b w:val="0"/>
                <w:bCs w:val="0"/>
                <w:sz w:val="28"/>
                <w:szCs w:val="36"/>
                <w:vertAlign w:val="baseline"/>
                <w:lang w:val="en-US" w:eastAsia="zh-CN"/>
              </w:rPr>
              <w:t>I（mA）</w:t>
            </w:r>
          </w:p>
        </w:tc>
        <w:tc>
          <w:tcPr>
            <w:tcW w:w="1226"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0.3*10(-3)</w:t>
            </w:r>
          </w:p>
        </w:tc>
        <w:tc>
          <w:tcPr>
            <w:tcW w:w="1269"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2.1*10(-3)</w:t>
            </w:r>
          </w:p>
        </w:tc>
        <w:tc>
          <w:tcPr>
            <w:tcW w:w="941"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0.12</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1.43</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3.55</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12.32</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16.90</w:t>
            </w:r>
          </w:p>
        </w:tc>
        <w:tc>
          <w:tcPr>
            <w:tcW w:w="920" w:type="dxa"/>
            <w:tcBorders>
              <w:bottom w:val="single" w:color="auto" w:sz="4" w:space="0"/>
            </w:tcBorders>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20.86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dxa"/>
          </w:tcPr>
          <w:p>
            <w:pPr>
              <w:widowControl w:val="0"/>
              <w:numPr>
                <w:ilvl w:val="0"/>
                <w:numId w:val="0"/>
              </w:numPr>
              <w:jc w:val="both"/>
              <w:rPr>
                <w:rFonts w:hint="default"/>
                <w:b w:val="0"/>
                <w:bCs w:val="0"/>
                <w:sz w:val="28"/>
                <w:szCs w:val="36"/>
                <w:vertAlign w:val="baseline"/>
                <w:lang w:val="en-US" w:eastAsia="zh-CN"/>
              </w:rPr>
            </w:pPr>
            <w:r>
              <w:rPr>
                <w:rFonts w:hint="eastAsia"/>
                <w:b w:val="0"/>
                <w:bCs w:val="0"/>
                <w:sz w:val="28"/>
                <w:szCs w:val="36"/>
                <w:vertAlign w:val="baseline"/>
                <w:lang w:val="en-US" w:eastAsia="zh-CN"/>
              </w:rPr>
              <w:t>U（V）</w:t>
            </w:r>
          </w:p>
        </w:tc>
        <w:tc>
          <w:tcPr>
            <w:tcW w:w="1226"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0.7450</w:t>
            </w:r>
          </w:p>
        </w:tc>
        <w:tc>
          <w:tcPr>
            <w:tcW w:w="1269"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0.7847</w:t>
            </w:r>
          </w:p>
        </w:tc>
        <w:tc>
          <w:tcPr>
            <w:tcW w:w="941"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0.8101</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0.8182</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0.8274</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0.8334</w:t>
            </w:r>
          </w:p>
        </w:tc>
        <w:tc>
          <w:tcPr>
            <w:tcW w:w="920" w:type="dxa"/>
            <w:tcBorders>
              <w:right w:val="single" w:color="auto" w:sz="4" w:space="0"/>
            </w:tcBorders>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0.8356</w:t>
            </w:r>
          </w:p>
        </w:tc>
        <w:tc>
          <w:tcPr>
            <w:tcW w:w="920" w:type="dxa"/>
            <w:tcBorders>
              <w:top w:val="single" w:color="auto" w:sz="4" w:space="0"/>
              <w:left w:val="single" w:color="auto" w:sz="4" w:space="0"/>
              <w:right w:val="single" w:color="auto" w:sz="4" w:space="0"/>
            </w:tcBorders>
            <w:vAlign w:val="center"/>
          </w:tcPr>
          <w:p>
            <w:pPr>
              <w:widowControl w:val="0"/>
              <w:numPr>
                <w:ilvl w:val="0"/>
                <w:numId w:val="0"/>
              </w:numPr>
              <w:jc w:val="center"/>
              <w:rPr>
                <w:rFonts w:hint="eastAsia"/>
                <w:b w:val="0"/>
                <w:bCs w:val="0"/>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dxa"/>
          </w:tcPr>
          <w:p>
            <w:pPr>
              <w:widowControl w:val="0"/>
              <w:numPr>
                <w:ilvl w:val="0"/>
                <w:numId w:val="0"/>
              </w:numPr>
              <w:jc w:val="both"/>
              <w:rPr>
                <w:rFonts w:hint="default"/>
                <w:b w:val="0"/>
                <w:bCs w:val="0"/>
                <w:sz w:val="28"/>
                <w:szCs w:val="36"/>
                <w:vertAlign w:val="baseline"/>
                <w:lang w:val="en-US" w:eastAsia="zh-CN"/>
              </w:rPr>
            </w:pPr>
            <w:r>
              <w:rPr>
                <w:rFonts w:hint="eastAsia"/>
                <w:b w:val="0"/>
                <w:bCs w:val="0"/>
                <w:sz w:val="28"/>
                <w:szCs w:val="36"/>
                <w:vertAlign w:val="baseline"/>
                <w:lang w:val="en-US" w:eastAsia="zh-CN"/>
              </w:rPr>
              <w:t>I（mA）</w:t>
            </w:r>
          </w:p>
        </w:tc>
        <w:tc>
          <w:tcPr>
            <w:tcW w:w="1226"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27.13</w:t>
            </w:r>
          </w:p>
        </w:tc>
        <w:tc>
          <w:tcPr>
            <w:tcW w:w="1269"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47.6</w:t>
            </w:r>
          </w:p>
        </w:tc>
        <w:tc>
          <w:tcPr>
            <w:tcW w:w="941"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67.7</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76.5</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87.4</w:t>
            </w:r>
          </w:p>
        </w:tc>
        <w:tc>
          <w:tcPr>
            <w:tcW w:w="920" w:type="dxa"/>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95.4</w:t>
            </w:r>
          </w:p>
        </w:tc>
        <w:tc>
          <w:tcPr>
            <w:tcW w:w="920" w:type="dxa"/>
            <w:tcBorders>
              <w:right w:val="single" w:color="auto" w:sz="4" w:space="0"/>
            </w:tcBorders>
            <w:vAlign w:val="center"/>
          </w:tcPr>
          <w:p>
            <w:pPr>
              <w:widowControl w:val="0"/>
              <w:numPr>
                <w:ilvl w:val="0"/>
                <w:numId w:val="0"/>
              </w:numPr>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99.3</w:t>
            </w:r>
          </w:p>
        </w:tc>
        <w:tc>
          <w:tcPr>
            <w:tcW w:w="920" w:type="dxa"/>
            <w:tcBorders>
              <w:left w:val="single" w:color="auto" w:sz="4" w:space="0"/>
              <w:bottom w:val="single" w:color="auto" w:sz="4" w:space="0"/>
              <w:right w:val="single" w:color="auto" w:sz="4" w:space="0"/>
            </w:tcBorders>
            <w:vAlign w:val="center"/>
          </w:tcPr>
          <w:p>
            <w:pPr>
              <w:widowControl w:val="0"/>
              <w:numPr>
                <w:ilvl w:val="0"/>
                <w:numId w:val="0"/>
              </w:numPr>
              <w:jc w:val="center"/>
              <w:rPr>
                <w:rFonts w:hint="eastAsia"/>
                <w:b w:val="0"/>
                <w:bCs w:val="0"/>
                <w:sz w:val="24"/>
                <w:szCs w:val="32"/>
                <w:vertAlign w:val="baseline"/>
                <w:lang w:val="en-US" w:eastAsia="zh-CN"/>
              </w:rPr>
            </w:pPr>
          </w:p>
        </w:tc>
      </w:tr>
    </w:tbl>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numPr>
          <w:ilvl w:val="0"/>
          <w:numId w:val="1"/>
        </w:numPr>
        <w:rPr>
          <w:rFonts w:hint="default"/>
          <w:b/>
          <w:bCs/>
          <w:sz w:val="32"/>
          <w:szCs w:val="40"/>
          <w:lang w:val="en-US" w:eastAsia="zh-CN"/>
        </w:rPr>
      </w:pPr>
      <w:r>
        <w:rPr>
          <w:rFonts w:hint="eastAsia"/>
          <w:b/>
          <w:bCs/>
          <w:sz w:val="32"/>
          <w:szCs w:val="40"/>
          <w:lang w:val="en-US" w:eastAsia="zh-CN"/>
        </w:rPr>
        <w:t>坐标图</w:t>
      </w: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drawing>
          <wp:inline distT="0" distB="0" distL="114300" distR="114300">
            <wp:extent cx="5535295" cy="4450715"/>
            <wp:effectExtent l="0" t="0" r="12065" b="14605"/>
            <wp:docPr id="10" name="图片 10" descr="dd42d0c594e17dc6a416e4178c3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d42d0c594e17dc6a416e4178c38822"/>
                    <pic:cNvPicPr>
                      <a:picLocks noChangeAspect="1"/>
                    </pic:cNvPicPr>
                  </pic:nvPicPr>
                  <pic:blipFill>
                    <a:blip r:embed="rId11"/>
                    <a:stretch>
                      <a:fillRect/>
                    </a:stretch>
                  </pic:blipFill>
                  <pic:spPr>
                    <a:xfrm>
                      <a:off x="0" y="0"/>
                      <a:ext cx="5535295" cy="4450715"/>
                    </a:xfrm>
                    <a:prstGeom prst="rect">
                      <a:avLst/>
                    </a:prstGeom>
                  </pic:spPr>
                </pic:pic>
              </a:graphicData>
            </a:graphic>
          </wp:inline>
        </w:drawing>
      </w: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drawing>
          <wp:inline distT="0" distB="0" distL="114300" distR="114300">
            <wp:extent cx="5041900" cy="5527675"/>
            <wp:effectExtent l="0" t="0" r="4445" b="2540"/>
            <wp:docPr id="11" name="图片 11" descr="5c6c8e867556949df6b19855d23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c6c8e867556949df6b19855d237188"/>
                    <pic:cNvPicPr>
                      <a:picLocks noChangeAspect="1"/>
                    </pic:cNvPicPr>
                  </pic:nvPicPr>
                  <pic:blipFill>
                    <a:blip r:embed="rId12"/>
                    <a:stretch>
                      <a:fillRect/>
                    </a:stretch>
                  </pic:blipFill>
                  <pic:spPr>
                    <a:xfrm rot="5400000">
                      <a:off x="0" y="0"/>
                      <a:ext cx="5041900" cy="5527675"/>
                    </a:xfrm>
                    <a:prstGeom prst="rect">
                      <a:avLst/>
                    </a:prstGeom>
                  </pic:spPr>
                </pic:pic>
              </a:graphicData>
            </a:graphic>
          </wp:inline>
        </w:drawing>
      </w: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eastAsia"/>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p>
    <w:p>
      <w:pPr>
        <w:numPr>
          <w:ilvl w:val="0"/>
          <w:numId w:val="1"/>
        </w:numPr>
        <w:rPr>
          <w:rFonts w:hint="default"/>
          <w:b/>
          <w:bCs/>
          <w:sz w:val="32"/>
          <w:szCs w:val="40"/>
          <w:lang w:val="en-US" w:eastAsia="zh-CN"/>
        </w:rPr>
      </w:pPr>
      <w:r>
        <w:rPr>
          <w:rFonts w:hint="eastAsia"/>
          <w:b/>
          <w:bCs/>
          <w:sz w:val="32"/>
          <w:szCs w:val="40"/>
          <w:lang w:val="en-US" w:eastAsia="zh-CN"/>
        </w:rPr>
        <w:t>数据处理及误差分析</w:t>
      </w:r>
    </w:p>
    <w:p>
      <w:pPr>
        <w:numPr>
          <w:numId w:val="0"/>
        </w:numPr>
        <w:rPr>
          <w:rFonts w:hint="eastAsia"/>
          <w:b/>
          <w:bCs/>
          <w:sz w:val="32"/>
          <w:szCs w:val="40"/>
          <w:lang w:val="en-US" w:eastAsia="zh-CN"/>
        </w:rPr>
      </w:pPr>
    </w:p>
    <w:p>
      <w:pPr>
        <w:numPr>
          <w:numId w:val="0"/>
        </w:numPr>
        <w:rPr>
          <w:rFonts w:hint="eastAsia"/>
          <w:b/>
          <w:bCs/>
          <w:sz w:val="32"/>
          <w:szCs w:val="40"/>
          <w:lang w:val="en-US" w:eastAsia="zh-CN"/>
        </w:rPr>
      </w:pPr>
      <w:r>
        <w:rPr>
          <w:rFonts w:hint="eastAsia"/>
          <w:b/>
          <w:bCs/>
          <w:sz w:val="32"/>
          <w:szCs w:val="40"/>
          <w:lang w:val="en-US" w:eastAsia="zh-CN"/>
        </w:rPr>
        <w:t>金属膜电阻伏安特性曲线数据处理及误差分析：</w:t>
      </w:r>
    </w:p>
    <w:p>
      <w:pPr>
        <w:numPr>
          <w:numId w:val="0"/>
        </w:numPr>
        <w:rPr>
          <w:rFonts w:hint="default"/>
          <w:b/>
          <w:bCs/>
          <w:sz w:val="32"/>
          <w:szCs w:val="40"/>
          <w:lang w:val="en-US" w:eastAsia="zh-CN"/>
        </w:rPr>
      </w:pP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drawing>
          <wp:inline distT="0" distB="0" distL="114300" distR="114300">
            <wp:extent cx="5266690" cy="7005955"/>
            <wp:effectExtent l="0" t="0" r="6350" b="4445"/>
            <wp:docPr id="12" name="图片 12" descr="390c7142f6c6a482abea902673ba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90c7142f6c6a482abea902673ba663"/>
                    <pic:cNvPicPr>
                      <a:picLocks noChangeAspect="1"/>
                    </pic:cNvPicPr>
                  </pic:nvPicPr>
                  <pic:blipFill>
                    <a:blip r:embed="rId13"/>
                    <a:stretch>
                      <a:fillRect/>
                    </a:stretch>
                  </pic:blipFill>
                  <pic:spPr>
                    <a:xfrm>
                      <a:off x="0" y="0"/>
                      <a:ext cx="5266690" cy="7005955"/>
                    </a:xfrm>
                    <a:prstGeom prst="rect">
                      <a:avLst/>
                    </a:prstGeom>
                  </pic:spPr>
                </pic:pic>
              </a:graphicData>
            </a:graphic>
          </wp:inline>
        </w:drawing>
      </w:r>
    </w:p>
    <w:p>
      <w:pPr>
        <w:widowControl w:val="0"/>
        <w:numPr>
          <w:ilvl w:val="0"/>
          <w:numId w:val="0"/>
        </w:numPr>
        <w:jc w:val="both"/>
        <w:rPr>
          <w:rFonts w:hint="default"/>
          <w:b/>
          <w:bCs/>
          <w:sz w:val="32"/>
          <w:szCs w:val="40"/>
          <w:lang w:val="en-US" w:eastAsia="zh-CN"/>
        </w:rPr>
      </w:pPr>
      <w:r>
        <w:rPr>
          <w:rFonts w:hint="eastAsia"/>
          <w:b/>
          <w:bCs/>
          <w:sz w:val="32"/>
          <w:szCs w:val="40"/>
          <w:lang w:val="en-US" w:eastAsia="zh-CN"/>
        </w:rPr>
        <w:t>二级管伏安特性曲线数据处理：</w:t>
      </w:r>
    </w:p>
    <w:p>
      <w:pPr>
        <w:widowControl w:val="0"/>
        <w:numPr>
          <w:ilvl w:val="0"/>
          <w:numId w:val="0"/>
        </w:numPr>
        <w:jc w:val="both"/>
        <w:rPr>
          <w:rFonts w:hint="default"/>
          <w:b/>
          <w:bCs/>
          <w:sz w:val="32"/>
          <w:szCs w:val="40"/>
          <w:lang w:val="en-US" w:eastAsia="zh-CN"/>
        </w:rPr>
      </w:pPr>
      <w:r>
        <w:rPr>
          <w:rFonts w:hint="eastAsia"/>
          <w:b/>
          <w:bCs/>
          <w:sz w:val="32"/>
          <w:szCs w:val="40"/>
          <w:lang w:val="en-US" w:eastAsia="zh-CN"/>
        </w:rPr>
        <w:t>从二级管伏安特性曲线图中读取数据，根据有效数字运算规则计算晶体二极管的阻值：</w:t>
      </w:r>
    </w:p>
    <w:p>
      <w:pPr>
        <w:widowControl w:val="0"/>
        <w:numPr>
          <w:ilvl w:val="0"/>
          <w:numId w:val="0"/>
        </w:numPr>
        <w:jc w:val="both"/>
        <w:rPr>
          <w:rFonts w:hint="default" w:eastAsiaTheme="minorEastAsia"/>
          <w:b w:val="0"/>
          <w:bCs/>
          <w:sz w:val="32"/>
          <w:szCs w:val="40"/>
          <w:lang w:val="en-US" w:eastAsia="zh-CN"/>
        </w:rPr>
      </w:pPr>
      <w:r>
        <w:rPr>
          <w:rFonts w:hint="eastAsia"/>
          <w:b/>
          <w:bCs/>
          <w:sz w:val="32"/>
          <w:szCs w:val="40"/>
          <w:lang w:val="en-US" w:eastAsia="zh-CN"/>
        </w:rPr>
        <w:t>（a）在</w:t>
      </w:r>
      <w:r>
        <w:rPr>
          <w:rFonts w:hint="eastAsia"/>
          <w:b w:val="0"/>
          <w:bCs w:val="0"/>
          <w:sz w:val="32"/>
          <w:szCs w:val="40"/>
          <w:lang w:val="en-US" w:eastAsia="zh-CN"/>
        </w:rPr>
        <w:t>2.00mA</w:t>
      </w:r>
      <w:r>
        <w:rPr>
          <w:rFonts w:hint="eastAsia"/>
          <w:b/>
          <w:bCs/>
          <w:sz w:val="32"/>
          <w:szCs w:val="40"/>
          <w:lang w:val="en-US" w:eastAsia="zh-CN"/>
        </w:rPr>
        <w:t>下的阻值</w:t>
      </w:r>
      <m:oMath>
        <m:r>
          <m:rPr>
            <m:sty m:val="b"/>
          </m:rPr>
          <w:rPr>
            <w:rFonts w:hint="default" w:ascii="Cambria Math"/>
            <w:sz w:val="32"/>
            <w:szCs w:val="40"/>
            <w:lang w:val="en-US" w:eastAsia="zh-CN"/>
          </w:rPr>
          <m:t>=</m:t>
        </m:r>
        <m:f>
          <m:fPr>
            <m:ctrlPr>
              <m:rPr/>
              <w:rPr>
                <w:rFonts w:ascii="Cambria Math" w:hAnsi="Cambria Math"/>
                <w:b/>
                <w:bCs/>
                <w:i/>
                <w:sz w:val="32"/>
                <w:szCs w:val="40"/>
                <w:lang w:val="en-US"/>
              </w:rPr>
            </m:ctrlPr>
          </m:fPr>
          <m:num>
            <m:r>
              <m:rPr>
                <m:sty m:val="bi"/>
              </m:rPr>
              <w:rPr>
                <w:rFonts w:hint="default" w:ascii="Cambria Math" w:hAnsi="Cambria Math"/>
                <w:sz w:val="32"/>
                <w:szCs w:val="40"/>
                <w:lang w:val="en-US" w:eastAsia="zh-CN"/>
              </w:rPr>
              <m:t>Ua</m:t>
            </m:r>
            <m:ctrlPr>
              <m:rPr/>
              <w:rPr>
                <w:rFonts w:ascii="Cambria Math" w:hAnsi="Cambria Math"/>
                <w:b/>
                <w:bCs/>
                <w:i/>
                <w:sz w:val="32"/>
                <w:szCs w:val="40"/>
                <w:lang w:val="en-US"/>
              </w:rPr>
            </m:ctrlPr>
          </m:num>
          <m:den>
            <m:r>
              <m:rPr>
                <m:sty m:val="bi"/>
              </m:rPr>
              <w:rPr>
                <w:rFonts w:hint="default" w:ascii="Cambria Math" w:hAnsi="Cambria Math"/>
                <w:sz w:val="32"/>
                <w:szCs w:val="40"/>
                <w:lang w:val="en-US" w:eastAsia="zh-CN"/>
              </w:rPr>
              <m:t>I</m:t>
            </m:r>
            <m:r>
              <m:rPr>
                <m:sty m:val="bi"/>
              </m:rPr>
              <w:rPr>
                <w:rFonts w:ascii="Cambria Math" w:hAnsi="Cambria Math"/>
                <w:sz w:val="32"/>
                <w:szCs w:val="40"/>
                <w:lang w:val="en-US"/>
              </w:rPr>
              <m:t>a</m:t>
            </m:r>
            <m:ctrlPr>
              <m:rPr/>
              <w:rPr>
                <w:rFonts w:ascii="Cambria Math" w:hAnsi="Cambria Math"/>
                <w:b/>
                <w:bCs/>
                <w:i/>
                <w:sz w:val="32"/>
                <w:szCs w:val="40"/>
                <w:lang w:val="en-US"/>
              </w:rPr>
            </m:ctrlPr>
          </m:den>
        </m:f>
      </m:oMath>
      <w:r>
        <m:rPr/>
        <w:rPr>
          <w:rFonts w:hint="eastAsia" w:hAnsi="Cambria Math"/>
          <w:b/>
          <w:bCs/>
          <w:i w:val="0"/>
          <w:sz w:val="32"/>
          <w:szCs w:val="40"/>
          <w:lang w:val="en-US" w:eastAsia="zh-CN"/>
        </w:rPr>
        <w:t xml:space="preserve"> </w:t>
      </w:r>
      <m:oMath>
        <m:r>
          <m:rPr>
            <m:sty m:val="bi"/>
          </m:rPr>
          <w:rPr>
            <w:rFonts w:ascii="Cambria Math" w:hAnsi="Cambria Math"/>
            <w:sz w:val="32"/>
            <w:szCs w:val="40"/>
            <w:lang w:val="en-US"/>
          </w:rPr>
          <m:t>=</m:t>
        </m:r>
        <m:f>
          <m:fPr>
            <m:ctrlPr>
              <m:rPr/>
              <w:rPr>
                <w:rFonts w:ascii="Cambria Math" w:hAnsi="Cambria Math"/>
                <w:b/>
                <w:bCs/>
                <w:i/>
                <w:sz w:val="32"/>
                <w:szCs w:val="40"/>
                <w:lang w:val="en-US"/>
              </w:rPr>
            </m:ctrlPr>
          </m:fPr>
          <m:num>
            <m:r>
              <m:rPr>
                <m:sty m:val="bi"/>
              </m:rPr>
              <w:rPr>
                <w:rFonts w:hint="default" w:ascii="Cambria Math" w:hAnsi="Cambria Math"/>
                <w:sz w:val="32"/>
                <w:szCs w:val="40"/>
                <w:lang w:val="en-US" w:eastAsia="zh-CN"/>
              </w:rPr>
              <m:t>0.6000</m:t>
            </m:r>
            <m:ctrlPr>
              <m:rPr/>
              <w:rPr>
                <w:rFonts w:ascii="Cambria Math" w:hAnsi="Cambria Math"/>
                <w:b/>
                <w:bCs/>
                <w:i/>
                <w:sz w:val="32"/>
                <w:szCs w:val="40"/>
                <w:lang w:val="en-US"/>
              </w:rPr>
            </m:ctrlPr>
          </m:num>
          <m:den>
            <m:r>
              <m:rPr>
                <m:sty m:val="bi"/>
              </m:rPr>
              <w:rPr>
                <w:rFonts w:hint="default" w:ascii="Cambria Math" w:hAnsi="Cambria Math"/>
                <w:sz w:val="32"/>
                <w:szCs w:val="40"/>
                <w:lang w:val="en-US" w:eastAsia="zh-CN"/>
              </w:rPr>
              <m:t>0.002</m:t>
            </m:r>
            <m:ctrlPr>
              <m:rPr/>
              <w:rPr>
                <w:rFonts w:ascii="Cambria Math" w:hAnsi="Cambria Math"/>
                <w:b/>
                <w:bCs/>
                <w:i/>
                <w:sz w:val="32"/>
                <w:szCs w:val="40"/>
                <w:lang w:val="en-US"/>
              </w:rPr>
            </m:ctrlPr>
          </m:den>
        </m:f>
        <m:r>
          <m:rPr>
            <m:sty m:val="bi"/>
          </m:rPr>
          <w:rPr>
            <w:rFonts w:ascii="Cambria Math" w:hAnsi="Cambria Math"/>
            <w:sz w:val="32"/>
            <w:szCs w:val="40"/>
            <w:lang w:val="en-US"/>
          </w:rPr>
          <m:t>=</m:t>
        </m:r>
      </m:oMath>
      <w:r>
        <m:rPr/>
        <w:rPr>
          <w:rFonts w:hint="eastAsia" w:hAnsi="Cambria Math"/>
          <w:b/>
          <w:i w:val="0"/>
          <w:sz w:val="32"/>
          <w:szCs w:val="40"/>
          <w:lang w:val="en-US" w:eastAsia="zh-CN"/>
        </w:rPr>
        <w:t xml:space="preserve"> </w:t>
      </w:r>
      <w:r>
        <m:rPr/>
        <w:rPr>
          <w:rFonts w:hint="eastAsia" w:hAnsi="Cambria Math"/>
          <w:b w:val="0"/>
          <w:bCs/>
          <w:i w:val="0"/>
          <w:sz w:val="32"/>
          <w:szCs w:val="40"/>
          <w:lang w:val="en-US" w:eastAsia="zh-CN"/>
        </w:rPr>
        <w:t>300Ω</w:t>
      </w: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t>（b）在</w:t>
      </w:r>
      <w:r>
        <w:rPr>
          <w:rFonts w:hint="eastAsia"/>
          <w:b w:val="0"/>
          <w:bCs w:val="0"/>
          <w:sz w:val="32"/>
          <w:szCs w:val="40"/>
          <w:lang w:val="en-US" w:eastAsia="zh-CN"/>
        </w:rPr>
        <w:t>8.00mA</w:t>
      </w:r>
      <w:r>
        <w:rPr>
          <w:rFonts w:hint="eastAsia"/>
          <w:b/>
          <w:bCs/>
          <w:sz w:val="32"/>
          <w:szCs w:val="40"/>
          <w:lang w:val="en-US" w:eastAsia="zh-CN"/>
        </w:rPr>
        <w:t>下的阻值</w:t>
      </w:r>
      <m:oMath>
        <m:r>
          <m:rPr>
            <m:sty m:val="b"/>
          </m:rPr>
          <w:rPr>
            <w:rFonts w:hint="default" w:ascii="Cambria Math"/>
            <w:sz w:val="32"/>
            <w:szCs w:val="40"/>
            <w:lang w:val="en-US" w:eastAsia="zh-CN"/>
          </w:rPr>
          <m:t>=</m:t>
        </m:r>
        <m:f>
          <m:fPr>
            <m:ctrlPr>
              <w:rPr>
                <w:rFonts w:ascii="Cambria Math" w:hAnsi="Cambria Math"/>
                <w:b/>
                <w:bCs/>
                <w:i/>
                <w:sz w:val="32"/>
                <w:szCs w:val="40"/>
                <w:lang w:val="en-US"/>
              </w:rPr>
            </m:ctrlPr>
          </m:fPr>
          <m:num>
            <m:r>
              <m:rPr>
                <m:sty m:val="bi"/>
              </m:rPr>
              <w:rPr>
                <w:rFonts w:hint="default" w:ascii="Cambria Math" w:hAnsi="Cambria Math"/>
                <w:sz w:val="32"/>
                <w:szCs w:val="40"/>
                <w:lang w:val="en-US" w:eastAsia="zh-CN"/>
              </w:rPr>
              <m:t>U</m:t>
            </m:r>
            <m:r>
              <m:rPr>
                <m:sty m:val="bi"/>
              </m:rPr>
              <w:rPr>
                <w:rFonts w:hint="default" w:ascii="Cambria Math" w:hAnsi="Cambria Math"/>
                <w:sz w:val="32"/>
                <w:szCs w:val="40"/>
                <w:lang w:val="en-US" w:eastAsia="zh-CN"/>
              </w:rPr>
              <m:t>b</m:t>
            </m:r>
            <m:ctrlPr>
              <w:rPr>
                <w:rFonts w:ascii="Cambria Math" w:hAnsi="Cambria Math"/>
                <w:b/>
                <w:bCs/>
                <w:i/>
                <w:sz w:val="32"/>
                <w:szCs w:val="40"/>
                <w:lang w:val="en-US"/>
              </w:rPr>
            </m:ctrlPr>
          </m:num>
          <m:den>
            <m:r>
              <m:rPr>
                <m:sty m:val="bi"/>
              </m:rPr>
              <w:rPr>
                <w:rFonts w:hint="default" w:ascii="Cambria Math" w:hAnsi="Cambria Math"/>
                <w:sz w:val="32"/>
                <w:szCs w:val="40"/>
                <w:lang w:val="en-US" w:eastAsia="zh-CN"/>
              </w:rPr>
              <m:t>Ib</m:t>
            </m:r>
            <m:ctrlPr>
              <w:rPr>
                <w:rFonts w:ascii="Cambria Math" w:hAnsi="Cambria Math"/>
                <w:b/>
                <w:bCs/>
                <w:i/>
                <w:sz w:val="32"/>
                <w:szCs w:val="40"/>
                <w:lang w:val="en-US"/>
              </w:rPr>
            </m:ctrlPr>
          </m:den>
        </m:f>
      </m:oMath>
      <w:r>
        <w:rPr>
          <w:rFonts w:hint="eastAsia" w:hAnsi="Cambria Math"/>
          <w:b/>
          <w:bCs/>
          <w:i w:val="0"/>
          <w:sz w:val="32"/>
          <w:szCs w:val="40"/>
          <w:lang w:val="en-US" w:eastAsia="zh-CN"/>
        </w:rPr>
        <w:t xml:space="preserve"> </w:t>
      </w:r>
      <m:oMath>
        <m:r>
          <m:rPr>
            <m:sty m:val="bi"/>
          </m:rPr>
          <w:rPr>
            <w:rFonts w:ascii="Cambria Math" w:hAnsi="Cambria Math"/>
            <w:sz w:val="32"/>
            <w:szCs w:val="40"/>
            <w:lang w:val="en-US"/>
          </w:rPr>
          <m:t>=</m:t>
        </m:r>
        <m:f>
          <m:fPr>
            <m:ctrlPr>
              <w:rPr>
                <w:rFonts w:ascii="Cambria Math" w:hAnsi="Cambria Math"/>
                <w:b/>
                <w:bCs/>
                <w:i/>
                <w:sz w:val="32"/>
                <w:szCs w:val="40"/>
                <w:lang w:val="en-US"/>
              </w:rPr>
            </m:ctrlPr>
          </m:fPr>
          <m:num>
            <m:r>
              <m:rPr>
                <m:sty m:val="bi"/>
              </m:rPr>
              <w:rPr>
                <w:rFonts w:hint="default" w:ascii="Cambria Math" w:hAnsi="Cambria Math"/>
                <w:sz w:val="32"/>
                <w:szCs w:val="40"/>
                <w:lang w:val="en-US" w:eastAsia="zh-CN"/>
              </w:rPr>
              <m:t>0.6700</m:t>
            </m:r>
            <m:ctrlPr>
              <w:rPr>
                <w:rFonts w:ascii="Cambria Math" w:hAnsi="Cambria Math"/>
                <w:b/>
                <w:bCs/>
                <w:i/>
                <w:sz w:val="32"/>
                <w:szCs w:val="40"/>
                <w:lang w:val="en-US"/>
              </w:rPr>
            </m:ctrlPr>
          </m:num>
          <m:den>
            <m:r>
              <m:rPr>
                <m:sty m:val="bi"/>
              </m:rPr>
              <w:rPr>
                <w:rFonts w:hint="default" w:ascii="Cambria Math" w:hAnsi="Cambria Math"/>
                <w:sz w:val="32"/>
                <w:szCs w:val="40"/>
                <w:lang w:val="en-US" w:eastAsia="zh-CN"/>
              </w:rPr>
              <m:t>0.008</m:t>
            </m:r>
            <m:ctrlPr>
              <w:rPr>
                <w:rFonts w:ascii="Cambria Math" w:hAnsi="Cambria Math"/>
                <w:b/>
                <w:bCs/>
                <w:i/>
                <w:sz w:val="32"/>
                <w:szCs w:val="40"/>
                <w:lang w:val="en-US"/>
              </w:rPr>
            </m:ctrlPr>
          </m:den>
        </m:f>
        <m:r>
          <m:rPr>
            <m:sty m:val="bi"/>
          </m:rPr>
          <w:rPr>
            <w:rFonts w:ascii="Cambria Math" w:hAnsi="Cambria Math"/>
            <w:sz w:val="32"/>
            <w:szCs w:val="40"/>
            <w:lang w:val="en-US"/>
          </w:rPr>
          <m:t>=</m:t>
        </m:r>
      </m:oMath>
      <w:r>
        <w:rPr>
          <w:rFonts w:hint="eastAsia" w:hAnsi="Cambria Math"/>
          <w:b/>
          <w:i w:val="0"/>
          <w:sz w:val="32"/>
          <w:szCs w:val="40"/>
          <w:lang w:val="en-US" w:eastAsia="zh-CN"/>
        </w:rPr>
        <w:t xml:space="preserve"> </w:t>
      </w:r>
      <w:r>
        <w:rPr>
          <w:rFonts w:hint="eastAsia" w:hAnsi="Cambria Math"/>
          <w:b w:val="0"/>
          <w:bCs/>
          <w:i w:val="0"/>
          <w:sz w:val="32"/>
          <w:szCs w:val="40"/>
          <w:lang w:val="en-US" w:eastAsia="zh-CN"/>
        </w:rPr>
        <w:t>84Ω</w:t>
      </w:r>
    </w:p>
    <w:p>
      <w:pPr>
        <w:widowControl w:val="0"/>
        <w:numPr>
          <w:ilvl w:val="0"/>
          <w:numId w:val="0"/>
        </w:numPr>
        <w:jc w:val="both"/>
        <w:rPr>
          <w:rFonts w:hint="default"/>
          <w:b/>
          <w:bCs/>
          <w:sz w:val="32"/>
          <w:szCs w:val="40"/>
          <w:lang w:val="en-US" w:eastAsia="zh-CN"/>
        </w:rPr>
      </w:pPr>
    </w:p>
    <w:p>
      <w:pPr>
        <w:widowControl w:val="0"/>
        <w:numPr>
          <w:ilvl w:val="0"/>
          <w:numId w:val="0"/>
        </w:numPr>
        <w:jc w:val="both"/>
        <w:rPr>
          <w:rFonts w:hint="default"/>
          <w:b/>
          <w:bCs/>
          <w:sz w:val="32"/>
          <w:szCs w:val="40"/>
          <w:lang w:val="en-US" w:eastAsia="zh-CN"/>
        </w:rPr>
      </w:pPr>
      <w:bookmarkStart w:id="0" w:name="_GoBack"/>
      <w:bookmarkEnd w:id="0"/>
    </w:p>
    <w:p>
      <w:pPr>
        <w:numPr>
          <w:ilvl w:val="0"/>
          <w:numId w:val="1"/>
        </w:numPr>
        <w:rPr>
          <w:rFonts w:hint="default"/>
          <w:b/>
          <w:bCs/>
          <w:sz w:val="32"/>
          <w:szCs w:val="40"/>
          <w:lang w:val="en-US" w:eastAsia="zh-CN"/>
        </w:rPr>
      </w:pPr>
      <w:r>
        <w:rPr>
          <w:rFonts w:hint="eastAsia"/>
          <w:b/>
          <w:bCs/>
          <w:sz w:val="32"/>
          <w:szCs w:val="40"/>
          <w:lang w:val="en-US" w:eastAsia="zh-CN"/>
        </w:rPr>
        <w:t>思考题</w:t>
      </w:r>
    </w:p>
    <w:p>
      <w:pPr>
        <w:numPr>
          <w:ilvl w:val="0"/>
          <w:numId w:val="0"/>
        </w:numPr>
        <w:rPr>
          <w:rFonts w:hint="eastAsia"/>
          <w:b w:val="0"/>
          <w:bCs w:val="0"/>
          <w:sz w:val="32"/>
          <w:szCs w:val="40"/>
          <w:lang w:val="en-US" w:eastAsia="zh-CN"/>
        </w:rPr>
      </w:pPr>
      <w:r>
        <w:rPr>
          <w:rFonts w:hint="eastAsia"/>
          <w:b w:val="0"/>
          <w:bCs w:val="0"/>
          <w:sz w:val="32"/>
          <w:szCs w:val="40"/>
          <w:lang w:val="en-US" w:eastAsia="zh-CN"/>
        </w:rPr>
        <w:t>课本思考题第一题</w:t>
      </w:r>
    </w:p>
    <w:p>
      <w:pPr>
        <w:numPr>
          <w:ilvl w:val="0"/>
          <w:numId w:val="0"/>
        </w:numPr>
        <w:rPr>
          <w:rFonts w:hint="default"/>
          <w:b w:val="0"/>
          <w:bCs w:val="0"/>
          <w:sz w:val="32"/>
          <w:szCs w:val="40"/>
          <w:lang w:val="en-US" w:eastAsia="zh-CN"/>
        </w:rPr>
      </w:pPr>
      <w:r>
        <w:rPr>
          <w:rFonts w:hint="default"/>
          <w:b w:val="0"/>
          <w:bCs w:val="0"/>
          <w:sz w:val="32"/>
          <w:szCs w:val="40"/>
          <w:lang w:val="en-US" w:eastAsia="zh-CN"/>
        </w:rPr>
        <w:drawing>
          <wp:inline distT="0" distB="0" distL="114300" distR="114300">
            <wp:extent cx="5269230" cy="5233035"/>
            <wp:effectExtent l="0" t="0" r="3810" b="9525"/>
            <wp:docPr id="8" name="图片 8" descr="470d03aaea1b4a8765be14fb961a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70d03aaea1b4a8765be14fb961aa46"/>
                    <pic:cNvPicPr>
                      <a:picLocks noChangeAspect="1"/>
                    </pic:cNvPicPr>
                  </pic:nvPicPr>
                  <pic:blipFill>
                    <a:blip r:embed="rId14"/>
                    <a:stretch>
                      <a:fillRect/>
                    </a:stretch>
                  </pic:blipFill>
                  <pic:spPr>
                    <a:xfrm>
                      <a:off x="0" y="0"/>
                      <a:ext cx="5269230" cy="523303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46CBD"/>
    <w:multiLevelType w:val="singleLevel"/>
    <w:tmpl w:val="8F546CBD"/>
    <w:lvl w:ilvl="0" w:tentative="0">
      <w:start w:val="1"/>
      <w:numFmt w:val="decimal"/>
      <w:suff w:val="space"/>
      <w:lvlText w:val="%1."/>
      <w:lvlJc w:val="left"/>
    </w:lvl>
  </w:abstractNum>
  <w:abstractNum w:abstractNumId="1">
    <w:nsid w:val="950DCB73"/>
    <w:multiLevelType w:val="singleLevel"/>
    <w:tmpl w:val="950DCB73"/>
    <w:lvl w:ilvl="0" w:tentative="0">
      <w:start w:val="1"/>
      <w:numFmt w:val="chineseCounting"/>
      <w:suff w:val="nothing"/>
      <w:lvlText w:val="%1．"/>
      <w:lvlJc w:val="left"/>
      <w:rPr>
        <w:rFonts w:hint="eastAsia"/>
        <w:b/>
        <w:bCs/>
        <w:sz w:val="36"/>
        <w:szCs w:val="36"/>
      </w:rPr>
    </w:lvl>
  </w:abstractNum>
  <w:abstractNum w:abstractNumId="2">
    <w:nsid w:val="AC4F7E7D"/>
    <w:multiLevelType w:val="singleLevel"/>
    <w:tmpl w:val="AC4F7E7D"/>
    <w:lvl w:ilvl="0" w:tentative="0">
      <w:start w:val="1"/>
      <w:numFmt w:val="decimal"/>
      <w:lvlText w:val="%1."/>
      <w:lvlJc w:val="left"/>
      <w:pPr>
        <w:tabs>
          <w:tab w:val="left" w:pos="312"/>
        </w:tabs>
      </w:pPr>
    </w:lvl>
  </w:abstractNum>
  <w:abstractNum w:abstractNumId="3">
    <w:nsid w:val="3D262F07"/>
    <w:multiLevelType w:val="singleLevel"/>
    <w:tmpl w:val="3D262F07"/>
    <w:lvl w:ilvl="0" w:tentative="0">
      <w:start w:val="1"/>
      <w:numFmt w:val="decimal"/>
      <w:suff w:val="nothing"/>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2B0ABA"/>
    <w:rsid w:val="37AC3C29"/>
    <w:rsid w:val="435F438B"/>
    <w:rsid w:val="4D532B23"/>
    <w:rsid w:val="5B446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2021-04-06T08:46:00Z</dcterms:created>
  <dc:creator>86166</dc:creator>
  <cp:lastModifiedBy>WPS_1564183508</cp:lastModifiedBy>
  <dcterms:modified xsi:type="dcterms:W3CDTF">2021-04-11T12:01:13Z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B668F91D12CD442C862535390FCD7D49</vt:lpwstr>
  </property>
</Properties>
</file>