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迈克尔逊干涉仪的调节与使用</w:t>
      </w:r>
    </w:p>
    <w:p>
      <w:pPr>
        <w:ind w:firstLine="241" w:firstLineChars="100"/>
        <w:jc w:val="center"/>
        <w:rPr>
          <w:rFonts w:hint="eastAsia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u w:val="single"/>
          <w:lang w:val="en-US" w:eastAsia="zh-CN"/>
        </w:rPr>
        <w:t>韩佳迅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学号：</w:t>
      </w:r>
      <w:r>
        <w:rPr>
          <w:rFonts w:hint="eastAsia"/>
          <w:sz w:val="24"/>
          <w:szCs w:val="32"/>
          <w:u w:val="single"/>
          <w:lang w:val="en-US" w:eastAsia="zh-CN"/>
        </w:rPr>
        <w:t>2012682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学院：</w:t>
      </w:r>
      <w:r>
        <w:rPr>
          <w:rFonts w:hint="eastAsia"/>
          <w:sz w:val="24"/>
          <w:szCs w:val="32"/>
          <w:u w:val="single"/>
          <w:lang w:val="en-US" w:eastAsia="zh-CN"/>
        </w:rPr>
        <w:t>软件学院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专业：</w:t>
      </w:r>
      <w:r>
        <w:rPr>
          <w:rFonts w:hint="eastAsia"/>
          <w:sz w:val="24"/>
          <w:szCs w:val="32"/>
          <w:u w:val="single"/>
          <w:lang w:val="en-US" w:eastAsia="zh-CN"/>
        </w:rPr>
        <w:t>计算机类</w:t>
      </w:r>
    </w:p>
    <w:p>
      <w:pPr>
        <w:ind w:firstLine="241" w:firstLineChars="100"/>
        <w:jc w:val="center"/>
        <w:rPr>
          <w:rFonts w:hint="default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实验时间：</w:t>
      </w:r>
      <w:r>
        <w:rPr>
          <w:rFonts w:hint="eastAsia"/>
          <w:sz w:val="24"/>
          <w:szCs w:val="32"/>
          <w:u w:val="single"/>
          <w:lang w:val="en-US" w:eastAsia="zh-CN"/>
        </w:rPr>
        <w:t>2021年3月30日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组别：</w:t>
      </w:r>
      <w:r>
        <w:rPr>
          <w:rFonts w:hint="eastAsia"/>
          <w:sz w:val="24"/>
          <w:szCs w:val="32"/>
          <w:u w:val="single"/>
          <w:lang w:val="en-US" w:eastAsia="zh-CN"/>
        </w:rPr>
        <w:t>B4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实验题目：迈克尔逊干涉仪的调节与使用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实验目的要求：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了解迈克耳孙干涉仪的结构原理并掌握调节方法。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观察等厚干涉、等倾干涉以及白光干涉。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测量钠双线的波长差。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实验仪器用具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迈克耳孙干涉仪，He-Ne多光束光纤激光器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实验原理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He-Ne 激光波长的测定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当M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default"/>
          <w:sz w:val="28"/>
          <w:szCs w:val="36"/>
          <w:lang w:val="en-US" w:eastAsia="zh-CN"/>
        </w:rPr>
        <w:t>与M2平行时，将观察屏放在与S2’S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default"/>
          <w:sz w:val="28"/>
          <w:szCs w:val="36"/>
          <w:lang w:val="en-US" w:eastAsia="zh-CN"/>
        </w:rPr>
        <w:t>’连线相垂直的位置上，可看到一组同心干涉圆条纹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设M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default"/>
          <w:sz w:val="28"/>
          <w:szCs w:val="36"/>
          <w:lang w:val="en-US" w:eastAsia="zh-CN"/>
        </w:rPr>
        <w:t>与M2间距离为d,则S2’和S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default"/>
          <w:sz w:val="28"/>
          <w:szCs w:val="36"/>
          <w:lang w:val="en-US" w:eastAsia="zh-CN"/>
        </w:rPr>
        <w:t>'距离为2d,S2’和S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default"/>
          <w:sz w:val="28"/>
          <w:szCs w:val="36"/>
          <w:lang w:val="en-US" w:eastAsia="zh-CN"/>
        </w:rPr>
        <w:t>’在屏上任一点P的光程差为Δ=2dcos φ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φ为S2射到P点的光线与M2法线的夹角。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当改变d,光程差也相应发生改变，这时在干涉条纹中心会出现“冒出”和“缩进”的现象。当d增加</w:t>
      </w:r>
      <w:r>
        <w:rPr>
          <w:rFonts w:hint="eastAsia"/>
          <w:sz w:val="28"/>
          <w:szCs w:val="36"/>
          <w:lang w:val="en-US" w:eastAsia="zh-CN"/>
        </w:rPr>
        <w:t>λ</w:t>
      </w:r>
      <w:r>
        <w:rPr>
          <w:rFonts w:hint="default"/>
          <w:sz w:val="28"/>
          <w:szCs w:val="36"/>
          <w:lang w:val="en-US" w:eastAsia="zh-CN"/>
        </w:rPr>
        <w:t>/2,相应的光程差增加</w:t>
      </w:r>
      <w:r>
        <w:rPr>
          <w:rFonts w:hint="eastAsia"/>
          <w:sz w:val="28"/>
          <w:szCs w:val="36"/>
          <w:lang w:val="en-US" w:eastAsia="zh-CN"/>
        </w:rPr>
        <w:t>λ</w:t>
      </w:r>
      <w:r>
        <w:rPr>
          <w:rFonts w:hint="default"/>
          <w:sz w:val="28"/>
          <w:szCs w:val="36"/>
          <w:lang w:val="en-US" w:eastAsia="zh-CN"/>
        </w:rPr>
        <w:t>，在中心的条纹干涉级次由k变为k+1,这样就会“冒出”一个条纹；当d减少</w:t>
      </w:r>
      <w:r>
        <w:rPr>
          <w:rFonts w:hint="eastAsia"/>
          <w:sz w:val="28"/>
          <w:szCs w:val="36"/>
          <w:lang w:val="en-US" w:eastAsia="zh-CN"/>
        </w:rPr>
        <w:t>λ</w:t>
      </w:r>
      <w:r>
        <w:rPr>
          <w:rFonts w:hint="default"/>
          <w:sz w:val="28"/>
          <w:szCs w:val="36"/>
          <w:lang w:val="en-US" w:eastAsia="zh-CN"/>
        </w:rPr>
        <w:t>/2,相应的光程差减少</w:t>
      </w:r>
      <w:r>
        <w:rPr>
          <w:rFonts w:hint="eastAsia"/>
          <w:sz w:val="28"/>
          <w:szCs w:val="36"/>
          <w:lang w:val="en-US" w:eastAsia="zh-CN"/>
        </w:rPr>
        <w:t>λ</w:t>
      </w:r>
      <w:r>
        <w:rPr>
          <w:rFonts w:hint="default"/>
          <w:sz w:val="28"/>
          <w:szCs w:val="36"/>
          <w:lang w:val="en-US" w:eastAsia="zh-CN"/>
        </w:rPr>
        <w:t>，在中心的条纹干涉级次由k变为k-1,这样就会“缩进”一个条纹。因此，根据“冒出”或“缩进”条纹的个数可以确定d的改变量，它可以用来进行长度测量，其精度是光波长量级。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当“冒出”或“缩进”了N个条纹，d的改变量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∆</w:t>
      </w:r>
      <w:r>
        <w:rPr>
          <w:rFonts w:hint="default"/>
          <w:sz w:val="28"/>
          <w:szCs w:val="36"/>
          <w:lang w:val="en-US" w:eastAsia="zh-CN"/>
        </w:rPr>
        <w:t>d为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∆</w:t>
      </w:r>
      <w:r>
        <w:rPr>
          <w:rFonts w:hint="default"/>
          <w:sz w:val="28"/>
          <w:szCs w:val="36"/>
          <w:lang w:val="en-US" w:eastAsia="zh-CN"/>
        </w:rPr>
        <w:t>d</w:t>
      </w:r>
      <w:r>
        <w:rPr>
          <w:rFonts w:hint="eastAsia"/>
          <w:sz w:val="28"/>
          <w:szCs w:val="36"/>
          <w:lang w:val="en-US" w:eastAsia="zh-CN"/>
        </w:rPr>
        <w:t xml:space="preserve">=N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（1)仪器调零。沿顺时针将微调手轮调到零并记住旋转方向，沿同一方向旋转粗调手轮使之对准某一刻度，注意此后粗调手轮不要再动。测量过程中若需要反方向旋转微调手轮，则一定要重新调零。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（2)测量并计算波长。沿刚才的方向旋转微调手轮，条纹每冒出或缩进50个记录相应的M2的位置，连续记录6次以上，数据记录并用最小二乘法计算激光的波长。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实验数据处理与结果</w:t>
      </w:r>
    </w:p>
    <w:tbl>
      <w:tblPr>
        <w:tblStyle w:val="4"/>
        <w:tblW w:w="10290" w:type="dxa"/>
        <w:tblInd w:w="-9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1304"/>
        <w:gridCol w:w="1304"/>
        <w:gridCol w:w="130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466" w:type="dxa"/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  <w:vertAlign w:val="baseline"/>
                <w:lang w:val="en-US" w:eastAsia="zh-CN"/>
              </w:rPr>
              <w:t>条纹移动数N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  <w:vertAlign w:val="baseline"/>
                <w:lang w:val="en-US" w:eastAsia="zh-CN"/>
              </w:rPr>
              <w:t>150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6" w:hRule="atLeast"/>
        </w:trPr>
        <w:tc>
          <w:tcPr>
            <w:tcW w:w="2466" w:type="dxa"/>
            <w:vAlign w:val="center"/>
          </w:tcPr>
          <w:p>
            <w:pPr>
              <w:jc w:val="center"/>
              <w:rPr>
                <w:rFonts w:hint="default"/>
                <w:b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  <w:vertAlign w:val="baseline"/>
                <w:lang w:val="en-US" w:eastAsia="zh-CN"/>
              </w:rPr>
              <w:t>可移动镜位置d/mm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0.26010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0.27615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0.29220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0.30925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0.32500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0.34098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r>
        <w:drawing>
          <wp:inline distT="0" distB="0" distL="114300" distR="114300">
            <wp:extent cx="4818380" cy="2609215"/>
            <wp:effectExtent l="4445" t="4445" r="8255" b="762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center"/>
        <w:rPr>
          <w:rFonts w:hint="default"/>
          <w:b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（</w:t>
      </w:r>
      <w:r>
        <w:rPr>
          <w:rFonts w:hint="eastAsia"/>
          <w:b/>
          <w:bCs/>
          <w:sz w:val="28"/>
          <w:szCs w:val="36"/>
          <w:lang w:val="en-US" w:eastAsia="zh-CN"/>
        </w:rPr>
        <w:t>excel制图</w:t>
      </w:r>
      <w:r>
        <w:rPr>
          <w:rFonts w:hint="eastAsia"/>
          <w:b/>
          <w:bCs/>
          <w:sz w:val="28"/>
          <w:szCs w:val="36"/>
          <w:lang w:eastAsia="zh-CN"/>
        </w:rPr>
        <w:t>）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4970145" cy="6021070"/>
            <wp:effectExtent l="0" t="0" r="13970" b="13335"/>
            <wp:docPr id="1" name="图片 1" descr="b5d4a1ad3fbe1fc4e669d76cebd1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d4a1ad3fbe1fc4e669d76cebd1dad"/>
                    <pic:cNvPicPr>
                      <a:picLocks noChangeAspect="1"/>
                    </pic:cNvPicPr>
                  </pic:nvPicPr>
                  <pic:blipFill>
                    <a:blip r:embed="rId5"/>
                    <a:srcRect l="-754" t="-1041" r="754" b="104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7014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实验结果：</w:t>
      </w:r>
      <w:r>
        <w:rPr>
          <w:rFonts w:hint="eastAsia"/>
          <w:b/>
          <w:bCs/>
          <w:sz w:val="28"/>
          <w:szCs w:val="36"/>
          <w:lang w:val="en-US" w:eastAsia="zh-CN"/>
        </w:rPr>
        <w:t>λ</w:t>
      </w:r>
      <w:r>
        <w:rPr>
          <w:rFonts w:hint="eastAsia"/>
          <w:sz w:val="28"/>
          <w:szCs w:val="36"/>
          <w:lang w:val="en-US" w:eastAsia="zh-CN"/>
        </w:rPr>
        <w:t>= 649.1542nm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考查题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根据迈克耳孙干涉仪的光路，说明各光学元件的作用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分束镜：激光入射后，经分束镜的半透半反膜，等强度地分成两束。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补偿板：使分束镜分出的两束光再次相遇时在玻璃板中通过相同的光程，这样两光束的光程差就和在玻璃中的光程无关了。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在观察非定域干涉时，为什么当d足够大时，屏上看不到干涉条纹了？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条纹间距和d成反比，d增大时，条纹间距变小，条纹变得细而密，当d 足够大时，条纹间距足够小，屏上看不到干涉条纹。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ilvl w:val="0"/>
          <w:numId w:val="4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在实验中有时会观察到椭圆或者马鞍型的条纹，思考成因。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观察屏倾斜（两虚光源的连线与观察屏不垂直）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改用白色台灯作光源会有什么现象？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出现彩色条纹的干涉条纹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3.</w:t>
      </w: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如果用激光作光源，迈克耳孙干涉仪的两臂不相等，对现象有影响吗？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若两臂不相等程度较小，会影响视野中干涉条纹的疏密及粗细；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当两臂不相等程度很大，会影响实验现象，可能导致观察不到圆形条纹的现象。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实验误差分析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误差来源：读数有误差；计算冒出和缩进的条纹时，计数有误差等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1E90E"/>
    <w:multiLevelType w:val="singleLevel"/>
    <w:tmpl w:val="CB41E9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4CB843"/>
    <w:multiLevelType w:val="singleLevel"/>
    <w:tmpl w:val="0B4CB843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2">
    <w:nsid w:val="19E18C7D"/>
    <w:multiLevelType w:val="singleLevel"/>
    <w:tmpl w:val="19E18C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8563695"/>
    <w:multiLevelType w:val="singleLevel"/>
    <w:tmpl w:val="2856369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A2A58"/>
    <w:rsid w:val="471F24DC"/>
    <w:rsid w:val="7AEC6E37"/>
    <w:rsid w:val="7F20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710555555555556"/>
          <c:y val="0.160416666666667"/>
          <c:w val="0.886097222222222"/>
          <c:h val="0.710972222222222"/>
        </c:manualLayout>
      </c:layout>
      <c:scatterChart>
        <c:scatterStyle val="lineMarker"/>
        <c:varyColors val="0"/>
        <c:ser>
          <c:idx val="0"/>
          <c:order val="0"/>
          <c:tx>
            <c:strRef>
              <c:f>[工作簿1]Sheet1!$A$6</c:f>
              <c:strCache>
                <c:ptCount val="1"/>
                <c:pt idx="0">
                  <c:v>可移动镜位置d1/mm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[工作簿1]Sheet1!$B$5:$G$5</c:f>
              <c:numCache>
                <c:formatCode>General</c:formatCode>
                <c:ptCount val="6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xVal>
          <c:yVal>
            <c:numRef>
              <c:f>[工作簿1]Sheet1!$B$6:$G$6</c:f>
              <c:numCache>
                <c:formatCode>General</c:formatCode>
                <c:ptCount val="6"/>
                <c:pt idx="0">
                  <c:v>0.2601</c:v>
                </c:pt>
                <c:pt idx="1">
                  <c:v>0.27615</c:v>
                </c:pt>
                <c:pt idx="2">
                  <c:v>0.2922</c:v>
                </c:pt>
                <c:pt idx="3">
                  <c:v>0.30925</c:v>
                </c:pt>
                <c:pt idx="4">
                  <c:v>0.325</c:v>
                </c:pt>
                <c:pt idx="5">
                  <c:v>0.34098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1235776"/>
        <c:axId val="545465613"/>
      </c:scatterChart>
      <c:valAx>
        <c:axId val="95123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465613"/>
        <c:crosses val="autoZero"/>
        <c:crossBetween val="midCat"/>
      </c:valAx>
      <c:valAx>
        <c:axId val="5454656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123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2021-03-30T08:48:00Z</dcterms:created>
  <dc:creator>86166</dc:creator>
  <cp:lastModifiedBy>WPS_1564183508</cp:lastModifiedBy>
  <dcterms:modified xsi:type="dcterms:W3CDTF">2021-04-02T15:34:53Z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8830175F2B0D443BA71D7CC7FF00D060</vt:lpwstr>
  </property>
</Properties>
</file>