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FB" w:rsidRDefault="001117FB" w:rsidP="001117FB">
      <w:pPr>
        <w:adjustRightInd w:val="0"/>
        <w:snapToGrid w:val="0"/>
        <w:spacing w:beforeLines="50" w:before="180" w:afterLines="50" w:after="180" w:line="400" w:lineRule="exact"/>
        <w:ind w:rightChars="50" w:right="120"/>
        <w:jc w:val="center"/>
        <w:rPr>
          <w:color w:val="000000"/>
        </w:rPr>
      </w:pPr>
      <w:r>
        <w:rPr>
          <w:rFonts w:hint="eastAsia"/>
          <w:color w:val="000000"/>
        </w:rPr>
        <w:t>中文摘要</w:t>
      </w:r>
    </w:p>
    <w:p w:rsidR="001117FB" w:rsidRDefault="001117FB" w:rsidP="001117FB">
      <w:pPr>
        <w:spacing w:before="120" w:after="50"/>
        <w:ind w:firstLineChars="200" w:firstLine="400"/>
        <w:rPr>
          <w:rFonts w:eastAsia="宋体"/>
          <w:sz w:val="20"/>
          <w:szCs w:val="20"/>
        </w:rPr>
      </w:pPr>
      <w:r>
        <w:rPr>
          <w:rFonts w:hAnsi="PMingLiU" w:hint="eastAsia"/>
          <w:kern w:val="0"/>
          <w:sz w:val="20"/>
          <w:szCs w:val="20"/>
        </w:rPr>
        <w:t>收斂假說認為各國的平均實質所得水準終會收斂至穩定狀態，而技術進步才是維持經濟成長的主要因素。同樣的，銀行業生產力的進步也是維持銀行發展的最主要因素。</w:t>
      </w:r>
      <w:r>
        <w:rPr>
          <w:rFonts w:hint="eastAsia"/>
          <w:sz w:val="20"/>
          <w:szCs w:val="20"/>
        </w:rPr>
        <w:t>本研究將以新古典成長理論之收斂假說為理論基礎，結合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Battese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Rao</w:t>
      </w:r>
      <w:proofErr w:type="spellEnd"/>
      <w:r>
        <w:rPr>
          <w:sz w:val="20"/>
          <w:szCs w:val="20"/>
        </w:rPr>
        <w:t xml:space="preserve">(2002) 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 xml:space="preserve"> Meta-frontier</w:t>
      </w:r>
      <w:r>
        <w:rPr>
          <w:rFonts w:hint="eastAsia"/>
          <w:sz w:val="20"/>
          <w:szCs w:val="20"/>
        </w:rPr>
        <w:t>（共同邊界），重新架構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Maniadakis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Thanassoulis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(2004) 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 xml:space="preserve"> CM </w:t>
      </w:r>
      <w:r>
        <w:rPr>
          <w:rFonts w:hint="eastAsia"/>
          <w:sz w:val="20"/>
          <w:szCs w:val="20"/>
        </w:rPr>
        <w:t>分解法，形成</w:t>
      </w:r>
      <w:r>
        <w:rPr>
          <w:sz w:val="20"/>
          <w:szCs w:val="20"/>
        </w:rPr>
        <w:t>Meta- CM</w:t>
      </w:r>
      <w:r>
        <w:rPr>
          <w:rFonts w:hint="eastAsia"/>
          <w:sz w:val="20"/>
          <w:szCs w:val="20"/>
        </w:rPr>
        <w:t>生產力缺口指數（</w:t>
      </w:r>
      <w:r>
        <w:rPr>
          <w:sz w:val="20"/>
          <w:szCs w:val="20"/>
        </w:rPr>
        <w:t>Meta-CM-Productivity Gap index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Meta-CM-PG</w:t>
      </w:r>
      <w:r>
        <w:rPr>
          <w:rFonts w:hint="eastAsia"/>
          <w:sz w:val="20"/>
          <w:szCs w:val="20"/>
        </w:rPr>
        <w:t>）分解，以補捉美國、中國、台灣三國銀行業之技術收斂效果。實證結果發現，台灣銀行共同邊界成本效率表現相對優於美國與中國銀行業。而生產力收斂效果，以美國銀行業最佳，平均每年以</w:t>
      </w:r>
      <w:r>
        <w:rPr>
          <w:sz w:val="20"/>
          <w:szCs w:val="20"/>
        </w:rPr>
        <w:t>4.3%</w:t>
      </w:r>
      <w:r>
        <w:rPr>
          <w:rFonts w:hint="eastAsia"/>
          <w:sz w:val="20"/>
          <w:szCs w:val="20"/>
        </w:rPr>
        <w:t>速度向共同成本邊界收斂。技術效率收斂效果，以台灣銀行業表現最佳，平均每年以</w:t>
      </w:r>
      <w:r>
        <w:rPr>
          <w:sz w:val="20"/>
          <w:szCs w:val="20"/>
        </w:rPr>
        <w:t>7.2%</w:t>
      </w:r>
      <w:r>
        <w:rPr>
          <w:rFonts w:hint="eastAsia"/>
          <w:sz w:val="20"/>
          <w:szCs w:val="20"/>
        </w:rPr>
        <w:t>速度向共同成本邊界收斂。而技術變動收斂效果，美中台銀</w:t>
      </w:r>
      <w:proofErr w:type="gramStart"/>
      <w:r>
        <w:rPr>
          <w:rFonts w:hint="eastAsia"/>
          <w:sz w:val="20"/>
          <w:szCs w:val="20"/>
        </w:rPr>
        <w:t>行業均呈退步</w:t>
      </w:r>
      <w:proofErr w:type="gramEnd"/>
      <w:r>
        <w:rPr>
          <w:rFonts w:hint="eastAsia"/>
          <w:sz w:val="20"/>
          <w:szCs w:val="20"/>
        </w:rPr>
        <w:t>狀態，而中國退步幅度最小。</w:t>
      </w:r>
    </w:p>
    <w:p w:rsidR="006E60D2" w:rsidRPr="001117FB" w:rsidRDefault="006E60D2">
      <w:bookmarkStart w:id="0" w:name="_GoBack"/>
      <w:bookmarkEnd w:id="0"/>
    </w:p>
    <w:sectPr w:rsidR="006E60D2" w:rsidRPr="00111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0A"/>
    <w:rsid w:val="001117FB"/>
    <w:rsid w:val="006E60D2"/>
    <w:rsid w:val="00AB315E"/>
    <w:rsid w:val="00B27A0A"/>
    <w:rsid w:val="00CC6040"/>
    <w:rsid w:val="00F2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7FB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7FB"/>
    <w:pPr>
      <w:widowControl w:val="0"/>
    </w:pPr>
    <w:rPr>
      <w:rFonts w:ascii="Times New Roman" w:eastAsia="PMingLiU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2016-03-21T05:01:00Z</dcterms:created>
  <dcterms:modified xsi:type="dcterms:W3CDTF">2016-03-21T05:01:00Z</dcterms:modified>
</cp:coreProperties>
</file>