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32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48"/>
        </w:rPr>
        <w:t>项目落地蓝图</w:t>
      </w:r>
    </w:p>
    <w:p>
      <w:pPr>
        <w:spacing w:before="160" w:after="360" w:lineRule="auto" w:line="264"/>
        <w:ind w:firstLine="0"/>
        <w:jc w:val="center"/>
      </w:pPr>
      <w:r>
        <w:rPr>
          <w:rFonts w:ascii="SimHei" w:hAnsi="SimHei" w:eastAsia="SimHei"/>
          <w:b/>
          <w:sz w:val="32"/>
        </w:rPr>
        <w:t>面向儿童英语发音的数字人口型与舌位可视化纠错系统</w:t>
      </w:r>
    </w:p>
    <w:p>
      <w:pPr>
        <w:spacing w:before="0" w:after="200" w:lineRule="auto" w:line="240"/>
        <w:ind w:firstLine="0"/>
        <w:jc w:val="center"/>
      </w:pPr>
      <w:r>
        <w:rPr>
          <w:rFonts w:ascii="宋体" w:hAnsi="宋体" w:eastAsia="宋体"/>
          <w:b w:val="0"/>
          <w:color w:val="666666"/>
          <w:sz w:val="22"/>
        </w:rPr>
        <w:t>基于开题报告与项目规划文件整理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定位</w:t>
            </w:r>
          </w:p>
        </w:tc>
        <w:tc>
          <w:tcPr>
            <w:tcW w:type="dxa" w:w="57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开发前的技术实施蓝图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目标</w:t>
            </w:r>
          </w:p>
        </w:tc>
        <w:tc>
          <w:tcPr>
            <w:tcW w:type="dxa" w:w="57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让项目可以直接进入编码阶段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范围</w:t>
            </w:r>
          </w:p>
        </w:tc>
        <w:tc>
          <w:tcPr>
            <w:tcW w:type="dxa" w:w="57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Android前端、后端评测、数字人展示、数据管理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版本</w:t>
            </w:r>
          </w:p>
        </w:tc>
        <w:tc>
          <w:tcPr>
            <w:tcW w:type="dxa" w:w="578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Rule="auto" w:line="240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MVP优先</w:t>
            </w:r>
          </w:p>
        </w:tc>
      </w:tr>
    </w:tbl>
    <w:p>
      <w:r>
        <w:br w:type="page"/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一、项目定位与MVP边界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本项目面向儿童英语发音学习，重点解决“听不出差异、看不懂动作、改不准发音”三个问题。系统不追求一次性完成复杂的实时3D驱动，而是优先建立可用的发音训练闭环。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MVP阶段建议只做单词级训练，流程固定为：选择单词 -&gt; 播放标准音 -&gt; 展示口型/舌位 -&gt; 录音跟读 -&gt; 评测打分 -&gt; 返回纠错建议 -&gt; 再次练习。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优先级最高：录音、标准音播放、评分返回、错音提示。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第二优先级：数字人口型与舌位可视化。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第三优先级：学习记录、统计和成长曲线。</w:t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二、功能模块拆分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2"/>
        </w:rPr>
        <w:t>1. 学习入口模块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首页；年级/难度入口；推荐单词列表；今日练习入口。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2"/>
        </w:rPr>
        <w:t>2. 发音训练模块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标准音频播放；录音采集；暂停/重录；播放-跟读-对比流程。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2"/>
        </w:rPr>
        <w:t>3. 发音评测模块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上传音频；获取分数；识别错误音素；生成儿童可读反馈。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2"/>
        </w:rPr>
        <w:t>4. 可视化纠错模块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口型动画；舌位示意；音素高亮；慢速分步展示。</w:t>
      </w:r>
    </w:p>
    <w:p>
      <w:pPr>
        <w:spacing w:before="40" w:after="40" w:lineRule="auto" w:line="240"/>
        <w:ind w:firstLine="0"/>
      </w:pPr>
      <w:r>
        <w:rPr>
          <w:rFonts w:ascii="SimHei" w:hAnsi="SimHei" w:eastAsia="SimHei"/>
          <w:b/>
          <w:sz w:val="22"/>
        </w:rPr>
        <w:t>5. 学习管理模块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练习记录；分数统计；错音统计；历史回放。</w:t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三、页面结构与交互流程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页面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核心动作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进入练习、查看进度、继续上次任务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单词列表页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按难度/音素分类选择练习内容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练习页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播放标准音、展示数字人、录音跟读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结果页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展示分数、错音、纠错建议、重新练习</w:t>
            </w:r>
          </w:p>
        </w:tc>
      </w:tr>
      <w:t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记录页</w:t>
            </w:r>
          </w:p>
        </w:tc>
        <w:tc>
          <w:tcPr>
            <w:tcW w:type="dxa" w:w="58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查看历史成绩、常错音素、学习趋势</w:t>
            </w:r>
          </w:p>
        </w:tc>
      </w:tr>
    </w:tbl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四、系统架构与接口设计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系统采用“Android前端 + 后端评测服务 + 本地数据存储”的三层结构。前端负责交互、录音和展示；后端负责评测与纠错建议；本地数据库负责保存练习记录、单词库和统计数据。</w:t>
      </w:r>
    </w:p>
    <w:p>
      <w:pPr>
        <w:spacing w:before="0" w:after="60" w:lineRule="auto" w:line="324"/>
        <w:ind w:firstLine="420"/>
      </w:pPr>
      <w:r>
        <w:rPr>
          <w:rFonts w:ascii="宋体" w:hAnsi="宋体" w:eastAsia="宋体"/>
          <w:b w:val="0"/>
          <w:sz w:val="21"/>
        </w:rPr>
        <w:t>建议接口最少定义如下：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POST /api/assessment/upload - 上传音频并触发评测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GET /api/assessment/result/{id} - 获取评测结果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GET /api/words - 获取单词列表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GET /api/phonemes/{wordId} - 获取单词关联的音素与提示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POST /api/practice/record - 保存一次练习记录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GET /api/stats/{userId} - 获取学习统计</w:t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五、数据库设计建议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表名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关键字段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before="0" w:after="0" w:lineRule="auto" w:line="240"/>
              <w:ind w:firstLine="0"/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用途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user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username, age_group, created_at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用户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word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word_text, phonetic, difficulty, category, audio_path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单词库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phoneme_rule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phoneme, mouth_hint, tongue_hint, note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发音规则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practice_record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user_id, word_id, score, result_level, error_phonemes, record_time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练习记录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evaluation_result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record_id, raw_result, feedback_text, created_at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评测结果</w:t>
            </w:r>
          </w:p>
        </w:tc>
      </w:tr>
      <w:tr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center"/>
            </w:pPr>
            <w:r>
              <w:rPr>
                <w:rFonts w:ascii="宋体" w:hAnsi="宋体" w:eastAsia="宋体"/>
                <w:b w:val="0"/>
                <w:sz w:val="19"/>
              </w:rPr>
              <w:t>learning_stats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id, user_id, total_practice, avg_score, common_error, updated_at</w:t>
            </w:r>
          </w:p>
        </w:tc>
        <w:tc>
          <w:tcPr>
            <w:tcW w:type="dxa" w:w="175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Rule="auto" w:line="252"/>
              <w:ind w:firstLine="0"/>
              <w:jc w:val="left"/>
            </w:pPr>
            <w:r>
              <w:rPr>
                <w:rFonts w:ascii="宋体" w:hAnsi="宋体" w:eastAsia="宋体"/>
                <w:b w:val="0"/>
                <w:sz w:val="19"/>
              </w:rPr>
              <w:t>统计汇总</w:t>
            </w:r>
          </w:p>
        </w:tc>
      </w:tr>
    </w:tbl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六、开发顺序建议</w:t>
      </w:r>
    </w:p>
    <w:p>
      <w:pPr>
        <w:spacing w:before="0" w:after="60" w:lineRule="auto" w:line="324"/>
        <w:ind w:firstLine="0"/>
      </w:pPr>
      <w:r>
        <w:rPr>
          <w:rFonts w:ascii="宋体" w:hAnsi="宋体" w:eastAsia="宋体"/>
          <w:b w:val="0"/>
          <w:sz w:val="21"/>
        </w:rPr>
        <w:t>1. 先完成页面骨架和路由跳转。</w:t>
      </w:r>
    </w:p>
    <w:p>
      <w:pPr>
        <w:spacing w:before="0" w:after="60" w:lineRule="auto" w:line="324"/>
        <w:ind w:firstLine="0"/>
      </w:pPr>
      <w:r>
        <w:rPr>
          <w:rFonts w:ascii="宋体" w:hAnsi="宋体" w:eastAsia="宋体"/>
          <w:b w:val="0"/>
          <w:sz w:val="21"/>
        </w:rPr>
        <w:t>2. 再接入录音和标准发音播放。</w:t>
      </w:r>
    </w:p>
    <w:p>
      <w:pPr>
        <w:spacing w:before="0" w:after="60" w:lineRule="auto" w:line="324"/>
        <w:ind w:firstLine="0"/>
      </w:pPr>
      <w:r>
        <w:rPr>
          <w:rFonts w:ascii="宋体" w:hAnsi="宋体" w:eastAsia="宋体"/>
          <w:b w:val="0"/>
          <w:sz w:val="21"/>
        </w:rPr>
        <w:t>3. 接着对接评测接口并做结果页。</w:t>
      </w:r>
    </w:p>
    <w:p>
      <w:pPr>
        <w:spacing w:before="0" w:after="60" w:lineRule="auto" w:line="324"/>
        <w:ind w:firstLine="0"/>
      </w:pPr>
      <w:r>
        <w:rPr>
          <w:rFonts w:ascii="宋体" w:hAnsi="宋体" w:eastAsia="宋体"/>
          <w:b w:val="0"/>
          <w:sz w:val="21"/>
        </w:rPr>
        <w:t>4. 补充纠错文案和错误音素映射。</w:t>
      </w:r>
    </w:p>
    <w:p>
      <w:pPr>
        <w:spacing w:before="0" w:after="60" w:lineRule="auto" w:line="324"/>
        <w:ind w:firstLine="0"/>
      </w:pPr>
      <w:r>
        <w:rPr>
          <w:rFonts w:ascii="宋体" w:hAnsi="宋体" w:eastAsia="宋体"/>
          <w:b w:val="0"/>
          <w:sz w:val="21"/>
        </w:rPr>
        <w:t>5. 最后实现数字人展示和学习统计。</w:t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七、风险与备选方案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如果 3D 数字人开发成本过高，先用 2D 口型动画替代。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如果评测接口不稳定，先固定在单词级评分，减少自由输入。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如果儿童反馈文案太抽象，改为“张大嘴”“收一收嘴唇”这类简单提示。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如果时间不足，优先保留训练闭环，不做复杂排行榜和社交功能。</w:t>
      </w:r>
    </w:p>
    <w:p>
      <w:pPr>
        <w:spacing w:before="160" w:after="160" w:lineRule="auto" w:line="240"/>
        <w:ind w:firstLine="0"/>
        <w:jc w:val="center"/>
      </w:pPr>
      <w:r>
        <w:rPr>
          <w:rFonts w:ascii="SimHei" w:hAnsi="SimHei" w:eastAsia="SimHei"/>
          <w:b/>
          <w:color w:val="1F4E79"/>
          <w:sz w:val="26"/>
        </w:rPr>
        <w:t>八、交付物清单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Android 可运行程序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后端接口或模拟服务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数据库设计文档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系统架构图与流程图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测试记录与演示截图</w:t>
      </w:r>
    </w:p>
    <w:p>
      <w:pPr>
        <w:spacing w:before="0" w:after="40" w:lineRule="auto" w:line="300"/>
        <w:ind w:firstLine="0"/>
      </w:pPr>
      <w:r>
        <w:rPr>
          <w:rFonts w:ascii="宋体" w:hAnsi="宋体" w:eastAsia="宋体"/>
          <w:b w:val="0"/>
          <w:sz w:val="21"/>
        </w:rPr>
        <w:t>• 论文与答辩PPT</w:t>
      </w:r>
    </w:p>
    <w:sectPr w:rsidR="00FC693F" w:rsidRPr="0006063C" w:rsidSect="00034616">
      <w:pgSz w:w="12240" w:h="15840"/>
      <w:pgMar w:top="124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面向儿童英语发音的数字人口型与舌位可视化纠错系统 - 项目落地蓝图</dc:title>
  <dc:subject>项目蓝图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Blueprint</cp:category>
</cp:coreProperties>
</file>