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LED 显示屏钢结构施工方案</w:t>
      </w:r>
    </w:p>
    <w:p>
      <w:r>
        <w:t xml:space="preserve">一、工程概况</w:t>
      </w:r>
    </w:p>
    <w:p>
      <w:r>
        <w:t xml:space="preserve">本工程为室内壁挂前维护 LED 显示屏钢结构，屏体尺寸 2560 乘 1440 毫米，</w:t>
      </w:r>
    </w:p>
    <w:p>
      <w:r>
        <w:t xml:space="preserve">由 320 乘 160 毫米模组按 12 列 8 行拼装，显示面积 3.6864 平方米。</w:t>
      </w:r>
    </w:p>
    <w:p>
      <w:r>
        <w:t xml:space="preserve">屏体安装背杆正面须与托杆水平面垂直，屏体底部通长找平托杆每米水平误差</w:t>
      </w:r>
    </w:p>
    <w:p>
      <w:r>
        <w:t xml:space="preserve">不超过 0.15 毫米。</w:t>
      </w:r>
    </w:p>
    <w:p>
      <w:r>
        <w:t xml:space="preserve">二、编制依据</w:t>
      </w:r>
    </w:p>
    <w:p>
      <w:r>
        <w:t xml:space="preserve">1. 建设单位提供的建筑施工图与结构图；</w:t>
      </w:r>
    </w:p>
    <w:p>
      <w:r>
        <w:t xml:space="preserve">2. 现行钢结构工程施工质量验收规范；</w:t>
      </w:r>
    </w:p>
    <w:p>
      <w:r>
        <w:t xml:space="preserve">3. 现场实测的净空尺寸与基层验收记录。</w:t>
      </w:r>
    </w:p>
    <w:p>
      <w:pPr>
        <w:pStyle w:val="Heading2"/>
      </w:pPr>
      <w:r>
        <w:br w:type="page"/>
      </w:r>
      <w:r>
        <w:t xml:space="preserve">三、主体材料与计算</w:t>
      </w:r>
    </w:p>
    <w:p>
      <w:r>
        <w:t xml:space="preserve">1. 主体横竖杆件：40 乘 20 乘 2 毫米方管。</w:t>
      </w:r>
    </w:p>
    <w:p>
      <w:r>
        <w:t xml:space="preserve">   延米重 = 截面积 × 0.00785，精确截面积约 224 平方毫米，</w:t>
      </w:r>
    </w:p>
    <w:p>
      <w:r>
        <w:t xml:space="preserve">   即每米约 1.76 千克。</w:t>
      </w:r>
    </w:p>
    <w:p>
      <w:r>
        <w:t xml:space="preserve">2. 立柱连接节点：150 乘 150 乘 8 型钢。</w:t>
      </w:r>
    </w:p>
    <w:p>
      <w:r>
        <w:t xml:space="preserve">   长细比 λ 默认取 150，计算长度系数 μ 取 1，材料 Q235。</w:t>
      </w:r>
    </w:p>
    <w:p>
      <w:r>
        <w:t xml:space="preserve">3. 挂件与锚栓按现场墙体材质选型，锚栓边距不小于 5 倍直径。</w:t>
      </w:r>
    </w:p>
    <w:p>
      <w:pPr>
        <w:pStyle w:val="Heading2"/>
      </w:pPr>
      <w:r>
        <w:t xml:space="preserve">四、施工工序</w:t>
      </w:r>
    </w:p>
    <w:p>
      <w:r>
        <w:t xml:space="preserve">第一步：现场放线，确定屏体中心线与上下沿标高。</w:t>
      </w:r>
    </w:p>
    <w:p>
      <w:r>
        <w:t xml:space="preserve">第二步：安装背杆，校正垂直度后固定锚栓。</w:t>
      </w:r>
    </w:p>
    <w:p>
      <w:r>
        <w:t xml:space="preserve">第三步：拼装屏体，自下而上、自中间向两侧推进。</w:t>
      </w:r>
    </w:p>
    <w:p>
      <w:r>
        <w:t xml:space="preserve">第四步：安装装饰包边，控制缝隙均匀。</w:t>
      </w:r>
    </w:p>
    <w:p>
      <w:r>
        <w:t xml:space="preserve">第五步：通电调试与结构复检，整理验收资料。</w:t>
      </w:r>
    </w:p>
    <w:p>
      <w:pPr>
        <w:pStyle w:val="Heading2"/>
      </w:pPr>
      <w:r>
        <w:br w:type="page"/>
      </w:r>
      <w:r>
        <w:t xml:space="preserve">五、质量控制要点</w:t>
      </w:r>
    </w:p>
    <w:p>
      <w:r>
        <w:t xml:space="preserve">1. 螺栓紧固力矩按规格执行，紧固后做防松标记；</w:t>
      </w:r>
    </w:p>
    <w:p>
      <w:r>
        <w:t xml:space="preserve">2. 屏面平整度偏差不大于 0.5 毫米，拼缝误差累计不超过 0.5 毫米；</w:t>
      </w:r>
    </w:p>
    <w:p>
      <w:r>
        <w:t xml:space="preserve">3. 屏体与钢结构之间绝缘电阻应大于 2 兆欧；</w:t>
      </w:r>
    </w:p>
    <w:p>
      <w:r>
        <w:t xml:space="preserve">4. 接地电阻小于 4 欧姆，接地干线连续可靠。</w:t>
      </w:r>
    </w:p>
    <w:p>
      <w:r>
        <w:t xml:space="preserve">六、安全与文明施工</w:t>
      </w:r>
    </w:p>
    <w:p>
      <w:r>
        <w:t xml:space="preserve">高处作业须系挂安全带并搭设合规平台；动火作业须办理动火证；</w:t>
      </w:r>
    </w:p>
    <w:p>
      <w:r>
        <w:t xml:space="preserve">现场材料分类码放，做到工完料尽场地清。</w:t>
      </w:r>
    </w:p>
    <w:sectPr/>
  </w:body>
</w:document>
</file>