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机票筛选Agent</w:t>
        <w:br/>
        <w:t>M9 FLIGGY Browser Acquisition Recovery U8</w:t>
      </w:r>
    </w:p>
    <w:p>
      <w:pPr>
        <w:jc w:val="center"/>
      </w:pPr>
      <w:r>
        <w:rPr>
          <w:b/>
          <w:sz w:val="28"/>
        </w:rPr>
        <w:t>Public Query Commit &amp; Default-Fallback Repair</w:t>
        <w:br/>
        <w:t>Specification V1.0</w:t>
      </w:r>
    </w:p>
    <w:p>
      <w:pPr>
        <w:jc w:val="center"/>
      </w:pPr>
      <w:r>
        <w:rPr>
          <w:i/>
        </w:rPr>
        <w:t>状态：PROPOSED / REQUIRES DOCUMENT ACCEPTANCE BEFORE IMPLEMENTATION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t>Unit ID</w:t>
            </w:r>
          </w:p>
        </w:tc>
        <w:tc>
          <w:tcPr>
            <w:tcW w:type="dxa" w:w="4986"/>
          </w:tcPr>
          <w:p>
            <w:r>
              <w:t>M9-FLIGGY-BROWSER-ACQUISITION-RECOVERY-U8</w:t>
            </w:r>
          </w:p>
        </w:tc>
      </w:tr>
      <w:tr>
        <w:tc>
          <w:tcPr>
            <w:tcW w:type="dxa" w:w="4986"/>
            <w:shd w:fill="EDEDED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Public Query Commit &amp; Default-Fallback Repair</w:t>
            </w:r>
          </w:p>
        </w:tc>
      </w:tr>
      <w:tr>
        <w:tc>
          <w:tcPr>
            <w:tcW w:type="dxa" w:w="4986"/>
            <w:shd w:fill="EDEDED"/>
          </w:tcPr>
          <w:p>
            <w:r>
              <w:t>Provider / Branch</w:t>
            </w:r>
          </w:p>
        </w:tc>
        <w:tc>
          <w:tcPr>
            <w:tcW w:type="dxa" w:w="4986"/>
          </w:tcPr>
          <w:p>
            <w:r>
              <w:t>FLIGGY / m9-trackb-fliggy-browser</w:t>
            </w:r>
          </w:p>
        </w:tc>
      </w:tr>
      <w:tr>
        <w:tc>
          <w:tcPr>
            <w:tcW w:type="dxa" w:w="4986"/>
            <w:shd w:fill="EDEDED"/>
          </w:tcPr>
          <w:p>
            <w:r>
              <w:t>Trigger</w:t>
            </w:r>
          </w:p>
        </w:tc>
        <w:tc>
          <w:tcPr>
            <w:tcW w:type="dxa" w:w="4986"/>
          </w:tcPr>
          <w:p>
            <w:r>
              <w:t>DIAG-U7 verdict: PASS — DEFAULT-QUERY FALLBACK ROOT CAUSE LOCALIZED</w:t>
            </w:r>
          </w:p>
        </w:tc>
      </w:tr>
      <w:tr>
        <w:tc>
          <w:tcPr>
            <w:tcW w:type="dxa" w:w="4986"/>
            <w:shd w:fill="EDEDED"/>
          </w:tcPr>
          <w:p>
            <w:r>
              <w:t>Latest DIAG-U7 implementation/final commit</w:t>
            </w:r>
          </w:p>
        </w:tc>
        <w:tc>
          <w:tcPr>
            <w:tcW w:type="dxa" w:w="4986"/>
          </w:tcPr>
          <w:p>
            <w:r>
              <w:t>18dad2e788883f01f1e2fb47f699c62bf574cc6e</w:t>
            </w:r>
          </w:p>
        </w:tc>
      </w:tr>
      <w:tr>
        <w:tc>
          <w:tcPr>
            <w:tcW w:type="dxa" w:w="4986"/>
            <w:shd w:fill="EDEDED"/>
          </w:tcPr>
          <w:p>
            <w:r>
              <w:t>DIAG-U7 Document Acceptance commit</w:t>
            </w:r>
          </w:p>
        </w:tc>
        <w:tc>
          <w:tcPr>
            <w:tcW w:type="dxa" w:w="4986"/>
          </w:tcPr>
          <w:p>
            <w:r>
              <w:t>3edd1adbe49092155265e0d19ef56419f3654d33</w:t>
            </w:r>
          </w:p>
        </w:tc>
      </w:tr>
      <w:tr>
        <w:tc>
          <w:tcPr>
            <w:tcW w:type="dxa" w:w="4986"/>
            <w:shd w:fill="EDEDED"/>
          </w:tcPr>
          <w:p>
            <w:r>
              <w:t>Observed origin/main during DIAG-U7</w:t>
            </w:r>
          </w:p>
        </w:tc>
        <w:tc>
          <w:tcPr>
            <w:tcW w:type="dxa" w:w="4986"/>
          </w:tcPr>
          <w:p>
            <w:r>
              <w:t>af348663c1671b26681e4440b204dddc88b479f4</w:t>
            </w:r>
          </w:p>
        </w:tc>
      </w:tr>
      <w:tr>
        <w:tc>
          <w:tcPr>
            <w:tcW w:type="dxa" w:w="4986"/>
            <w:shd w:fill="EDEDED"/>
          </w:tcPr>
          <w:p>
            <w:r>
              <w:t>Recovery-U9</w:t>
            </w:r>
          </w:p>
        </w:tc>
        <w:tc>
          <w:tcPr>
            <w:tcW w:type="dxa" w:w="4986"/>
          </w:tcPr>
          <w:p>
            <w:r>
              <w:t>NOT AUTHORIZED</w:t>
            </w:r>
          </w:p>
        </w:tc>
      </w:tr>
      <w:tr>
        <w:tc>
          <w:tcPr>
            <w:tcW w:type="dxa" w:w="4986"/>
            <w:shd w:fill="EDEDED"/>
          </w:tcPr>
          <w:p>
            <w:r>
              <w:t>Main integration</w:t>
            </w:r>
          </w:p>
        </w:tc>
        <w:tc>
          <w:tcPr>
            <w:tcW w:type="dxa" w:w="4986"/>
          </w:tcPr>
          <w:p>
            <w:r>
              <w:t>NOT AUTHORIZED</w:t>
            </w:r>
          </w:p>
        </w:tc>
      </w:tr>
      <w:tr>
        <w:tc>
          <w:tcPr>
            <w:tcW w:type="dxa" w:w="4986"/>
            <w:shd w:fill="EDEDED"/>
          </w:tcPr>
          <w:p>
            <w:r>
              <w:t>Contract Amendment</w:t>
            </w:r>
          </w:p>
        </w:tc>
        <w:tc>
          <w:tcPr>
            <w:tcW w:type="dxa" w:w="4986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Authoritative Evidence Basis</w:t>
      </w:r>
    </w:p>
    <w:p>
      <w:r>
        <w:t>DIAG-U7 established that both headed and headless runs preserve D9 destination stability, pass Q1 for visible 北京→上海 / 2026-09-14, execute the legitimate public search button exactly once, encounter no access challenge, and nevertheless fail strict Q5 because provider-created result contexts initialize toward non-requested state.</w:t>
      </w:r>
    </w:p>
    <w:p>
      <w:r>
        <w:t>The provider default signature supplied by the human operator is 北京→杭州 with the date defaulting to tomorrow. On the 2026-09-06 live run, headless provider-created context evidence included 北京→杭州 / 2026-09-07, exactly matching that run-local default signature. Headed also exposed 北京→杭州 before later settling to a stale 2026-01-08 state. Therefore DIAG-U7 localized the repair target to public query commitment/default fallback behavior. It did not prove that any particular Enter, blur, suggestion click, calendar click, or other public interaction is the unique repair.</w:t>
      </w:r>
    </w:p>
    <w:p>
      <w:pPr>
        <w:pStyle w:val="Heading1"/>
      </w:pPr>
      <w:r>
        <w:t>3. Goal and Success Boundary</w:t>
      </w:r>
    </w:p>
    <w:p>
      <w:r>
        <w:t>Repair only the FLIGGY provider-local public UI interaction sequence needed to make the query consumed by the existing public submit correspond to the already Q1-visible requested query. The repair must use legitimate public UI behavior, must not inject requested state into result contexts, and must preserve strict Q1/Q5 semantics.</w:t>
      </w:r>
    </w:p>
    <w:p>
      <w:pPr>
        <w:pStyle w:val="ListBullet"/>
      </w:pPr>
      <w:r>
        <w:t>Target query for bounded validation: 北京→上海 / 2026-09-14.</w:t>
      </w:r>
    </w:p>
    <w:p>
      <w:pPr>
        <w:pStyle w:val="ListBullet"/>
      </w:pPr>
      <w:r>
        <w:t>Success ends when a deterministic provider-created result context stably represents the requested route/date and strict Q5 passes.</w:t>
      </w:r>
    </w:p>
    <w:p>
      <w:pPr>
        <w:pStyle w:val="ListBullet"/>
      </w:pPr>
      <w:r>
        <w:t>L1 flight-row discovery is explicitly outside the U8 success requirement. If L1 appears naturally, record evidence only.</w:t>
      </w:r>
    </w:p>
    <w:p>
      <w:pPr>
        <w:pStyle w:val="ListBullet"/>
      </w:pPr>
      <w:r>
        <w:t>U8 does not claim stable unattended acquisition or production readiness.</w:t>
      </w:r>
    </w:p>
    <w:p>
      <w:pPr>
        <w:pStyle w:val="Heading1"/>
      </w:pPr>
      <w:r>
        <w:t>4. Repair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State</w:t>
            </w:r>
          </w:p>
        </w:tc>
        <w:tc>
          <w:tcPr>
            <w:tcW w:type="dxa" w:w="4986"/>
            <w:shd w:fill="D9EAF7"/>
          </w:tcPr>
          <w:p>
            <w:r>
              <w:t>Contract</w:t>
            </w:r>
          </w:p>
        </w:tc>
      </w:tr>
      <w:tr>
        <w:tc>
          <w:tcPr>
            <w:tcW w:type="dxa" w:w="4986"/>
          </w:tcPr>
          <w:p>
            <w:r>
              <w:t>U8-R0 SOURCE INTENT LOCK</w:t>
            </w:r>
          </w:p>
        </w:tc>
        <w:tc>
          <w:tcPr>
            <w:tcW w:type="dxa" w:w="4986"/>
          </w:tcPr>
          <w:p>
            <w:r>
              <w:t>Preserve immutable requested origin/destination/date for comparison only.</w:t>
            </w:r>
          </w:p>
        </w:tc>
      </w:tr>
      <w:tr>
        <w:tc>
          <w:tcPr>
            <w:tcW w:type="dxa" w:w="4986"/>
          </w:tcPr>
          <w:p>
            <w:r>
              <w:t>U8-R1 PUBLIC CONTROL WRITE</w:t>
            </w:r>
          </w:p>
        </w:tc>
        <w:tc>
          <w:tcPr>
            <w:tcW w:type="dxa" w:w="4986"/>
          </w:tcPr>
          <w:p>
            <w:r>
              <w:t>Reuse existing public input/write path; no direct provider-state mutation.</w:t>
            </w:r>
          </w:p>
        </w:tc>
      </w:tr>
      <w:tr>
        <w:tc>
          <w:tcPr>
            <w:tcW w:type="dxa" w:w="4986"/>
          </w:tcPr>
          <w:p>
            <w:r>
              <w:t>U8-R2 COMMIT EVIDENCE</w:t>
            </w:r>
          </w:p>
        </w:tc>
        <w:tc>
          <w:tcPr>
            <w:tcW w:type="dxa" w:w="4986"/>
          </w:tcPr>
          <w:p>
            <w:r>
              <w:t>Observe whether legitimate public UI interactions produce evidence that destination/date are committed, not merely visibly rendered.</w:t>
            </w:r>
          </w:p>
        </w:tc>
      </w:tr>
      <w:tr>
        <w:tc>
          <w:tcPr>
            <w:tcW w:type="dxa" w:w="4986"/>
          </w:tcPr>
          <w:p>
            <w:r>
              <w:t>U8-R3 MINIMAL PUBLIC COMMIT REPAIR</w:t>
            </w:r>
          </w:p>
        </w:tc>
        <w:tc>
          <w:tcPr>
            <w:tcW w:type="dxa" w:w="4986"/>
          </w:tcPr>
          <w:p>
            <w:r>
              <w:t>If current implementation omits a provider-required public interaction demonstrably associated with commitment, add only the minimal interaction.</w:t>
            </w:r>
          </w:p>
        </w:tc>
      </w:tr>
      <w:tr>
        <w:tc>
          <w:tcPr>
            <w:tcW w:type="dxa" w:w="4986"/>
          </w:tcPr>
          <w:p>
            <w:r>
              <w:t>U8-R4 Q1 REVERIFY</w:t>
            </w:r>
          </w:p>
        </w:tc>
        <w:tc>
          <w:tcPr>
            <w:tcW w:type="dxa" w:w="4986"/>
          </w:tcPr>
          <w:p>
            <w:r>
              <w:t>Strictly re-read visible route/date after commitment; Q1 must remain PASS.</w:t>
            </w:r>
          </w:p>
        </w:tc>
      </w:tr>
      <w:tr>
        <w:tc>
          <w:tcPr>
            <w:tcW w:type="dxa" w:w="4986"/>
          </w:tcPr>
          <w:p>
            <w:r>
              <w:t>U8-R5 PUBLIC SUBMIT</w:t>
            </w:r>
          </w:p>
        </w:tc>
        <w:tc>
          <w:tcPr>
            <w:tcW w:type="dxa" w:w="4986"/>
          </w:tcPr>
          <w:p>
            <w:r>
              <w:t>Existing public search button exactly once.</w:t>
            </w:r>
          </w:p>
        </w:tc>
      </w:tr>
      <w:tr>
        <w:tc>
          <w:tcPr>
            <w:tcW w:type="dxa" w:w="4986"/>
          </w:tcPr>
          <w:p>
            <w:r>
              <w:t>U8-R6 DEFAULT FALLBACK GUARD</w:t>
            </w:r>
          </w:p>
        </w:tc>
        <w:tc>
          <w:tcPr>
            <w:tcW w:type="dxa" w:w="4986"/>
          </w:tcPr>
          <w:p>
            <w:r>
              <w:t>Provider default signature remains negative evidence and must never be accepted as requested state.</w:t>
            </w:r>
          </w:p>
        </w:tc>
      </w:tr>
      <w:tr>
        <w:tc>
          <w:tcPr>
            <w:tcW w:type="dxa" w:w="4986"/>
          </w:tcPr>
          <w:p>
            <w:r>
              <w:t>U8-R7 RESULT IDENTITY</w:t>
            </w:r>
          </w:p>
        </w:tc>
        <w:tc>
          <w:tcPr>
            <w:tcW w:type="dxa" w:w="4986"/>
          </w:tcPr>
          <w:p>
            <w:r>
              <w:t>Track legitimate provider-created contexts deterministically within existing T/≤2T semantics.</w:t>
            </w:r>
          </w:p>
        </w:tc>
      </w:tr>
      <w:tr>
        <w:tc>
          <w:tcPr>
            <w:tcW w:type="dxa" w:w="4986"/>
          </w:tcPr>
          <w:p>
            <w:r>
              <w:t>U8-R8 Q5</w:t>
            </w:r>
          </w:p>
        </w:tc>
        <w:tc>
          <w:tcPr>
            <w:tcW w:type="dxa" w:w="4986"/>
          </w:tcPr>
          <w:p>
            <w:r>
              <w:t>Existing strict Q5 unchanged; requested route/date must pass.</w:t>
            </w:r>
          </w:p>
        </w:tc>
      </w:tr>
    </w:tbl>
    <w:p>
      <w:pPr>
        <w:pStyle w:val="Heading1"/>
      </w:pPr>
      <w:r>
        <w:t>5. Repair Selection Rules</w:t>
      </w:r>
    </w:p>
    <w:p>
      <w:r>
        <w:t>Recovery-U8 may not guess a repair merely because a common web component often needs Enter, blur, suggestion selection, or calendar confirmation. Before adding or changing a public interaction, implementation review and offline evidence must show that the existing FLIGGY public component path exposes or expects that interaction as part of legitimate commitment.</w:t>
      </w:r>
    </w:p>
    <w:p>
      <w:pPr>
        <w:pStyle w:val="ListBullet"/>
      </w:pPr>
      <w:r>
        <w:t>Prefer existing provider-visible suggestion/calendar selection mechanisms over synthetic state assignment.</w:t>
      </w:r>
    </w:p>
    <w:p>
      <w:pPr>
        <w:pStyle w:val="ListBullet"/>
      </w:pPr>
      <w:r>
        <w:t>Use one deterministic commitment path per field; do not shotgun multiple clicks/keys until something works.</w:t>
      </w:r>
    </w:p>
    <w:p>
      <w:pPr>
        <w:pStyle w:val="ListBullet"/>
      </w:pPr>
      <w:r>
        <w:t>After any commitment action, verify observable public state before submit.</w:t>
      </w:r>
    </w:p>
    <w:p>
      <w:pPr>
        <w:pStyle w:val="ListBullet"/>
      </w:pPr>
      <w:r>
        <w:t>If no legitimate public commitment mechanism can be established without hidden/private state manipulation, STOP rather than improvise.</w:t>
      </w:r>
    </w:p>
    <w:p>
      <w:pPr>
        <w:pStyle w:val="ListBullet"/>
      </w:pPr>
      <w:r>
        <w:t>Origin/date/result-context matching semantics remain unchanged unless the U8 specification explicitly requires diagnostic plumbing only.</w:t>
      </w:r>
    </w:p>
    <w:p>
      <w:pPr>
        <w:pStyle w:val="Heading1"/>
      </w:pPr>
      <w:r>
        <w:t>6. Allowed Scope</w:t>
      </w:r>
    </w:p>
    <w:p>
      <w:pPr>
        <w:pStyle w:val="ListBullet"/>
      </w:pPr>
      <w:r>
        <w:t>FLIGGY provider-local browser acquisition implementation and focused tests.</w:t>
      </w:r>
    </w:p>
    <w:p>
      <w:pPr>
        <w:pStyle w:val="ListBullet"/>
      </w:pPr>
      <w:r>
        <w:t>Minimal changes to destination/date public UI commitment behavior supported by DIAG-U7 and code inspection.</w:t>
      </w:r>
    </w:p>
    <w:p>
      <w:pPr>
        <w:pStyle w:val="ListBullet"/>
      </w:pPr>
      <w:r>
        <w:t>Existing public suggestion list, calendar, focus/blur/keyboard behavior only when it is a normal provider-visible interaction and evidence supports its use.</w:t>
      </w:r>
    </w:p>
    <w:p>
      <w:pPr>
        <w:pStyle w:val="ListBullet"/>
      </w:pPr>
      <w:r>
        <w:t>Provider-local diagnostic fields needed to distinguish visible state, commit evidence, submit, default fallback, and result identity.</w:t>
      </w:r>
    </w:p>
    <w:p>
      <w:pPr>
        <w:pStyle w:val="ListBullet"/>
      </w:pPr>
      <w:r>
        <w:t>Existing cwd-independent local smoke evidence capture mechanics.</w:t>
      </w:r>
    </w:p>
    <w:p>
      <w:pPr>
        <w:pStyle w:val="Heading1"/>
      </w:pPr>
      <w:r>
        <w:t>7. Forbidden Scope</w:t>
      </w:r>
    </w:p>
    <w:p>
      <w:pPr>
        <w:pStyle w:val="ListBullet"/>
      </w:pPr>
      <w:r>
        <w:t>No direct result URL construction or query-parameter injection.</w:t>
      </w:r>
    </w:p>
    <w:p>
      <w:pPr>
        <w:pStyle w:val="ListBullet"/>
      </w:pPr>
      <w:r>
        <w:t>No private/hidden API, request replay/interception as acquisition, or network-signature reverse engineering.</w:t>
      </w:r>
    </w:p>
    <w:p>
      <w:pPr>
        <w:pStyle w:val="ListBullet"/>
      </w:pPr>
      <w:r>
        <w:t>No Cookie/session/localStorage mutation, token/signature/HAR/full DOM capture, or provider-state injection.</w:t>
      </w:r>
    </w:p>
    <w:p>
      <w:pPr>
        <w:pStyle w:val="ListBullet"/>
      </w:pPr>
      <w:r>
        <w:t>No geolocation spoofing or CAPTCHA/access-control/anti-bot bypass.</w:t>
      </w:r>
    </w:p>
    <w:p>
      <w:pPr>
        <w:pStyle w:val="ListBullet"/>
      </w:pPr>
      <w:r>
        <w:t>No Q1/Q5 relaxation, fuzzy route/date equivalence, date coercion, or accepting DEFAULT_QUERY/PARTIAL_QUERY/STALE_QUERY as success.</w:t>
      </w:r>
    </w:p>
    <w:p>
      <w:pPr>
        <w:pStyle w:val="ListBullet"/>
      </w:pPr>
      <w:r>
        <w:t>No repeated submit, refresh loop, retry loop, or global timeout inflation.</w:t>
      </w:r>
    </w:p>
    <w:p>
      <w:pPr>
        <w:pStyle w:val="ListBullet"/>
      </w:pPr>
      <w:r>
        <w:t>No speculative sequence of Enter + blur + multiple suggestion/calendar clicks. One evidence-backed deterministic path only.</w:t>
      </w:r>
    </w:p>
    <w:p>
      <w:pPr>
        <w:pStyle w:val="ListBullet"/>
      </w:pPr>
      <w:r>
        <w:t>No L1/L2 repair or expansion; no Mapper/Canonical/CommonNormalizer/Candidate Merger/shared-contract/API/frontend/database changes.</w:t>
      </w:r>
    </w:p>
    <w:p>
      <w:pPr>
        <w:pStyle w:val="ListBullet"/>
      </w:pPr>
      <w:r>
        <w:t>No main merge and no Recovery-U9.</w:t>
      </w:r>
    </w:p>
    <w:p>
      <w:pPr>
        <w:pStyle w:val="Heading1"/>
      </w:pPr>
      <w:r>
        <w:t>8. Mandatory Offline Tests</w:t>
      </w:r>
    </w:p>
    <w:p>
      <w:pPr>
        <w:pStyle w:val="ListBullet"/>
      </w:pPr>
      <w:r>
        <w:t>RU8-01 Existing public write path with confirmed commit evidence preserves requested 北京→上海 / 2026-09-14.</w:t>
      </w:r>
    </w:p>
    <w:p>
      <w:pPr>
        <w:pStyle w:val="ListBullet"/>
      </w:pPr>
      <w:r>
        <w:t>RU8-02 Visible destination correct but uncommitted state cannot be treated as commit success.</w:t>
      </w:r>
    </w:p>
    <w:p>
      <w:pPr>
        <w:pStyle w:val="ListBullet"/>
      </w:pPr>
      <w:r>
        <w:t>RU8-03 Visible date correct but uncommitted state cannot be treated as commit success.</w:t>
      </w:r>
    </w:p>
    <w:p>
      <w:pPr>
        <w:pStyle w:val="ListBullet"/>
      </w:pPr>
      <w:r>
        <w:t>RU8-04 Evidence-backed destination public commit interaction produces committed destination and preserves D9.</w:t>
      </w:r>
    </w:p>
    <w:p>
      <w:pPr>
        <w:pStyle w:val="ListBullet"/>
      </w:pPr>
      <w:r>
        <w:t>RU8-05 Evidence-backed date public commit interaction produces committed date and preserves requested date.</w:t>
      </w:r>
    </w:p>
    <w:p>
      <w:pPr>
        <w:pStyle w:val="ListBullet"/>
      </w:pPr>
      <w:r>
        <w:t>RU8-06 Q1 is revalidated after commit actions and before submit.</w:t>
      </w:r>
    </w:p>
    <w:p>
      <w:pPr>
        <w:pStyle w:val="ListBullet"/>
      </w:pPr>
      <w:r>
        <w:t>RU8-07 Public search button is clicked exactly once.</w:t>
      </w:r>
    </w:p>
    <w:p>
      <w:pPr>
        <w:pStyle w:val="ListBullet"/>
      </w:pPr>
      <w:r>
        <w:t>RU8-08 Input-stage context creation cannot suppress the actual submit click.</w:t>
      </w:r>
    </w:p>
    <w:p>
      <w:pPr>
        <w:pStyle w:val="ListBullet"/>
      </w:pPr>
      <w:r>
        <w:t>RU8-09 DEFAULT_QUERY 北京→杭州 / run-local tomorrow remains terminal negative evidence for Q5.</w:t>
      </w:r>
    </w:p>
    <w:p>
      <w:pPr>
        <w:pStyle w:val="ListBullet"/>
      </w:pPr>
      <w:r>
        <w:t>RU8-10 PARTIAL_QUERY remains Q5 FAIL.</w:t>
      </w:r>
    </w:p>
    <w:p>
      <w:pPr>
        <w:pStyle w:val="ListBullet"/>
      </w:pPr>
      <w:r>
        <w:t>RU8-11 STALE_QUERY remains Q5 FAIL.</w:t>
      </w:r>
    </w:p>
    <w:p>
      <w:pPr>
        <w:pStyle w:val="ListBullet"/>
      </w:pPr>
      <w:r>
        <w:t>RU8-12 Requested result context is selected deterministically; no newest-page guess.</w:t>
      </w:r>
    </w:p>
    <w:p>
      <w:pPr>
        <w:pStyle w:val="ListBullet"/>
      </w:pPr>
      <w:r>
        <w:t>RU8-13 Context replacement lifecycle preserves deterministic successor tracking.</w:t>
      </w:r>
    </w:p>
    <w:p>
      <w:pPr>
        <w:pStyle w:val="ListBullet"/>
      </w:pPr>
      <w:r>
        <w:t>RU8-14 Source requested identity is comparison-only and never written into result context.</w:t>
      </w:r>
    </w:p>
    <w:p>
      <w:pPr>
        <w:pStyle w:val="ListBullet"/>
      </w:pPr>
      <w:r>
        <w:t>RU8-15 Existing D0-D9, P0-P7, H0-H8 and C0-C8 diagnostics remain available or compatibly extended.</w:t>
      </w:r>
    </w:p>
    <w:p>
      <w:pPr>
        <w:pStyle w:val="ListBullet"/>
      </w:pPr>
      <w:r>
        <w:t>RU8-16 Existing T and objective-progress-only ≤2T extension preserved; retries=0.</w:t>
      </w:r>
    </w:p>
    <w:p>
      <w:pPr>
        <w:pStyle w:val="ListBullet"/>
      </w:pPr>
      <w:r>
        <w:t>RU8-17 Overlay/location prompt presence alone does not trigger improvised interaction.</w:t>
      </w:r>
    </w:p>
    <w:p>
      <w:pPr>
        <w:pStyle w:val="ListBullet"/>
      </w:pPr>
      <w:r>
        <w:t>RU8-18 No forbidden URL/private API/session/provider-state workaround.</w:t>
      </w:r>
    </w:p>
    <w:p>
      <w:pPr>
        <w:pStyle w:val="ListBullet"/>
      </w:pPr>
      <w:r>
        <w:t>RU8-19 Sanitization prevents Cookie/Auth/session/full DOM/PII/browser secrets from artifacts.</w:t>
      </w:r>
    </w:p>
    <w:p>
      <w:pPr>
        <w:pStyle w:val="ListBullet"/>
      </w:pPr>
      <w:r>
        <w:t>RU8-20 L1/L2 and shared semantic contracts untouched.</w:t>
      </w:r>
    </w:p>
    <w:p>
      <w:pPr>
        <w:pStyle w:val="ListBullet"/>
      </w:pPr>
      <w:r>
        <w:t>RU8-21 Existing default-signature classification remains run-local-date derived, not hard-coded.</w:t>
      </w:r>
    </w:p>
    <w:p>
      <w:pPr>
        <w:pStyle w:val="ListBullet"/>
      </w:pPr>
      <w:r>
        <w:t>RU8-22 Failure to establish legitimate public commit mechanism returns an explicit blocker rather than false PASS.</w:t>
      </w:r>
    </w:p>
    <w:p>
      <w:pPr>
        <w:pStyle w:val="Heading1"/>
      </w:pPr>
      <w:r>
        <w:t>9. Offline Gates and Recovery Verdict</w:t>
      </w:r>
    </w:p>
    <w:p>
      <w:r>
        <w:t>Recovery Execution is offline-only. Run focused FLIGGY browser-probe tests, full backend unit suite, repository/CI-style Ruff, repository/CI-style Pyright, and git diff --check. Perform self-review for forbidden scope. No live provider access is permitted during Recovery Execution.</w:t>
      </w:r>
    </w:p>
    <w:p>
      <w:pPr>
        <w:pStyle w:val="ListBullet"/>
      </w:pPr>
      <w:r>
        <w:t>`PASS — PUBLIC QUERY COMMIT REPAIR IMPLEMENTED / LIVE REVALIDATION READY`</w:t>
      </w:r>
    </w:p>
    <w:p>
      <w:pPr>
        <w:pStyle w:val="ListBullet"/>
      </w:pPr>
      <w:r>
        <w:t>`BLOCKED — LEGITIMATE PUBLIC QUERY COMMIT MECHANISM NOT ESTABLISHED`</w:t>
      </w:r>
    </w:p>
    <w:p>
      <w:pPr>
        <w:pStyle w:val="ListBullet"/>
      </w:pPr>
      <w:r>
        <w:t>`BLOCKED — DEFAULT-FALLBACK REPAIR REQUIRES UNAUTHORIZED PROVIDER STATE MANIPULATION`</w:t>
      </w:r>
    </w:p>
    <w:p>
      <w:pPr>
        <w:pStyle w:val="ListBullet"/>
      </w:pPr>
      <w:r>
        <w:t>`BLOCKED — REPAIR EXCEEDS U8 AUTHORITY`</w:t>
      </w:r>
    </w:p>
    <w:p>
      <w:pPr>
        <w:pStyle w:val="ListBullet"/>
      </w:pPr>
      <w:r>
        <w:t>`CONTRACT AMENDMENT REQUIRED`</w:t>
      </w:r>
    </w:p>
    <w:p>
      <w:pPr>
        <w:pStyle w:val="Heading1"/>
      </w:pPr>
      <w:r>
        <w:t>10. Bounded Live Revalidation Contract</w:t>
      </w:r>
    </w:p>
    <w:p>
      <w:r>
        <w:t>Live revalidation is a separate execution after Recovery Execution PASS, commit, push, remote verification and clean working tree. Maximum one headed and one headless valid run; retries=0; target=1; query 北京→上海 / 2026-09-14; existing T=5000 ms expectation and at most one objective-progress-triggered extension with total ≤2T. No source changes during live.</w:t>
      </w:r>
    </w:p>
    <w:p>
      <w:pPr>
        <w:pStyle w:val="ListBullet"/>
      </w:pPr>
      <w:r>
        <w:t>Each valid run must prove D9, post-commit Q1, actual public search-button click exactly once, context inventory/lifecycle, default-signature classification, settled result identity, and strict Q5.</w:t>
      </w:r>
    </w:p>
    <w:p>
      <w:pPr>
        <w:pStyle w:val="ListBullet"/>
      </w:pPr>
      <w:r>
        <w:t>Primary PASS requires provider-created result context to stably represent 北京→上海 / 2026-09-14 and strict Q5 PASS.</w:t>
      </w:r>
    </w:p>
    <w:p>
      <w:pPr>
        <w:pStyle w:val="ListBullet"/>
      </w:pPr>
      <w:r>
        <w:t>Both-mode PASS is preferred before closing the Search→Correct Result Context blocker.</w:t>
      </w:r>
    </w:p>
    <w:p>
      <w:pPr>
        <w:pStyle w:val="ListBullet"/>
      </w:pPr>
      <w:r>
        <w:t>If one mode passes and the other fails, classify mode-dependent behavior; do not average results.</w:t>
      </w:r>
    </w:p>
    <w:p>
      <w:pPr>
        <w:pStyle w:val="ListBullet"/>
      </w:pPr>
      <w:r>
        <w:t>If L1 is naturally visible after Q5 PASS, record only; do not modify L1 acquisition.</w:t>
      </w:r>
    </w:p>
    <w:p>
      <w:pPr>
        <w:pStyle w:val="Heading1"/>
      </w:pPr>
      <w:r>
        <w:t>11. Live Verdicts</w:t>
      </w:r>
    </w:p>
    <w:p>
      <w:pPr>
        <w:pStyle w:val="ListBullet"/>
      </w:pPr>
      <w:r>
        <w:t>`PASS — PUBLIC QUERY COMMIT &amp; RESULT IDENTITY VERIFIED`</w:t>
      </w:r>
    </w:p>
    <w:p>
      <w:pPr>
        <w:pStyle w:val="ListBullet"/>
      </w:pPr>
      <w:r>
        <w:t>`PASS — BOTH-MODE RESULT QUERY IDENTITY VERIFIED`</w:t>
      </w:r>
    </w:p>
    <w:p>
      <w:pPr>
        <w:pStyle w:val="ListBullet"/>
      </w:pPr>
      <w:r>
        <w:t>`BLOCKED — DEFAULT-QUERY FALLBACK REMAINS`</w:t>
      </w:r>
    </w:p>
    <w:p>
      <w:pPr>
        <w:pStyle w:val="ListBullet"/>
      </w:pPr>
      <w:r>
        <w:t>`BLOCKED — MODE-DEPENDENT PUBLIC QUERY COMMIT GAP REMAINS`</w:t>
      </w:r>
    </w:p>
    <w:p>
      <w:pPr>
        <w:pStyle w:val="ListBullet"/>
      </w:pPr>
      <w:r>
        <w:t>`BLOCKED — RESULT CONTEXT IDENTITY GAP REMAINS`</w:t>
      </w:r>
    </w:p>
    <w:p>
      <w:pPr>
        <w:pStyle w:val="ListBullet"/>
      </w:pPr>
      <w:r>
        <w:t>`BLOCKED — ACCESS_CHALLENGE`</w:t>
      </w:r>
    </w:p>
    <w:p>
      <w:pPr>
        <w:pStyle w:val="ListBullet"/>
      </w:pPr>
      <w:r>
        <w:t>`INCONCLUSIVE — LIVE ENVIRONMENT/NETWORK EVIDENCE INSUFFICIENT`</w:t>
      </w:r>
    </w:p>
    <w:p>
      <w:pPr>
        <w:pStyle w:val="Heading1"/>
      </w:pPr>
      <w:r>
        <w:t>12. STOP / Next Unit</w:t>
      </w:r>
    </w:p>
    <w:p>
      <w:r>
        <w:t>After live verdict, STOP. Recovery-U9 is not automatically authorized. If both modes reach strict Q5 PASS, the next separately authorized work should normally be an FLIGGY L1 Discovery Revalidation Unit, not another result-query recovery. If U8 remains blocked, the next Unit must be chosen from the exact live evidence. Main integration remains unauthorized.</w:t>
      </w:r>
    </w:p>
    <w:p>
      <w:pPr>
        <w:pStyle w:val="Heading1"/>
      </w:pPr>
      <w:r>
        <w:t>13. Git / Reporting</w:t>
      </w:r>
    </w:p>
    <w:p>
      <w:r>
        <w:t>Every execution starts with git fetch origin and live inspection of branch, HEAD, origin/main, provider remote/tracking and working tree. Do not assume the historical hashes in this specification remain current. Recovery implementation PASS requires self-review, commit, push, remote verification and clean tree before STOP. Live revalidation must not modify the repository. Final reports must include authority intake, Git baseline/final state, changed files, repair mechanism and evidence, tests/gates, live budget if applicable, D9/Q1/submit/context/Q5 evidence, default-fallback status, Contract Amendment status, Recovery-U9 authorization=NO, stable unattended acquisition status, production readiness, and main integration=NO.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