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机票筛选 Agent</w:t>
      </w:r>
    </w:p>
    <w:p>
      <w:pPr>
        <w:jc w:val="center"/>
      </w:pPr>
      <w:r>
        <w:rPr>
          <w:b/>
          <w:sz w:val="40"/>
        </w:rPr>
        <w:t>第三阶段 M1 · Architecture Skeleton</w:t>
        <w:br/>
        <w:t>正式收口 · V1.0</w:t>
      </w:r>
    </w:p>
    <w:p>
      <w:pPr>
        <w:jc w:val="center"/>
      </w:pPr>
      <w:r>
        <w:br/>
        <w:t>适用范围：中国大陆境内机票 V0 原型</w:t>
        <w:br/>
        <w:t>定位：M2 Core Domain Contract 的直接上游工程基线</w:t>
        <w:br/>
        <w:t>收口日期：2026-08-21</w:t>
      </w:r>
    </w:p>
    <w:p>
      <w:r>
        <w:br w:type="page"/>
      </w:r>
    </w:p>
    <w:p>
      <w:pPr>
        <w:pStyle w:val="Heading1"/>
      </w:pPr>
      <w:r>
        <w:t>0. 文档定位</w:t>
      </w:r>
    </w:p>
    <w:p>
      <w:r>
        <w:t>本文件用于正式收口第三阶段 M1 — Architecture Skeleton。M1 的目的不是实现业务领域模型，而是把第二阶段已经确定的 Modular Monolith 分层规则落实为可执行、可自动回归的代码边界，从而使后续 M2–M12 的实现建立在稳定依赖方向之上。</w:t>
      </w:r>
    </w:p>
    <w:p>
      <w:r>
        <w:t>本收口以第二阶段正式架构基线和第三阶段实施大纲为上游约束：Domain 是核心稳定面；Application 依赖 Domain + Ports；Adapters 实现 Ports；API/Infrastructure/Adapters 不能反向定义 Domain；bootstrap/Composition Root 是具体实现的组装位置。</w:t>
      </w:r>
    </w:p>
    <w:p>
      <w:pPr>
        <w:pStyle w:val="Heading1"/>
      </w:pPr>
      <w:r>
        <w:t>1. M1 Goal 与最终结论</w:t>
      </w:r>
    </w:p>
    <w:p>
      <w:pPr>
        <w:pStyle w:val="ListBullet"/>
      </w:pPr>
      <w:r>
        <w:t>目标：让 repository 中的目录结构成为真实依赖边界，而不是仅有命名意义的文件夹。</w:t>
      </w:r>
    </w:p>
    <w:p>
      <w:pPr>
        <w:pStyle w:val="ListBullet"/>
      </w:pPr>
      <w:r>
        <w:t>M1 只建立 Architecture Skeleton、Composition Root 边界和 Architecture Guard；不提前实现 M2 的 Requirement/Flight/Snapshot 等领域语义。</w:t>
      </w:r>
    </w:p>
    <w:p>
      <w:pPr>
        <w:pStyle w:val="ListBullet"/>
      </w:pPr>
      <w:r>
        <w:t>依赖主方向正式固定为：API / Adapters / Infrastructure → Application → Domain；Application → Ports；Adapters → Ports。</w:t>
      </w:r>
    </w:p>
    <w:p>
      <w:pPr>
        <w:pStyle w:val="ListBullet"/>
      </w:pPr>
      <w:r>
        <w:t>Domain 不依赖 FastAPI、SQLAlchemy、HTTPX、Provider SDK、LLM SDK 或项目外部基础设施实现。</w:t>
      </w:r>
    </w:p>
    <w:p>
      <w:pPr>
        <w:pStyle w:val="ListBullet"/>
      </w:pPr>
      <w:r>
        <w:t>Application 不依赖具体 Adapter、ORM Model、Provider/LLM SDK 或 Infrastructure implementation。</w:t>
      </w:r>
    </w:p>
    <w:p>
      <w:pPr>
        <w:pStyle w:val="ListBullet"/>
      </w:pPr>
      <w:r>
        <w:t>API DTO、Domain Model、ORM Model 必须继续分离；M1 只锁定边界，不提前创建完整 DTO/ORM 体系。</w:t>
      </w:r>
    </w:p>
    <w:p>
      <w:pPr>
        <w:pStyle w:val="ListBullet"/>
      </w:pPr>
      <w:r>
        <w:t>bootstrap 是 Composition Root；具体实现的装配与依赖注入只能在允许的外层发生。</w:t>
      </w:r>
    </w:p>
    <w:p>
      <w:pPr>
        <w:pStyle w:val="ListBullet"/>
      </w:pPr>
      <w:r>
        <w:t>Architecture Test/Guard 属于 P0 工程门禁：正常代码保持 Green，故意引入禁止依赖时必须可靠失败。</w:t>
      </w:r>
    </w:p>
    <w:p>
      <w:pPr>
        <w:pStyle w:val="Heading1"/>
      </w:pPr>
      <w:r>
        <w:t>2. M1 范围边界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类别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M1 正式范围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明确后置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Backend layers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domain / application / ports / adapters / infrastructure / api / bootstrap 的最小可用骨架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具体业务能力、真实 Provider、真实 LLM、持久化实现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Dependency rules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分层 import 方向、禁止依赖、Ports/Adapters inversion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M2+ 的具体 Port 方法与领域对象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Composition Root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明确 bootstrap 为唯一外层装配边界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完整运行时对象图与真实外部依赖注入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Architecture tests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静态扫描/导入规则自动验证，并纳入回归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业务 unit/contract/integration/e2e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Contracts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只冻结架构契约与模块责任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Requirement/Patch/Flight/Snapshot/Workflow/Recommendation 语义</w:t>
            </w:r>
          </w:p>
        </w:tc>
      </w:tr>
    </w:tbl>
    <w:p>
      <w:pPr>
        <w:pStyle w:val="Heading1"/>
      </w:pPr>
      <w:r>
        <w:t>3. 正式依赖规则</w:t>
      </w:r>
    </w:p>
    <w:p>
      <w:r>
        <w:rPr>
          <w:b/>
        </w:rPr>
        <w:t>Domain：</w:t>
      </w:r>
      <w:r>
        <w:t>可依赖 Python 标准库及 Domain 内部模块；不得依赖 application、ports、adapters、infrastructure、api、bootstrap 或外部 Web/ORM/HTTP/Provider/LLM SDK。</w:t>
      </w:r>
    </w:p>
    <w:p>
      <w:r>
        <w:rPr>
          <w:b/>
        </w:rPr>
        <w:t>Ports：</w:t>
      </w:r>
      <w:r>
        <w:t>定义核心需要的抽象边界；不得依赖具体 adapters/infrastructure。Port 的具体业务签名在相应后续 Milestone 中按需增加。</w:t>
      </w:r>
    </w:p>
    <w:p>
      <w:r>
        <w:rPr>
          <w:b/>
        </w:rPr>
        <w:t>Application：</w:t>
      </w:r>
      <w:r>
        <w:t>只依赖 Domain + Ports；负责 use case/orchestration 边界，不复制 Domain truth。不得 import 具体 Adapter、ORM model 或厂商 SDK。</w:t>
      </w:r>
    </w:p>
    <w:p>
      <w:r>
        <w:rPr>
          <w:b/>
        </w:rPr>
        <w:t>Adapters：</w:t>
      </w:r>
      <w:r>
        <w:t>实现 Ports，并负责外部系统/数据映射；允许依赖 Domain/Application 所需的稳定 contract，但不得让厂商 schema 反向污染 Domain。</w:t>
      </w:r>
    </w:p>
    <w:p>
      <w:r>
        <w:rPr>
          <w:b/>
        </w:rPr>
        <w:t>Infrastructure：</w:t>
      </w:r>
      <w:r>
        <w:t>承载数据库连接、HTTP client、cache、telemetry 等技术机制；不得定义领域语义。</w:t>
      </w:r>
    </w:p>
    <w:p>
      <w:r>
        <w:rPr>
          <w:b/>
        </w:rPr>
        <w:t>API：</w:t>
      </w:r>
      <w:r>
        <w:t>只作为 Public DTO / protocol / validation / transport 边界；调用 Application，不直接实现 Filter/Ranking/Provider 等业务规则。</w:t>
      </w:r>
    </w:p>
    <w:p>
      <w:r>
        <w:rPr>
          <w:b/>
        </w:rPr>
        <w:t>bootstrap：</w:t>
      </w:r>
      <w:r>
        <w:t>Composition Root；允许看见具体实现并完成组装，但不得成为业务逻辑容器。</w:t>
      </w:r>
    </w:p>
    <w:p>
      <w:pPr>
        <w:pStyle w:val="Heading1"/>
      </w:pPr>
      <w:r>
        <w:t>4. Architecture Guard 验收契约</w:t>
      </w:r>
    </w:p>
    <w:p>
      <w:pPr>
        <w:pStyle w:val="ListBullet"/>
      </w:pPr>
      <w:r>
        <w:t>Positive gate：当前合法骨架运行 architecture tests 必须 PASS。</w:t>
      </w:r>
    </w:p>
    <w:p>
      <w:pPr>
        <w:pStyle w:val="ListBullet"/>
      </w:pPr>
      <w:r>
        <w:t>Negative-control gate：在受控测试夹具/临时样例中故意加入禁止依赖，architecture test 必须 FAIL，并指出被违反的规则。</w:t>
      </w:r>
    </w:p>
    <w:p>
      <w:pPr>
        <w:pStyle w:val="ListBullet"/>
      </w:pPr>
      <w:r>
        <w:t>至少覆盖 Domain 禁止外部框架/SDK依赖，以及 Application 禁止具体 Adapter/ORM/Infrastructure 依赖。</w:t>
      </w:r>
    </w:p>
    <w:p>
      <w:pPr>
        <w:pStyle w:val="ListBullet"/>
      </w:pPr>
      <w:r>
        <w:t>Architecture Guard 必须能在本地和 CI 中稳定执行，不能依赖真实 LLM、Flight Provider 或网络服务。</w:t>
      </w:r>
    </w:p>
    <w:p>
      <w:pPr>
        <w:pStyle w:val="ListBullet"/>
      </w:pPr>
      <w:r>
        <w:t>不得通过降低规则、扩大 allowlist、跳过测试或只检查当前文件名来制造 Green。</w:t>
      </w:r>
    </w:p>
    <w:p>
      <w:pPr>
        <w:pStyle w:val="ListBullet"/>
      </w:pPr>
      <w:r>
        <w:t>后续 M2–M12 每个 Unit 的 regression check 都应继续包含该 Architecture Guard。</w:t>
      </w:r>
    </w:p>
    <w:p>
      <w:pPr>
        <w:pStyle w:val="Heading1"/>
      </w:pPr>
      <w:r>
        <w:t>5. M1 Definition of Done</w:t>
      </w:r>
    </w:p>
    <w:p>
      <w:pPr>
        <w:pStyle w:val="ListBullet"/>
      </w:pPr>
      <w:r>
        <w:t>目标层/package 已按当前需要建立，且没有为了“架构完整”批量创建后续空业务模块。</w:t>
      </w:r>
    </w:p>
    <w:p>
      <w:pPr>
        <w:pStyle w:val="ListBullet"/>
      </w:pPr>
      <w:r>
        <w:t>各层存在清晰的 package/import 边界；当前代码不违反正式依赖方向。</w:t>
      </w:r>
    </w:p>
    <w:p>
      <w:pPr>
        <w:pStyle w:val="ListBullet"/>
      </w:pPr>
      <w:r>
        <w:t>bootstrap/Composition Root 的角色已落地并与业务逻辑分离。</w:t>
      </w:r>
    </w:p>
    <w:p>
      <w:pPr>
        <w:pStyle w:val="ListBullet"/>
      </w:pPr>
      <w:r>
        <w:t>Architecture Test 已自动化并能同时证明合法依赖通过、禁止依赖被拦截。</w:t>
      </w:r>
    </w:p>
    <w:p>
      <w:pPr>
        <w:pStyle w:val="ListBullet"/>
      </w:pPr>
      <w:r>
        <w:t>Backend 既有 lint、typecheck、pytest、CI/统一脚本继续 Green；M0 基线没有回退。</w:t>
      </w:r>
    </w:p>
    <w:p>
      <w:pPr>
        <w:pStyle w:val="ListBullet"/>
      </w:pPr>
      <w:r>
        <w:t>未引入 M2 Domain Contract、真实 Provider、真实 LLM、SQLAlchemy ORM 业务模型或新的 Public API 语义。</w:t>
      </w:r>
    </w:p>
    <w:p>
      <w:pPr>
        <w:pStyle w:val="ListBullet"/>
      </w:pPr>
      <w:r>
        <w:t>若实现中没有发现真实工程事实与第二阶段 Contract 冲突，则 Contract Amendment = NONE。</w:t>
      </w:r>
    </w:p>
    <w:p>
      <w:pPr>
        <w:pStyle w:val="Heading1"/>
      </w:pPr>
      <w:r>
        <w:t>6. M1 Exit Gate</w:t>
      </w:r>
    </w:p>
    <w:p>
      <w:r>
        <w:rPr>
          <w:b/>
        </w:rPr>
        <w:t>正式判定：M1 可收口并进入 M2 的条件为：</w:t>
      </w:r>
      <w:r>
        <w:t xml:space="preserve"> 正常 Architecture Skeleton 保持 Green；故意引入被禁止的依赖时 Architecture Guard 能可靠失败；恢复合法代码后全部质量门禁重新 Green。</w:t>
      </w:r>
    </w:p>
    <w:p>
      <w:r>
        <w:t>该 Exit Gate 与第二阶段 Phase 19 / 第三阶段大纲一致：M1 的价值不是“创建了多少目录”，而是后续 Codex 一旦跨越稳定分层边界，工程门禁能够自动发现。</w:t>
      </w:r>
    </w:p>
    <w:p>
      <w:pPr>
        <w:pStyle w:val="Heading1"/>
      </w:pPr>
      <w:r>
        <w:t>7. M2 入口基线</w:t>
      </w:r>
    </w:p>
    <w:p>
      <w:pPr>
        <w:pStyle w:val="ListBullet"/>
      </w:pPr>
      <w:r>
        <w:t>M2 可以开始把 Canonical Contract 映射为纯 Python Domain 类型。</w:t>
      </w:r>
    </w:p>
    <w:p>
      <w:pPr>
        <w:pStyle w:val="ListBullet"/>
      </w:pPr>
      <w:r>
        <w:t>M2 首批重点：RequirementState、Constraint、Preference、MissingValue semantics；随后是 Patch、Flight Canonical Model、Snapshot/Result Core Types。</w:t>
      </w:r>
    </w:p>
    <w:p>
      <w:pPr>
        <w:pStyle w:val="ListBullet"/>
      </w:pPr>
      <w:r>
        <w:t>M2 必须继续遵守：无 FastAPI、数据库、LLM、Provider SDK 也能完整单测 Domain Contract。</w:t>
      </w:r>
    </w:p>
    <w:p>
      <w:pPr>
        <w:pStyle w:val="ListBullet"/>
      </w:pPr>
      <w:r>
        <w:t>M2 不得为了实现方便绕过 M1 Architecture Guard；如确有冲突，应走 Contract Amendment，而不是修改测试放行。</w:t>
      </w:r>
    </w:p>
    <w:p>
      <w:pPr>
        <w:pStyle w:val="Heading1"/>
      </w:pPr>
      <w:r>
        <w:t>8. 建议纳入项目仓库的正式文件</w:t>
      </w:r>
    </w:p>
    <w:p>
      <w:r>
        <w:t>建议将本收口文件作为项目外归档/讨论成果保存；项目仓库内则保留 M1 Implementation Unit Specification、architecture tests、必要的 architecture decision/README 更新。若项目已有 DOCUMENT_AUTHORITY_updated.md，在 M1 正式收口后应将 M1 的正式 Specification/收口状态加入 authority 索引，使 M2 Codex 能明确读取最新基线。</w:t>
      </w:r>
    </w:p>
    <w:p>
      <w:pPr>
        <w:pStyle w:val="Heading1"/>
      </w:pPr>
      <w:r>
        <w:t>附录 A：M1 收口后的稳定规则速查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E2F0D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允许</w:t>
            </w:r>
          </w:p>
        </w:tc>
        <w:tc>
          <w:tcPr>
            <w:tcW w:type="dxa" w:w="4873"/>
            <w:vAlign w:val="center"/>
            <w:shd w:fill="E2F0D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禁止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Application → Domain / Ports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Domain → FastAPI / SQLAlchemy / HTTPX / Provider SDK / LLM SDK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Adapters → Ports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Application → concrete Adapter / ORM Model / Infrastructure implementation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bootstrap 组装具体实现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在 Domain/Application 内直接 new/配置具体外部实现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Architecture tests 作为持续 P0 guard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为通过测试而弱化规则或扩大例外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后续按 Milestone 渐进创建模块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M1 提前实现 M2+ 业务语义</w:t>
            </w:r>
          </w:p>
        </w:tc>
      </w:tr>
    </w:tbl>
    <w:p>
      <w:pPr>
        <w:pStyle w:val="Heading1"/>
      </w:pPr>
      <w:r>
        <w:t>附录 B：上游依据</w:t>
      </w:r>
    </w:p>
    <w:p>
      <w:pPr>
        <w:pStyle w:val="ListBullet"/>
      </w:pPr>
      <w:r>
        <w:t>《机票筛选 Agent · 第二阶段工程架构设计正式收口 · V0》</w:t>
      </w:r>
    </w:p>
    <w:p>
      <w:pPr>
        <w:pStyle w:val="ListBullet"/>
      </w:pPr>
      <w:r>
        <w:t>《机票筛选 Agent · 第二阶段 Phase 1–19 阶段性收口总结 · V0.12》</w:t>
      </w:r>
    </w:p>
    <w:p>
      <w:pPr>
        <w:pStyle w:val="ListBullet"/>
      </w:pPr>
      <w:r>
        <w:t>《机票筛选 Agent · 第三阶段实施与讨论大纲 · V0》</w:t>
      </w:r>
    </w:p>
    <w:p>
      <w:pPr>
        <w:pStyle w:val="ListBullet"/>
      </w:pPr>
      <w:r>
        <w:t>《机票筛选 Agent · V0 项目仓库结构与 PowerShell 初始化指南》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