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机票筛选Agent</w:t>
        <w:br/>
        <w:t>M9 FLIGGY Browser Acquisition Recovery DIAG-U7</w:t>
      </w:r>
    </w:p>
    <w:p>
      <w:pPr>
        <w:jc w:val="center"/>
      </w:pPr>
      <w:r>
        <w:rPr>
          <w:b/>
          <w:sz w:val="28"/>
        </w:rPr>
        <w:t>Public Query Commit State &amp; Default-Query Fallback Diagnosis</w:t>
        <w:br/>
        <w:t>Specification V1.0</w:t>
      </w:r>
    </w:p>
    <w:p>
      <w:pPr>
        <w:jc w:val="center"/>
      </w:pPr>
      <w:r>
        <w:rPr>
          <w:i/>
        </w:rPr>
        <w:t>状态：PROPOSED / REQUIRES DOCUMENT ACCEPTANCE BEFORE EXECUTION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DEDED"/>
          </w:tcPr>
          <w:p>
            <w:r>
              <w:t>Unit ID</w:t>
            </w:r>
          </w:p>
        </w:tc>
        <w:tc>
          <w:tcPr>
            <w:tcW w:type="dxa" w:w="4986"/>
            <w:vAlign w:val="center"/>
          </w:tcPr>
          <w:p>
            <w:r>
              <w:t>M9-FLIGGY-BROWSER-ACQUISITION-RECOVERY-DIAG-U7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>
              <w:t>Title</w:t>
            </w:r>
          </w:p>
        </w:tc>
        <w:tc>
          <w:tcPr>
            <w:tcW w:type="dxa" w:w="4986"/>
            <w:vAlign w:val="center"/>
          </w:tcPr>
          <w:p>
            <w:r>
              <w:t>Public Query Commit State &amp; Default-Query Fallback Diagnosis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>
              <w:t>Provider</w:t>
            </w:r>
          </w:p>
        </w:tc>
        <w:tc>
          <w:tcPr>
            <w:tcW w:type="dxa" w:w="4986"/>
            <w:vAlign w:val="center"/>
          </w:tcPr>
          <w:p>
            <w:r>
              <w:t>FLIGGY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>
              <w:t>Branch</w:t>
            </w:r>
          </w:p>
        </w:tc>
        <w:tc>
          <w:tcPr>
            <w:tcW w:type="dxa" w:w="4986"/>
            <w:vAlign w:val="center"/>
          </w:tcPr>
          <w:p>
            <w:r>
              <w:t>m9-trackb-fliggy-browser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>
              <w:t>Trigger</w:t>
            </w:r>
          </w:p>
        </w:tc>
        <w:tc>
          <w:tcPr>
            <w:tcW w:type="dxa" w:w="4986"/>
            <w:vAlign w:val="center"/>
          </w:tcPr>
          <w:p>
            <w:r>
              <w:t>U7 Bounded Live Revalidation: BLOCKED — CROSS-CONTEXT QUERY HANDOFF GAP REMAINS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>
              <w:t>Latest implementation baseline</w:t>
            </w:r>
          </w:p>
        </w:tc>
        <w:tc>
          <w:tcPr>
            <w:tcW w:type="dxa" w:w="4986"/>
            <w:vAlign w:val="center"/>
          </w:tcPr>
          <w:p>
            <w:r>
              <w:t>d84eddac876828e954bc58569cbc006414a80d94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>
              <w:t>origin/main observed at U7 live</w:t>
            </w:r>
          </w:p>
        </w:tc>
        <w:tc>
          <w:tcPr>
            <w:tcW w:type="dxa" w:w="4986"/>
            <w:vAlign w:val="center"/>
          </w:tcPr>
          <w:p>
            <w:r>
              <w:t>af348663c1671b26681e4440b204dddc88b479f4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>
              <w:t>Recovery-U8</w:t>
            </w:r>
          </w:p>
        </w:tc>
        <w:tc>
          <w:tcPr>
            <w:tcW w:type="dxa" w:w="4986"/>
            <w:vAlign w:val="center"/>
          </w:tcPr>
          <w:p>
            <w:r>
              <w:t>NOT AUTHORIZED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>
              <w:t>Main integration</w:t>
            </w:r>
          </w:p>
        </w:tc>
        <w:tc>
          <w:tcPr>
            <w:tcW w:type="dxa" w:w="4986"/>
            <w:vAlign w:val="center"/>
          </w:tcPr>
          <w:p>
            <w:r>
              <w:t>NOT AUTHORIZED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>
              <w:t>Contract Amendment</w:t>
            </w:r>
          </w:p>
        </w:tc>
        <w:tc>
          <w:tcPr>
            <w:tcW w:type="dxa" w:w="4986"/>
            <w:vAlign w:val="center"/>
          </w:tcPr>
          <w:p>
            <w:r>
              <w:t>NONE expected; trigger only if evidence proves shared contract cannot represent reality</w:t>
            </w:r>
          </w:p>
        </w:tc>
      </w:tr>
    </w:tbl>
    <w:p>
      <w:pPr>
        <w:pStyle w:val="Heading1"/>
      </w:pPr>
      <w:r>
        <w:t>2. Evidence Trigger and New Human Evidence</w:t>
      </w:r>
    </w:p>
    <w:p>
      <w:r>
        <w:t>U7 repaired a real provider-local false-handoff defect: input-stage context changes no longer cause the implementation to skip the actual public search-button click. Offline gates passed and the valid headless live run proved D9 PASS, Q1 PASS, public_submit_button_clicked_once=true, source state not reset, and provider-created result contexts present. Nevertheless strict Q5 failed because the result contexts initialized to non-requested state.</w:t>
      </w:r>
    </w:p>
    <w:p>
      <w:r>
        <w:t>The human operator has now supplied a critical provider behavior fact: when FLIGGY has not actually received/committed origin/destination input, its web search/result experience defaults to 北京→杭州, and the date defaults to the next day. The valid U7 live run occurred on 2026-09-06 and later exposed 北京→杭州 / 2026-09-07. Therefore 2026-09-07 exactly matches the provider's stated 'tomorrow' default signature. This evidence does not by itself prove root cause, but materially raises the hypothesis that visible Q1-correct controls and the provider's public committed submit state are divergent.</w:t>
      </w:r>
    </w:p>
    <w:p>
      <w:pPr>
        <w:pStyle w:val="Heading1"/>
      </w:pPr>
      <w:r>
        <w:t>3. Diagnostic Goal</w:t>
      </w:r>
    </w:p>
    <w:p>
      <w:r>
        <w:t>Determine, using only bounded public-browser observations, whether the requested visible query 北京→上海 / 2026-09-14 is actually committed into the provider's public search state before the existing public submit, and whether a failed commit causes provider-created result contexts to fall back to FLIGGY's default-query signature 北京→杭州 / tomorrow.</w:t>
      </w:r>
    </w:p>
    <w:p>
      <w:pPr>
        <w:pStyle w:val="ListBullet"/>
      </w:pPr>
      <w:r>
        <w:t>Separate visible-control correctness from public component/query commitment.</w:t>
      </w:r>
    </w:p>
    <w:p>
      <w:pPr>
        <w:pStyle w:val="ListBullet"/>
      </w:pPr>
      <w:r>
        <w:t>Separate DEFAULT_QUERY from STALE_QUERY instead of treating both as one stale/default class.</w:t>
      </w:r>
    </w:p>
    <w:p>
      <w:pPr>
        <w:pStyle w:val="ListBullet"/>
      </w:pPr>
      <w:r>
        <w:t>Locate the earliest public-browser-observable point at which requested query identity is lost or never committed.</w:t>
      </w:r>
    </w:p>
    <w:p>
      <w:pPr>
        <w:pStyle w:val="ListBullet"/>
      </w:pPr>
      <w:r>
        <w:t>Produce evidence sufficient to define one narrow Recovery-U8 target, or STOP if repair would require unauthorized provider-state manipulation.</w:t>
      </w:r>
    </w:p>
    <w:p>
      <w:pPr>
        <w:pStyle w:val="Heading1"/>
      </w:pPr>
      <w:r>
        <w:t>4. Working Hypothesis — Not Yet a Conclusion</w:t>
      </w:r>
    </w:p>
    <w:p>
      <w:r>
        <w:t>Primary hypothesis: Q1 currently proves visible/readback correctness, but may not prove that FLIGGY's public UI components have committed the selected destination/date into the state consumed by the search action. If submit consumes an uncommitted state, the provider may initialize its result context using its own default query.</w:t>
      </w:r>
    </w:p>
    <w:p>
      <w:r>
        <w:t>Expected diagnostic chain:</w:t>
      </w:r>
    </w:p>
    <w:p>
      <w:pPr>
        <w:pStyle w:val="ListBullet"/>
      </w:pPr>
      <w:r>
        <w:t>Visible controls: 北京→上海 / 2026-09-14</w:t>
      </w:r>
    </w:p>
    <w:p>
      <w:pPr>
        <w:pStyle w:val="ListBullet"/>
      </w:pPr>
      <w:r>
        <w:t>Q1: PASS</w:t>
      </w:r>
    </w:p>
    <w:p>
      <w:pPr>
        <w:pStyle w:val="ListBullet"/>
      </w:pPr>
      <w:r>
        <w:t>Public component/query commit state: UNKNOWN</w:t>
      </w:r>
    </w:p>
    <w:p>
      <w:pPr>
        <w:pStyle w:val="ListBullet"/>
      </w:pPr>
      <w:r>
        <w:t>Public search-button click: exactly once</w:t>
      </w:r>
    </w:p>
    <w:p>
      <w:pPr>
        <w:pStyle w:val="ListBullet"/>
      </w:pPr>
      <w:r>
        <w:t>Provider-created context: 北京→杭州 / next day</w:t>
      </w:r>
    </w:p>
    <w:p>
      <w:pPr>
        <w:pStyle w:val="ListBullet"/>
      </w:pPr>
      <w:r>
        <w:t>Classification candidate: DEFAULT_QUERY_FALLBACK</w:t>
      </w:r>
    </w:p>
    <w:p>
      <w:pPr>
        <w:pStyle w:val="Heading1"/>
      </w:pPr>
      <w:r>
        <w:t>5. Query-State Classification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Class</w:t>
            </w:r>
          </w:p>
        </w:tc>
        <w:tc>
          <w:tcPr>
            <w:tcW w:type="dxa" w:w="3324"/>
            <w:shd w:fill="D9EAF7"/>
          </w:tcPr>
          <w:p>
            <w:r>
              <w:t>Definition</w:t>
            </w:r>
          </w:p>
        </w:tc>
        <w:tc>
          <w:tcPr>
            <w:tcW w:type="dxa" w:w="3324"/>
            <w:shd w:fill="D9EAF7"/>
          </w:tcPr>
          <w:p>
            <w:r>
              <w:t>Interpretation</w:t>
            </w:r>
          </w:p>
        </w:tc>
      </w:tr>
      <w:tr>
        <w:tc>
          <w:tcPr>
            <w:tcW w:type="dxa" w:w="3324"/>
          </w:tcPr>
          <w:p>
            <w:r>
              <w:t>REQUESTED_QUERY</w:t>
            </w:r>
          </w:p>
        </w:tc>
        <w:tc>
          <w:tcPr>
            <w:tcW w:type="dxa" w:w="3324"/>
          </w:tcPr>
          <w:p>
            <w:r>
              <w:t>Route/date strictly match 北京→上海 / 2026-09-14</w:t>
            </w:r>
          </w:p>
        </w:tc>
        <w:tc>
          <w:tcPr>
            <w:tcW w:type="dxa" w:w="3324"/>
          </w:tcPr>
          <w:p>
            <w:r>
              <w:t>Requested query reached observed state.</w:t>
            </w:r>
          </w:p>
        </w:tc>
      </w:tr>
      <w:tr>
        <w:tc>
          <w:tcPr>
            <w:tcW w:type="dxa" w:w="3324"/>
          </w:tcPr>
          <w:p>
            <w:r>
              <w:t>DEFAULT_QUERY</w:t>
            </w:r>
          </w:p>
        </w:tc>
        <w:tc>
          <w:tcPr>
            <w:tcW w:type="dxa" w:w="3324"/>
          </w:tcPr>
          <w:p>
            <w:r>
              <w:t>Route matches provider default 北京→杭州 and date matches run-local tomorrow</w:t>
            </w:r>
          </w:p>
        </w:tc>
        <w:tc>
          <w:tcPr>
            <w:tcW w:type="dxa" w:w="3324"/>
          </w:tcPr>
          <w:p>
            <w:r>
              <w:t>Strong evidence of provider default fallback; not automatically proof of why.</w:t>
            </w:r>
          </w:p>
        </w:tc>
      </w:tr>
      <w:tr>
        <w:tc>
          <w:tcPr>
            <w:tcW w:type="dxa" w:w="3324"/>
          </w:tcPr>
          <w:p>
            <w:r>
              <w:t>STALE_QUERY</w:t>
            </w:r>
          </w:p>
        </w:tc>
        <w:tc>
          <w:tcPr>
            <w:tcW w:type="dxa" w:w="3324"/>
          </w:tcPr>
          <w:p>
            <w:r>
              <w:t>Observed query is neither requested nor current-run default signature and appears historical/previous</w:t>
            </w:r>
          </w:p>
        </w:tc>
        <w:tc>
          <w:tcPr>
            <w:tcW w:type="dxa" w:w="3324"/>
          </w:tcPr>
          <w:p>
            <w:r>
              <w:t>Treat separately from provider default.</w:t>
            </w:r>
          </w:p>
        </w:tc>
      </w:tr>
      <w:tr>
        <w:tc>
          <w:tcPr>
            <w:tcW w:type="dxa" w:w="3324"/>
          </w:tcPr>
          <w:p>
            <w:r>
              <w:t>PARTIAL_QUERY</w:t>
            </w:r>
          </w:p>
        </w:tc>
        <w:tc>
          <w:tcPr>
            <w:tcW w:type="dxa" w:w="3324"/>
          </w:tcPr>
          <w:p>
            <w:r>
              <w:t>Only route or date matches requested/default identity</w:t>
            </w:r>
          </w:p>
        </w:tc>
        <w:tc>
          <w:tcPr>
            <w:tcW w:type="dxa" w:w="3324"/>
          </w:tcPr>
          <w:p>
            <w:r>
              <w:t>Commit/init may be partial; strict Q5 remains FAIL.</w:t>
            </w:r>
          </w:p>
        </w:tc>
      </w:tr>
      <w:tr>
        <w:tc>
          <w:tcPr>
            <w:tcW w:type="dxa" w:w="3324"/>
          </w:tcPr>
          <w:p>
            <w:r>
              <w:t>UNKNOWN_QUERY</w:t>
            </w:r>
          </w:p>
        </w:tc>
        <w:tc>
          <w:tcPr>
            <w:tcW w:type="dxa" w:w="3324"/>
          </w:tcPr>
          <w:p>
            <w:r>
              <w:t>Insufficient public evidence to classify honestly</w:t>
            </w:r>
          </w:p>
        </w:tc>
        <w:tc>
          <w:tcPr>
            <w:tcW w:type="dxa" w:w="3324"/>
          </w:tcPr>
          <w:p>
            <w:r>
              <w:t>Do not guess.</w:t>
            </w:r>
          </w:p>
        </w:tc>
      </w:tr>
    </w:tbl>
    <w:p>
      <w:r>
        <w:t>Important: DEFAULT_QUERY must be computed against the target/provider-local calendar date at live execution time. Do not hard-code 2026-09-07 in implementation logic; that date is historical evidence from the U7 run.</w:t>
      </w:r>
    </w:p>
    <w:p>
      <w:pPr>
        <w:pStyle w:val="Heading1"/>
      </w:pPr>
      <w:r>
        <w:t>6. Diagnostic Observation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Checkpoint</w:t>
            </w:r>
          </w:p>
        </w:tc>
        <w:tc>
          <w:tcPr>
            <w:tcW w:type="dxa" w:w="4986"/>
            <w:shd w:fill="D9EAF7"/>
          </w:tcPr>
          <w:p>
            <w:r>
              <w:t>Required evidence</w:t>
            </w:r>
          </w:p>
        </w:tc>
      </w:tr>
      <w:tr>
        <w:tc>
          <w:tcPr>
            <w:tcW w:type="dxa" w:w="4986"/>
          </w:tcPr>
          <w:p>
            <w:r>
              <w:t>C0</w:t>
            </w:r>
          </w:p>
        </w:tc>
        <w:tc>
          <w:tcPr>
            <w:tcW w:type="dxa" w:w="4986"/>
          </w:tcPr>
          <w:p>
            <w:r>
              <w:t>Immutable requested query before browser interaction.</w:t>
            </w:r>
          </w:p>
        </w:tc>
      </w:tr>
      <w:tr>
        <w:tc>
          <w:tcPr>
            <w:tcW w:type="dxa" w:w="4986"/>
          </w:tcPr>
          <w:p>
            <w:r>
              <w:t>C1</w:t>
            </w:r>
          </w:p>
        </w:tc>
        <w:tc>
          <w:tcPr>
            <w:tcW w:type="dxa" w:w="4986"/>
          </w:tcPr>
          <w:p>
            <w:r>
              <w:t>Visible origin/destination/date readback immediately before Q1.</w:t>
            </w:r>
          </w:p>
        </w:tc>
      </w:tr>
      <w:tr>
        <w:tc>
          <w:tcPr>
            <w:tcW w:type="dxa" w:w="4986"/>
          </w:tcPr>
          <w:p>
            <w:r>
              <w:t>C2</w:t>
            </w:r>
          </w:p>
        </w:tc>
        <w:tc>
          <w:tcPr>
            <w:tcW w:type="dxa" w:w="4986"/>
          </w:tcPr>
          <w:p>
            <w:r>
              <w:t>Public UI commitment evidence available through legitimate DOM/accessibility/event-visible state; no hidden/private state mutation.</w:t>
            </w:r>
          </w:p>
        </w:tc>
      </w:tr>
      <w:tr>
        <w:tc>
          <w:tcPr>
            <w:tcW w:type="dxa" w:w="4986"/>
          </w:tcPr>
          <w:p>
            <w:r>
              <w:t>C3</w:t>
            </w:r>
          </w:p>
        </w:tc>
        <w:tc>
          <w:tcPr>
            <w:tcW w:type="dxa" w:w="4986"/>
          </w:tcPr>
          <w:p>
            <w:r>
              <w:t>Immediate pre-click public search control/form state and context inventory.</w:t>
            </w:r>
          </w:p>
        </w:tc>
      </w:tr>
      <w:tr>
        <w:tc>
          <w:tcPr>
            <w:tcW w:type="dxa" w:w="4986"/>
          </w:tcPr>
          <w:p>
            <w:r>
              <w:t>C4</w:t>
            </w:r>
          </w:p>
        </w:tc>
        <w:tc>
          <w:tcPr>
            <w:tcW w:type="dxa" w:w="4986"/>
          </w:tcPr>
          <w:p>
            <w:r>
              <w:t>Actual public search-button click evidence; exactly once.</w:t>
            </w:r>
          </w:p>
        </w:tc>
      </w:tr>
      <w:tr>
        <w:tc>
          <w:tcPr>
            <w:tcW w:type="dxa" w:w="4986"/>
          </w:tcPr>
          <w:p>
            <w:r>
              <w:t>C5</w:t>
            </w:r>
          </w:p>
        </w:tc>
        <w:tc>
          <w:tcPr>
            <w:tcW w:type="dxa" w:w="4986"/>
          </w:tcPr>
          <w:p>
            <w:r>
              <w:t>Earliest post-click provider-created context identity and classification.</w:t>
            </w:r>
          </w:p>
        </w:tc>
      </w:tr>
      <w:tr>
        <w:tc>
          <w:tcPr>
            <w:tcW w:type="dxa" w:w="4986"/>
          </w:tcPr>
          <w:p>
            <w:r>
              <w:t>C6</w:t>
            </w:r>
          </w:p>
        </w:tc>
        <w:tc>
          <w:tcPr>
            <w:tcW w:type="dxa" w:w="4986"/>
          </w:tcPr>
          <w:p>
            <w:r>
              <w:t>Subsequent context lifecycle/replacement and query identity transitions.</w:t>
            </w:r>
          </w:p>
        </w:tc>
      </w:tr>
      <w:tr>
        <w:tc>
          <w:tcPr>
            <w:tcW w:type="dxa" w:w="4986"/>
          </w:tcPr>
          <w:p>
            <w:r>
              <w:t>C7</w:t>
            </w:r>
          </w:p>
        </w:tc>
        <w:tc>
          <w:tcPr>
            <w:tcW w:type="dxa" w:w="4986"/>
          </w:tcPr>
          <w:p>
            <w:r>
              <w:t>Settled result-context classification: REQUESTED / DEFAULT / STALE / PARTIAL / UNKNOWN.</w:t>
            </w:r>
          </w:p>
        </w:tc>
      </w:tr>
      <w:tr>
        <w:tc>
          <w:tcPr>
            <w:tcW w:type="dxa" w:w="4986"/>
          </w:tcPr>
          <w:p>
            <w:r>
              <w:t>C8</w:t>
            </w:r>
          </w:p>
        </w:tc>
        <w:tc>
          <w:tcPr>
            <w:tcW w:type="dxa" w:w="4986"/>
          </w:tcPr>
          <w:p>
            <w:r>
              <w:t>Existing strict Q5 result; unchanged.</w:t>
            </w:r>
          </w:p>
        </w:tc>
      </w:tr>
    </w:tbl>
    <w:p>
      <w:pPr>
        <w:pStyle w:val="Heading1"/>
      </w:pPr>
      <w:r>
        <w:t>7. Allowed Scope</w:t>
      </w:r>
    </w:p>
    <w:p>
      <w:pPr>
        <w:pStyle w:val="ListBullet"/>
      </w:pPr>
      <w:r>
        <w:t>Provider-local diagnostic instrumentation in FLIGGY browser_probe and focused tests.</w:t>
      </w:r>
    </w:p>
    <w:p>
      <w:pPr>
        <w:pStyle w:val="ListBullet"/>
      </w:pPr>
      <w:r>
        <w:t>Read-only inspection of public DOM/accessibility-visible attributes and normal browser context lifecycle.</w:t>
      </w:r>
    </w:p>
    <w:p>
      <w:pPr>
        <w:pStyle w:val="ListBullet"/>
      </w:pPr>
      <w:r>
        <w:t>Record whether public suggestion/date-selection interactions produce observable commitment evidence.</w:t>
      </w:r>
    </w:p>
    <w:p>
      <w:pPr>
        <w:pStyle w:val="ListBullet"/>
      </w:pPr>
      <w:r>
        <w:t>Record public search button/form/link state immediately before click when legitimately exposed.</w:t>
      </w:r>
    </w:p>
    <w:p>
      <w:pPr>
        <w:pStyle w:val="ListBullet"/>
      </w:pPr>
      <w:r>
        <w:t>Classify provider-created contexts using REQUESTED_QUERY / DEFAULT_QUERY / STALE_QUERY / PARTIAL_QUERY / UNKNOWN_QUERY.</w:t>
      </w:r>
    </w:p>
    <w:p>
      <w:pPr>
        <w:pStyle w:val="ListBullet"/>
      </w:pPr>
      <w:r>
        <w:t>Fix LOCAL-ONLY live capture path mechanics if necessary so cwd changes cannot invalidate evidence capture; this is harness-only and must not change acquisition semantics.</w:t>
      </w:r>
    </w:p>
    <w:p>
      <w:pPr>
        <w:pStyle w:val="Heading1"/>
      </w:pPr>
      <w:r>
        <w:t>8. Forbidden Scope</w:t>
      </w:r>
    </w:p>
    <w:p>
      <w:pPr>
        <w:pStyle w:val="ListBullet"/>
      </w:pPr>
      <w:r>
        <w:t>No direct result URL construction or query injection.</w:t>
      </w:r>
    </w:p>
    <w:p>
      <w:pPr>
        <w:pStyle w:val="ListBullet"/>
      </w:pPr>
      <w:r>
        <w:t>No private/hidden API discovery or use; no request replay/interception as acquisition.</w:t>
      </w:r>
    </w:p>
    <w:p>
      <w:pPr>
        <w:pStyle w:val="ListBullet"/>
      </w:pPr>
      <w:r>
        <w:t>No Cookie/session/localStorage mutation, token/signature extraction, HAR capture, or provider-state injection.</w:t>
      </w:r>
    </w:p>
    <w:p>
      <w:pPr>
        <w:pStyle w:val="ListBullet"/>
      </w:pPr>
      <w:r>
        <w:t>No geolocation spoofing, CAPTCHA/access-control/anti-bot bypass.</w:t>
      </w:r>
    </w:p>
    <w:p>
      <w:pPr>
        <w:pStyle w:val="ListBullet"/>
      </w:pPr>
      <w:r>
        <w:t>No Q1/Q5 relaxation, fuzzy route/date equivalence, default-query acceptance as success, or date coercion.</w:t>
      </w:r>
    </w:p>
    <w:p>
      <w:pPr>
        <w:pStyle w:val="ListBullet"/>
      </w:pPr>
      <w:r>
        <w:t>No repeated submit, refresh loop, retries, or global timeout inflation.</w:t>
      </w:r>
    </w:p>
    <w:p>
      <w:pPr>
        <w:pStyle w:val="ListBullet"/>
      </w:pPr>
      <w:r>
        <w:t>No speculative extra Enter/blur/suggestion/date clicks as a repair during this diagnostic. Observe first; repair belongs to a separately authorized Recovery-U8.</w:t>
      </w:r>
    </w:p>
    <w:p>
      <w:pPr>
        <w:pStyle w:val="ListBullet"/>
      </w:pPr>
      <w:r>
        <w:t>No L1/L2, Mapper, Canonical, CommonNormalizer, Candidate Merger, shared contract, API/frontend/database, or main changes.</w:t>
      </w:r>
    </w:p>
    <w:p>
      <w:pPr>
        <w:pStyle w:val="Heading1"/>
      </w:pPr>
      <w:r>
        <w:t>9. Required Offline Tests</w:t>
      </w:r>
    </w:p>
    <w:p>
      <w:pPr>
        <w:pStyle w:val="ListBullet"/>
      </w:pPr>
      <w:r>
        <w:t>DU7-01 Q1-visible requested query + committed requested state + requested result =&gt; REQUESTED_QUERY.</w:t>
      </w:r>
    </w:p>
    <w:p>
      <w:pPr>
        <w:pStyle w:val="ListBullet"/>
      </w:pPr>
      <w:r>
        <w:t>DU7-02 Q1-visible requested query + result 北京→杭州 / run-local tomorrow =&gt; DEFAULT_QUERY.</w:t>
      </w:r>
    </w:p>
    <w:p>
      <w:pPr>
        <w:pStyle w:val="ListBullet"/>
      </w:pPr>
      <w:r>
        <w:t>DU7-03 historical/non-default wrong query =&gt; STALE_QUERY, not DEFAULT_QUERY.</w:t>
      </w:r>
    </w:p>
    <w:p>
      <w:pPr>
        <w:pStyle w:val="ListBullet"/>
      </w:pPr>
      <w:r>
        <w:t>DU7-04 route requested/date default or inverse =&gt; PARTIAL_QUERY and Q5 FAIL.</w:t>
      </w:r>
    </w:p>
    <w:p>
      <w:pPr>
        <w:pStyle w:val="ListBullet"/>
      </w:pPr>
      <w:r>
        <w:t>DU7-05 insufficient evidence =&gt; UNKNOWN_QUERY; no guessing.</w:t>
      </w:r>
    </w:p>
    <w:p>
      <w:pPr>
        <w:pStyle w:val="ListBullet"/>
      </w:pPr>
      <w:r>
        <w:t>DU7-06 default date is derived from run-local date, not hard-coded.</w:t>
      </w:r>
    </w:p>
    <w:p>
      <w:pPr>
        <w:pStyle w:val="ListBullet"/>
      </w:pPr>
      <w:r>
        <w:t>DU7-07 actual public click remains exactly once.</w:t>
      </w:r>
    </w:p>
    <w:p>
      <w:pPr>
        <w:pStyle w:val="ListBullet"/>
      </w:pPr>
      <w:r>
        <w:t>DU7-08 context created during input does not count as executed submit.</w:t>
      </w:r>
    </w:p>
    <w:p>
      <w:pPr>
        <w:pStyle w:val="ListBullet"/>
      </w:pPr>
      <w:r>
        <w:t>DU7-09 C0-C8 diagnostics preserve existing D0-D9/P0-P7/H0-H8.</w:t>
      </w:r>
    </w:p>
    <w:p>
      <w:pPr>
        <w:pStyle w:val="ListBullet"/>
      </w:pPr>
      <w:r>
        <w:t>DU7-10 strict Q1/Q5 unchanged.</w:t>
      </w:r>
    </w:p>
    <w:p>
      <w:pPr>
        <w:pStyle w:val="ListBullet"/>
      </w:pPr>
      <w:r>
        <w:t>DU7-11 source requested identity is comparison-only and never injected into result context.</w:t>
      </w:r>
    </w:p>
    <w:p>
      <w:pPr>
        <w:pStyle w:val="ListBullet"/>
      </w:pPr>
      <w:r>
        <w:t>DU7-12 provider default signature is negative diagnostic evidence and can never satisfy Q5.</w:t>
      </w:r>
    </w:p>
    <w:p>
      <w:pPr>
        <w:pStyle w:val="ListBullet"/>
      </w:pPr>
      <w:r>
        <w:t>DU7-13 context replacement/lifecycle remains deterministic; no newest-page guess.</w:t>
      </w:r>
    </w:p>
    <w:p>
      <w:pPr>
        <w:pStyle w:val="ListBullet"/>
      </w:pPr>
      <w:r>
        <w:t>DU7-14 overlays/permission prompts do not become root cause without evidence.</w:t>
      </w:r>
    </w:p>
    <w:p>
      <w:pPr>
        <w:pStyle w:val="ListBullet"/>
      </w:pPr>
      <w:r>
        <w:t>DU7-15 no forbidden provider-state manipulation.</w:t>
      </w:r>
    </w:p>
    <w:p>
      <w:pPr>
        <w:pStyle w:val="ListBullet"/>
      </w:pPr>
      <w:r>
        <w:t>DU7-16 sanitization prevents cookies/auth/session/full DOM/PII/browser secrets from diagnostics.</w:t>
      </w:r>
    </w:p>
    <w:p>
      <w:pPr>
        <w:pStyle w:val="ListBullet"/>
      </w:pPr>
      <w:r>
        <w:t>DU7-17 L1/L2 and shared contracts untouched.</w:t>
      </w:r>
    </w:p>
    <w:p>
      <w:pPr>
        <w:pStyle w:val="ListBullet"/>
      </w:pPr>
      <w:r>
        <w:t>DU7-18 LOCAL-ONLY evidence capture path remains valid across cwd changes.</w:t>
      </w:r>
    </w:p>
    <w:p>
      <w:pPr>
        <w:pStyle w:val="Heading1"/>
      </w:pPr>
      <w:r>
        <w:t>10. Bounded Live Diagnostic Budget</w:t>
      </w:r>
    </w:p>
    <w:p>
      <w:r>
        <w:t>Live execution is permitted only after offline diagnostic implementation/gates PASS and Git is pushed/remote-verified/clean. Maximum: 1 headed + 1 headless, retries=0, target=1, L2=0 unless naturally visible and already supported. Use Unicode-safe 北京→上海 / 2026-09-14. Preserve existing T and at most one objective-progress extension with total &lt;=2T. The headed evidence capture path must be cwd-independent so the previous Tee-Object path failure is not repeated.</w:t>
      </w:r>
    </w:p>
    <w:p>
      <w:pPr>
        <w:pStyle w:val="ListBullet"/>
      </w:pPr>
      <w:r>
        <w:t>Each valid run must re-prove D9, Q1 and actual public search-button click.</w:t>
      </w:r>
    </w:p>
    <w:p>
      <w:pPr>
        <w:pStyle w:val="ListBullet"/>
      </w:pPr>
      <w:r>
        <w:t>Compute and report the run-local FLIGGY default-query signature before classification.</w:t>
      </w:r>
    </w:p>
    <w:p>
      <w:pPr>
        <w:pStyle w:val="ListBullet"/>
      </w:pPr>
      <w:r>
        <w:t>Report C0-C8 plus existing H0-H8/P0-P7 evidence.</w:t>
      </w:r>
    </w:p>
    <w:p>
      <w:pPr>
        <w:pStyle w:val="ListBullet"/>
      </w:pPr>
      <w:r>
        <w:t>Do not perform a repair in the live diagnostic.</w:t>
      </w:r>
    </w:p>
    <w:p>
      <w:pPr>
        <w:pStyle w:val="Heading1"/>
      </w:pPr>
      <w:r>
        <w:t>11. Diagnostic Verdicts</w:t>
      </w:r>
    </w:p>
    <w:p>
      <w:pPr>
        <w:pStyle w:val="ListBullet"/>
      </w:pPr>
      <w:r>
        <w:t>PASS — PUBLIC QUERY COMMIT GAP LOCALIZED</w:t>
      </w:r>
    </w:p>
    <w:p>
      <w:pPr>
        <w:pStyle w:val="ListBullet"/>
      </w:pPr>
      <w:r>
        <w:t>PASS — DEFAULT-QUERY FALLBACK ROOT CAUSE LOCALIZED</w:t>
      </w:r>
    </w:p>
    <w:p>
      <w:pPr>
        <w:pStyle w:val="ListBullet"/>
      </w:pPr>
      <w:r>
        <w:t>PASS — RESULT CONTEXT STALE-STATE ROOT CAUSE LOCALIZED</w:t>
      </w:r>
    </w:p>
    <w:p>
      <w:pPr>
        <w:pStyle w:val="ListBullet"/>
      </w:pPr>
      <w:r>
        <w:t>BLOCKED — DIAGNOSTIC INSUFFICIENT</w:t>
      </w:r>
    </w:p>
    <w:p>
      <w:pPr>
        <w:pStyle w:val="ListBullet"/>
      </w:pPr>
      <w:r>
        <w:t>BLOCKED — MODE-DEPENDENT QUERY COMMIT BEHAVIOR</w:t>
      </w:r>
    </w:p>
    <w:p>
      <w:pPr>
        <w:pStyle w:val="ListBullet"/>
      </w:pPr>
      <w:r>
        <w:t>BLOCKED — ACCESS_CHALLENGE</w:t>
      </w:r>
    </w:p>
    <w:p>
      <w:pPr>
        <w:pStyle w:val="ListBullet"/>
      </w:pPr>
      <w:r>
        <w:t>INCONCLUSIVE — LIVE ENVIRONMENT/NETWORK EVIDENCE INSUFFICIENT</w:t>
      </w:r>
    </w:p>
    <w:p>
      <w:pPr>
        <w:pStyle w:val="ListBullet"/>
      </w:pPr>
      <w:r>
        <w:t>CONTRACT AMENDMENT REQUIRED</w:t>
      </w:r>
    </w:p>
    <w:p>
      <w:pPr>
        <w:pStyle w:val="Heading1"/>
      </w:pPr>
      <w:r>
        <w:t>12. STOP / Next-Unit Rule</w:t>
      </w:r>
    </w:p>
    <w:p>
      <w:r>
        <w:t>DIAG-U7 does not authorize Recovery-U8. After the final diagnostic verdict, STOP. If evidence localizes a public UI commitment defect that can be repaired through legitimate public interaction, a separate Recovery-U8 specification may be proposed. If the only viable repair requires hidden/private provider state manipulation, do not implement it; report the boundary and request human decision. Main integration remains unauthorized.</w:t>
      </w:r>
    </w:p>
    <w:p>
      <w:pPr>
        <w:pStyle w:val="Heading1"/>
      </w:pPr>
      <w:r>
        <w:t>13. Git and Final Report Requirements</w:t>
      </w:r>
    </w:p>
    <w:p>
      <w:r>
        <w:t>At Unit start: git fetch origin; inspect branch, HEAD, origin/main, provider remote/tracking, and dirty tree. Classify existing changes before touching files. Diagnostic implementation may modify only provider-local diagnostic code/tests and approved local harness mechanics. After offline PASS: self-review, commit, push, verify remote tracking ref, verify clean. Then perform the bounded live diagnostic without source changes. Final report must state Git baseline/final state, changed files, tests/gates, live budget actuals, C0-C8, query classifications, strict Q5, verdict, Contract Amendment status, Recovery-U8 authorization=NO, stable unattended acquisition=NO unless separately proven, production readiness=NO, main integration=NO.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