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机票筛选 Agent</w:t>
      </w:r>
    </w:p>
    <w:p>
      <w:pPr>
        <w:jc w:val="center"/>
      </w:pPr>
      <w:r>
        <w:rPr>
          <w:rFonts w:ascii="Microsoft YaHei" w:hAnsi="Microsoft YaHei" w:eastAsia="Microsoft YaHei"/>
          <w:b/>
          <w:sz w:val="48"/>
        </w:rPr>
        <w:t>M9 Shared Canonical Mapping Specification</w:t>
      </w:r>
    </w:p>
    <w:p>
      <w:pPr>
        <w:jc w:val="center"/>
      </w:pPr>
      <w:r>
        <w:rPr>
          <w:b/>
          <w:sz w:val="32"/>
        </w:rPr>
        <w:t>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Milestone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M9 — Real Shopping Provider / Browser Acquisition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文档定位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Shared Contract Convergence 后的共享 Canonical Mapping 正式规格候选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首批验证 Provider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FLIGGY（飞猪） / CTRIP（携程）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Shared Convergence 结论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Contract Amendment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Domain Redesign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 Mapper 实现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本规格正式纳入 Repository Authority 前仍未授权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日期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2026-09-02</w:t>
            </w:r>
          </w:p>
        </w:tc>
      </w:tr>
    </w:tbl>
    <w:p/>
    <w:p>
      <w:pPr>
        <w:jc w:val="center"/>
      </w:pPr>
      <w:r>
        <w:rPr>
          <w:i/>
        </w:rPr>
        <w:t>核心原则：Provider 获取方式可以不同、成熟度可以不同；进入 Provider-neutral Mapping Boundary 后必须服从同一组可审计语义。</w:t>
      </w:r>
    </w:p>
    <w:p>
      <w:r>
        <w:br w:type="page"/>
      </w:r>
    </w:p>
    <w:p>
      <w:pPr>
        <w:pStyle w:val="Heading1"/>
      </w:pPr>
      <w:r>
        <w:t>0. 文档定位、Authority 与适用范围</w:t>
      </w:r>
    </w:p>
    <w:p>
      <w:r>
        <w:t>本规格用于定义任意 Shopping Provider 的 Provider-local Evidence 从 Acquisition / Evidence 层进入共享 Canonical Pipeline 时必须遵守的语义、责任边界、准入条件、保守映射规则与 STOP 条件。</w:t>
      </w:r>
    </w:p>
    <w:p>
      <w:r>
        <w:t>FLIGGY 与 CTRIP 是首批真实异构 Provider Evidence，用于验证本规格；本规格不得写成二者网页字段对照表，也不得要求未来 Provider 复制两者的 DOM、Network、Assisted Acquisition 或产品结构。</w:t>
      </w:r>
    </w:p>
    <w:p>
      <w:pPr>
        <w:pStyle w:val="ListBullet"/>
        <w:ind w:left="0"/>
      </w:pPr>
      <w:r>
        <w:t>本规格不替代 M2 Core Domain Contract、M4 Provider Mapper / Common Normalizer / Candidate Merger、M6 Filter/Ranking、M7 reuse/freshness 或 M8 LLM Authority。</w:t>
      </w:r>
    </w:p>
    <w:p>
      <w:pPr>
        <w:pStyle w:val="ListBullet"/>
        <w:ind w:left="0"/>
      </w:pPr>
      <w:r>
        <w:t>现有稳定 Contract 继续为上位 Authority；本规格的作用是把 M9 真实 Provider Evidence 映射到这些既有 Contract。</w:t>
      </w:r>
    </w:p>
    <w:p>
      <w:pPr>
        <w:pStyle w:val="ListBullet"/>
        <w:ind w:left="0"/>
      </w:pPr>
      <w:r>
        <w:t>如果 Repository 当前 DOCUMENT_AUTHORITY 与本文件内容存在冲突，以 Repository Authority 为准并 STOP。</w:t>
      </w:r>
    </w:p>
    <w:p>
      <w:pPr>
        <w:pStyle w:val="ListBullet"/>
        <w:ind w:left="0"/>
      </w:pPr>
      <w:r>
        <w:t>本规格正式被 Repository 接纳并登记前，仅是 Authority Candidate，不自动授权代码实现。</w:t>
      </w:r>
    </w:p>
    <w:p>
      <w:pPr>
        <w:pStyle w:val="Heading1"/>
      </w:pPr>
      <w:r>
        <w:t>1. Shared Contract Convergence 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审计区域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结论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Contract Amendment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Segment / Itinerary Identity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PASS WITH SHARED MAPPING RULES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Marketing / Operating / Codeshare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PASS WITH SHARED MAPPING RULES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Offer Identity / Price Semantics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PASS WITH SHARED MAPPING RULES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Provenance / Freshness / Coverage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PASS WITH SHARED MAPPING RULES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Actionability / Purchase Guidance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HUMAN DESIGN DECISION AGREED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 Expansion / Onboarding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PROVIDER-INDEPENDENT GATE REQUIRED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</w:tbl>
    <w:p/>
    <w:p>
      <w:r>
        <w:t>截至 FLIGGY + CTRIP 当前真实 Evidence，没有发现必须修改 FlightSegment、Itinerary、Offer 或 CandidateSnapshot 核心 Domain semantic 的事实。因此当前 Shared Contract Convergence 正式结论为 PASS，Contract Amendment = NONE。未来新增 Provider 仍需单独执行 Compatibility Audit。</w:t>
      </w:r>
    </w:p>
    <w:p>
      <w:pPr>
        <w:pStyle w:val="Heading1"/>
      </w:pPr>
      <w:r>
        <w:t>2. 统一 Pipeline 与责任边界</w:t>
      </w:r>
    </w:p>
    <w:p>
      <w:r>
        <w:t>统一链路：Provider Website / Source → Provider Acquisition → Provider Evidence → Provider Mapper → Mapped Candidate Graph → Common Normalizer → Canonical Segment / Itinerary / Offer → Candidate Merger → CandidateSnapshot → M6/M7/Recommendation → Deterministic Guidance Facts → M8/DeepSeek → Natural-language Purchase Guidance。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层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主要责任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禁止事项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Acquisition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定位、获取、保存 Provider 已观察 Evidence；表达 access/empty/error/coverage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不得定义 Canonical semantics；不得把内部端点升格成公共 API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 Mapper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解释 provider-specific schema、tokens、结构与 missing；输出 provider-neutral mapped facts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不得猜测、补全或发明 Provider 未表达事实；不得做最终 merge/ranking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Common Normalizer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基于 mapped facts 与允许的 deterministic reference data 进行 canonicalization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不得重新读取 raw/provider-specific schema；不得 provider-id 分支解释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Candidate Merger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依据现有 M4 equivalence contract 保守判断等价/分离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不得用价格、Provider ID、flight number 单字段偷做 identity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Recommendation / Guidance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消费已批准 Canonical/Recommendation facts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不得修改事实；LLM 不得创造缺失事实</w:t>
            </w:r>
          </w:p>
        </w:tc>
      </w:tr>
    </w:tbl>
    <w:p/>
    <w:p>
      <w:pPr>
        <w:pStyle w:val="Heading1"/>
      </w:pPr>
      <w:r>
        <w:t>3. Provider Mapper 总体规则</w:t>
      </w:r>
    </w:p>
    <w:p>
      <w:r>
        <w:t>Provider Mapper 的规范性原则：Interpret, don't enrich。</w:t>
      </w:r>
    </w:p>
    <w:p>
      <w:pPr>
        <w:pStyle w:val="ListBullet"/>
        <w:ind w:left="0"/>
      </w:pPr>
      <w:r>
        <w:t>只映射当前 Evidence 可以可靠解释的事实。</w:t>
      </w:r>
    </w:p>
    <w:p>
      <w:pPr>
        <w:pStyle w:val="ListBullet"/>
        <w:ind w:left="0"/>
      </w:pPr>
      <w:r>
        <w:t>Missing / UNKNOWN / NOT_PROVIDED 必须诚实保留；不得为了对象完整而自动补值。</w:t>
      </w:r>
    </w:p>
    <w:p>
      <w:pPr>
        <w:pStyle w:val="ListBullet"/>
        <w:ind w:left="0"/>
      </w:pPr>
      <w:r>
        <w:t>Provider source identity、raw identity、mapped-local identity 与 canonical identity 必须保持区分。</w:t>
      </w:r>
    </w:p>
    <w:p>
      <w:pPr>
        <w:pStyle w:val="ListBullet"/>
        <w:ind w:left="0"/>
      </w:pPr>
      <w:r>
        <w:t>Provider-specific interpretation 必须终止于 Mapper；Provider-neutral 层不得再次读取网页字段名、DOM selector 或 Provider 私有字段。</w:t>
      </w:r>
    </w:p>
    <w:p>
      <w:pPr>
        <w:pStyle w:val="ListBullet"/>
        <w:ind w:left="0"/>
      </w:pPr>
      <w:r>
        <w:t>任何共享语义冲突都不得在 Provider Mapper 内自行解决；按 Contract Amendment STOP 流程升级。</w:t>
      </w:r>
    </w:p>
    <w:p>
      <w:pPr>
        <w:pStyle w:val="Heading1"/>
      </w:pPr>
      <w:r>
        <w:t>4. Level-1 Segment Entry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类别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V1.0 要求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Structural Required Candidate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可可靠恢复的 displayed/marketing flight identity；service date / scheduled time evidence；departure airport；arrival airport；departure/arrival time；provenance。具体字段名服从现有 M2 schema。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Optional / Evidence-dependent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operating carrier / flight number、codeshare relation、terminal、aircraft、duration、stops 及其他描述性事实。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Missing Rule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Operating identity 缺失不阻塞普通 Segment；不得自动复制 Marketing identity。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 ID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允许保存为 source identity / provenance，不得成为 Canonical Segment identity。</w:t>
            </w:r>
          </w:p>
        </w:tc>
      </w:tr>
    </w:tbl>
    <w:p/>
    <w:p>
      <w:pPr>
        <w:pStyle w:val="Heading1"/>
      </w:pPr>
      <w:r>
        <w:t>5. Segment Identity / Equivalence / Codeshare</w:t>
      </w:r>
    </w:p>
    <w:p>
      <w:pPr>
        <w:pStyle w:val="ListNumber"/>
      </w:pPr>
      <w:r>
        <w:t>Marketing identity 与 Operating identity 不得互相覆盖。</w:t>
      </w:r>
    </w:p>
    <w:p>
      <w:pPr>
        <w:pStyle w:val="ListNumber"/>
      </w:pPr>
      <w:r>
        <w:t>Operating identity 没有 Evidence 时允许缺失；operating missing ≠ marketing=operating。</w:t>
      </w:r>
    </w:p>
    <w:p>
      <w:pPr>
        <w:pStyle w:val="ListNumber"/>
      </w:pPr>
      <w:r>
        <w:t>Provider-specific ID 不定义 Canonical Segment identity。</w:t>
      </w:r>
    </w:p>
    <w:p>
      <w:pPr>
        <w:pStyle w:val="ListNumber"/>
      </w:pPr>
      <w:r>
        <w:t>Flight number 单独不足以证明 Segment equivalence。</w:t>
      </w:r>
    </w:p>
    <w:p>
      <w:pPr>
        <w:pStyle w:val="ListNumber"/>
      </w:pPr>
      <w:r>
        <w:t>Codeshare / operating relation 可以成为 equivalence evidence，但必须与日期、机场、scheduled times 等 structural facts 共同判断。</w:t>
      </w:r>
    </w:p>
    <w:p>
      <w:pPr>
        <w:pStyle w:val="ListNumber"/>
      </w:pPr>
      <w:r>
        <w:t>Evidence 不足时返回 INSUFFICIENT_EVIDENCE 并保持候选分离；只有 EQUIVALENT 才能 merge。</w:t>
      </w:r>
    </w:p>
    <w:p>
      <w:r>
        <w:t>安全偏好：错误 merge 会造成跨 Provider 报价被错误归于同一航班；保守不 merge 最多造成暂时重复显示。因此在角色歧义、时间/机场冲突或证据不足时优先保持 DISTINCT / INSUFFICIENT_EVIDENCE。</w:t>
      </w:r>
    </w:p>
    <w:p>
      <w:pPr>
        <w:pStyle w:val="Heading1"/>
      </w:pPr>
      <w:r>
        <w:t>6. Itinerary Contract</w:t>
      </w:r>
    </w:p>
    <w:p>
      <w:pPr>
        <w:pStyle w:val="ListBullet"/>
        <w:ind w:left="0"/>
      </w:pPr>
      <w:r>
        <w:t>MappedItinerary = one or more valid MappedSegments + Provider-expressed ordered relationship。</w:t>
      </w:r>
    </w:p>
    <w:p>
      <w:pPr>
        <w:pStyle w:val="ListBullet"/>
        <w:ind w:left="0"/>
      </w:pPr>
      <w:r>
        <w:t>Provider itinerary ID 可作为 source identity，不定义 Canonical Itinerary identity。</w:t>
      </w:r>
    </w:p>
    <w:p>
      <w:pPr>
        <w:pStyle w:val="ListBullet"/>
        <w:ind w:left="0"/>
      </w:pPr>
      <w:r>
        <w:t>不得重排、删除或重组 Provider 原始 Segment sequence。</w:t>
      </w:r>
    </w:p>
    <w:p>
      <w:pPr>
        <w:pStyle w:val="ListBullet"/>
        <w:ind w:left="0"/>
      </w:pPr>
      <w:r>
        <w:t>required Segment mapping failure → dependent Itinerary failure；不得删除失败段后继续声称原 Itinerary 合法。</w:t>
      </w:r>
    </w:p>
    <w:p>
      <w:pPr>
        <w:pStyle w:val="ListBullet"/>
        <w:ind w:left="0"/>
      </w:pPr>
      <w:r>
        <w:t>Itinerary equivalence 必须基于 ordered Segment equivalence sequence；同 O/D/date 不等于同 Itinerary。</w:t>
      </w:r>
    </w:p>
    <w:p>
      <w:pPr>
        <w:pStyle w:val="Heading1"/>
      </w:pPr>
      <w:r>
        <w:t>7. Level-1 Offer Entry Contract</w:t>
      </w:r>
    </w:p>
    <w:p>
      <w:r>
        <w:t>Offer 是可追踪的 shopping fact，不要求 seller、cabin、baggage、fare rules、inventory 或 PurchaseAccess 全部完整后才成立。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最小组成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规则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Valid Itinerary Reference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必须附着于一个合法 mapped/canonical itinerary。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Supported Shopping Price Fact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必须是 Provider Evidence 支持的购物价格事实，而不是任意看起来像金额的字段。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Currency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必须与金额共同确定；不得无依据猜测。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Price Semantics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必须显式分类；V1.0 已验证 EXACT / LOWER_BOUND vocabulary。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Provenance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必须可追溯 Provider、acquisition/evidence 与观察时间。</w:t>
            </w:r>
          </w:p>
        </w:tc>
      </w:tr>
    </w:tbl>
    <w:p/>
    <w:p>
      <w:r>
        <w:t>seller、cabin、baggage、refund/change、inventory/availability detail、booking identity 与 PurchaseAccess 在 V1.0 Level-1 中均为 optional / evidence-dependent，不得作为统一 Canonical Entry blocker。</w:t>
      </w:r>
    </w:p>
    <w:p>
      <w:pPr>
        <w:pStyle w:val="Heading1"/>
      </w:pPr>
      <w:r>
        <w:t>8. Price Semantics Invariant</w:t>
      </w:r>
    </w:p>
    <w:p>
      <w:r>
        <w:t>进入 Canonical Offer 的 priced fact 必须满足以下整体 invariant：</w:t>
      </w:r>
    </w:p>
    <w:p>
      <w:pPr>
        <w:jc w:val="center"/>
      </w:pPr>
      <w:r>
        <w:rPr>
          <w:b/>
          <w:sz w:val="28"/>
        </w:rPr>
        <w:t>amount + currency + price_semantics</w:t>
      </w:r>
    </w:p>
    <w:p>
      <w:pPr>
        <w:pStyle w:val="ListBullet"/>
        <w:ind w:left="0"/>
      </w:pPr>
      <w:r>
        <w:t>LOWER_BOUND 不得在 Mapper、Normalizer、Ranking 或 Explanation 中静默升级为 EXACT。</w:t>
      </w:r>
    </w:p>
    <w:p>
      <w:pPr>
        <w:pStyle w:val="ListBullet"/>
        <w:ind w:left="0"/>
      </w:pPr>
      <w:r>
        <w:t>FLIGGY “¥791起”必须保留为 LOWER_BOUND。</w:t>
      </w:r>
    </w:p>
    <w:p>
      <w:pPr>
        <w:pStyle w:val="ListBullet"/>
        <w:ind w:left="0"/>
      </w:pPr>
      <w:r>
        <w:t>CTRIP adultPrice / lowestPrice 等字段的 EXACT / LOWER_BOUND 分类必须由 CTRIP Provider Mapping Profile 基于真实 Evidence 明确，不由 Shared Normalizer 猜测。</w:t>
      </w:r>
    </w:p>
    <w:p>
      <w:pPr>
        <w:pStyle w:val="ListBullet"/>
        <w:ind w:left="0"/>
      </w:pPr>
      <w:r>
        <w:t>如果价格语义无法可靠确定，不得为了填充 Canonical Offer 而默认 EXACT。</w:t>
      </w:r>
    </w:p>
    <w:p>
      <w:pPr>
        <w:pStyle w:val="Heading1"/>
      </w:pPr>
      <w:r>
        <w:t>9. Offer Identity / Product Unit</w:t>
      </w:r>
    </w:p>
    <w:p>
      <w:pPr>
        <w:pStyle w:val="ListBullet"/>
        <w:ind w:left="0"/>
      </w:pPr>
      <w:r>
        <w:t>Price 不是 Offer identity；同价不证明同 Offer，异价也不自动证明不同 Offer。</w:t>
      </w:r>
    </w:p>
    <w:p>
      <w:pPr>
        <w:pStyle w:val="ListBullet"/>
        <w:ind w:left="0"/>
      </w:pPr>
      <w:r>
        <w:t>Provider raw structure（如 priceList / products / fareOptions）不直接定义 Canonical Offer 数量。</w:t>
      </w:r>
    </w:p>
    <w:p>
      <w:pPr>
        <w:pStyle w:val="ListBullet"/>
        <w:ind w:left="0"/>
      </w:pPr>
      <w:r>
        <w:t>独立 shopping unit 的识别属于 Provider Mapper；必须基于该 Provider 的真实结构/evidence。</w:t>
      </w:r>
    </w:p>
    <w:p>
      <w:pPr>
        <w:pStyle w:val="ListBullet"/>
        <w:ind w:left="0"/>
      </w:pPr>
      <w:r>
        <w:t>V0/V1.0 默认不跨 Provider merge Offer，即使它们附着于同一 Canonical Itinerary 且金额相同。</w:t>
      </w:r>
    </w:p>
    <w:p>
      <w:pPr>
        <w:pStyle w:val="ListBullet"/>
        <w:ind w:left="0"/>
      </w:pPr>
      <w:r>
        <w:t>同一 Itinerary 允许同时挂接多个 Provider Offer 与同 Provider 多个合法 Offer。</w:t>
      </w:r>
    </w:p>
    <w:p>
      <w:pPr>
        <w:pStyle w:val="Heading1"/>
      </w:pPr>
      <w:r>
        <w:t>10. Observation / Enrichment / Immutability</w:t>
      </w:r>
    </w:p>
    <w:p>
      <w:r>
        <w:t>Level-1 summary 与后续 Level-2 enriched evidence 应视为不同 observation。不得通过无 provenance 的 mutation 静默覆盖先前事实。</w:t>
      </w:r>
    </w:p>
    <w:p>
      <w:pPr>
        <w:pStyle w:val="ListBullet"/>
        <w:ind w:left="0"/>
      </w:pPr>
      <w:r>
        <w:t>Observation A 可只包含 list summary / lower-bound price。</w:t>
      </w:r>
    </w:p>
    <w:p>
      <w:pPr>
        <w:pStyle w:val="ListBullet"/>
        <w:ind w:left="0"/>
      </w:pPr>
      <w:r>
        <w:t>Observation B 可包含 seller、cabin、baggage、rules、availability 或更具体 product price。</w:t>
      </w:r>
    </w:p>
    <w:p>
      <w:pPr>
        <w:pStyle w:val="ListBullet"/>
        <w:ind w:left="0"/>
      </w:pPr>
      <w:r>
        <w:t>两次 observation 是否属于同一 shopping product，需要后续 evidence linkage / identity rule 支持。</w:t>
      </w:r>
    </w:p>
    <w:p>
      <w:pPr>
        <w:pStyle w:val="ListBullet"/>
        <w:ind w:left="0"/>
      </w:pPr>
      <w:r>
        <w:t>新 observation 不自动“纠正”旧 observation；保留各自 acquisition provenance 和 freshness。</w:t>
      </w:r>
    </w:p>
    <w:p>
      <w:pPr>
        <w:pStyle w:val="Heading1"/>
      </w:pPr>
      <w:r>
        <w:t>11. Provenance / Freshness /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问题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最低要求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WHO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 / source identity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HOW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Acquisition mode / strategy（如 automated browser、assisted import）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WHEN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Observation/acquisition time；不得与 processing/snapshot time 混用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FROM WHAT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Evidence/source reference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THROUGH WHAT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Mapper / normalizer version 或可重放处理链信息</w:t>
            </w:r>
          </w:p>
        </w:tc>
      </w:tr>
    </w:tbl>
    <w:p/>
    <w:p>
      <w:pPr>
        <w:pStyle w:val="ListBullet"/>
        <w:ind w:left="0"/>
      </w:pPr>
      <w:r>
        <w:t>observed_at / acquired_at 与 processed_at / snapshot_created_at 语义必须区分。</w:t>
      </w:r>
    </w:p>
    <w:p>
      <w:pPr>
        <w:pStyle w:val="ListBullet"/>
        <w:ind w:left="0"/>
      </w:pPr>
      <w:r>
        <w:t>缺失真实 observation time 时不得用当前 wall-clock 伪造网页 freshness。</w:t>
      </w:r>
    </w:p>
    <w:p>
      <w:pPr>
        <w:pStyle w:val="ListBullet"/>
        <w:ind w:left="0"/>
      </w:pPr>
      <w:r>
        <w:t>Structural freshness 与 Offer freshness 在语义上分离；可由不同 observation 支持。</w:t>
      </w:r>
    </w:p>
    <w:p>
      <w:pPr>
        <w:pStyle w:val="ListBullet"/>
        <w:ind w:left="0"/>
      </w:pPr>
      <w:r>
        <w:t>NETWORK_ERROR / ACCESS_CHALLENGE / TIMEOUT 不刷新旧 Evidence freshness。</w:t>
      </w:r>
    </w:p>
    <w:p>
      <w:pPr>
        <w:pStyle w:val="ListBullet"/>
        <w:ind w:left="0"/>
      </w:pPr>
      <w:r>
        <w:t>COMPLETE_OBSERVED、finished=true 等仅说明本次 observed execution 的边界，不等于 Provider/market completeness。</w:t>
      </w:r>
    </w:p>
    <w:p>
      <w:pPr>
        <w:pStyle w:val="ListBullet"/>
        <w:ind w:left="0"/>
      </w:pPr>
      <w:r>
        <w:t>requested_scope 与 actual/observed coverage 必须保持区分。</w:t>
      </w:r>
    </w:p>
    <w:p>
      <w:pPr>
        <w:pStyle w:val="Heading1"/>
      </w:pPr>
      <w:r>
        <w:t>12. Result / Failure Semantics</w:t>
      </w:r>
    </w:p>
    <w:p>
      <w:pPr>
        <w:pStyle w:val="ListBullet"/>
        <w:ind w:left="0"/>
      </w:pPr>
      <w:r>
        <w:t>EMPTY 与 ERROR 必须严格分离。</w:t>
      </w:r>
    </w:p>
    <w:p>
      <w:pPr>
        <w:pStyle w:val="ListBullet"/>
        <w:ind w:left="0"/>
      </w:pPr>
      <w:r>
        <w:t>Provider/acquisition failure 无 usable canonical outcome 时不得制造 fake Empty Snapshot。</w:t>
      </w:r>
    </w:p>
    <w:p>
      <w:pPr>
        <w:pStyle w:val="ListBullet"/>
        <w:ind w:left="0"/>
      </w:pPr>
      <w:r>
        <w:t>部分合法 records 可形成 partial usable result；optional field missing 不应把整个 acquisition 伪装成 failure。</w:t>
      </w:r>
    </w:p>
    <w:p>
      <w:pPr>
        <w:pStyle w:val="ListBullet"/>
        <w:ind w:left="0"/>
      </w:pPr>
      <w:r>
        <w:t>结构关键字段不足时不得 fabricate Canonical object。</w:t>
      </w:r>
    </w:p>
    <w:p>
      <w:pPr>
        <w:pStyle w:val="ListBullet"/>
        <w:ind w:left="0"/>
      </w:pPr>
      <w:r>
        <w:t>Failure event 不更新旧 offer 的 freshness 或 coverage。</w:t>
      </w:r>
    </w:p>
    <w:p>
      <w:pPr>
        <w:pStyle w:val="Heading1"/>
      </w:pPr>
      <w:r>
        <w:t>13. Actionability / Purchase Guidance</w:t>
      </w:r>
    </w:p>
    <w:p>
      <w:r>
        <w:t>本项目在 M9 Shared Convergence 中确认以下产品/架构决策：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层级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V1.0 定位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PurchaseGuidance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PRIMARY：推荐输出的主要行动性能力。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AccessShortcut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OPTIONAL：网页入口、搜索页、App/URL 等辅助加速能力。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DirectBookingIdentity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OPTIONAL / FUTURE：航司直售或未来 Provider 可提供更强能力。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TransactionIntegration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OUT OF V0/V1.0：不在当前交易执行边界。</w:t>
            </w:r>
          </w:p>
        </w:tc>
      </w:tr>
    </w:tbl>
    <w:p/>
    <w:p>
      <w:r>
        <w:t>对于携程、飞猪等 OTA/代理平台，购买指引主要通过自然语言告诉用户进入哪个平台、选择城市/日期、搜索或核对航班号与时间/机场；稳定 URL 不是 Level-1 Offer 或 Recommendation 的结构性前置条件。未来航司直售可提供更强 AccessShortcut，但 PurchaseGuidance 保持统一 fallback/core。</w:t>
      </w:r>
    </w:p>
    <w:p>
      <w:pPr>
        <w:pStyle w:val="Heading1"/>
      </w:pPr>
      <w:r>
        <w:t>14. M8 / DeepSeek Guidance Boundary</w:t>
      </w:r>
    </w:p>
    <w:p>
      <w:r>
        <w:t>Purchase Guidance 推荐采用：Canonical / Recommendation → Deterministic Guidance Facts → M8 DeepSeek → Natural-language Guidance。</w:t>
      </w:r>
    </w:p>
    <w:p>
      <w:pPr>
        <w:pStyle w:val="ListBullet"/>
        <w:ind w:left="0"/>
      </w:pPr>
      <w:r>
        <w:t>DeepSeek 可负责语言组织、步骤表达、可读性与排序。</w:t>
      </w:r>
    </w:p>
    <w:p>
      <w:pPr>
        <w:pStyle w:val="ListBullet"/>
        <w:ind w:left="0"/>
      </w:pPr>
      <w:r>
        <w:t>DeepSeek 不得补航班事实、terminal、exact price、seller、URL、booking identity 或 Provider 状态。</w:t>
      </w:r>
    </w:p>
    <w:p>
      <w:pPr>
        <w:pStyle w:val="ListBullet"/>
        <w:ind w:left="0"/>
      </w:pPr>
      <w:r>
        <w:t>LOWER_BOUND、UNKNOWN、freshness limitation 等不确定性不得被语言层删除或反转。</w:t>
      </w:r>
    </w:p>
    <w:p>
      <w:pPr>
        <w:pStyle w:val="ListBullet"/>
        <w:ind w:left="0"/>
      </w:pPr>
      <w:r>
        <w:t>Provider Raw / DOM / internal network payload 不应绕过 Mapping Boundary 直接成为正常 Explanation Authority。</w:t>
      </w:r>
    </w:p>
    <w:p>
      <w:pPr>
        <w:pStyle w:val="Heading1"/>
      </w:pPr>
      <w:r>
        <w:t>15. Provider-independent Onboarding Compatibility Gate</w:t>
      </w:r>
    </w:p>
    <w:p>
      <w:r>
        <w:t>新增代理商或航司 Provider 不要求等待其他 Provider，也不要求所有 Provider 共同升级。每条 Provider 路径独立成熟，并在进入 Canonical Mapping 前执行 Compatibility Audit。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P0 EXPLORATION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人工/低成本探索；确定消费者路径与 Evidence 所在层。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P1 ACQUISITION_PROVEN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至少一种合法、可重复或可受控的 Evidence 获取路径成立。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P2 EVIDENCE_CONTRACT_READY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Evidence Package 足以与 Shared Contract 做兼容性审计。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P3 MAPPER_READY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Provider Mapping Profile / Unit Specification 获得 Authority。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P4 CANONICAL_ENTRY_READY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Mapper + shared contract tests 通过；可进入 Canonical Pipeline。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P5 PRODUCTION_ELIGIBLE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完成该 Provider 所需更高运行、运维、法律/安全 Gate。</w:t>
            </w:r>
          </w:p>
        </w:tc>
      </w:tr>
    </w:tbl>
    <w:p/>
    <w:p>
      <w:r>
        <w:t>Compatibility Audit 只允许三类结果：</w:t>
      </w:r>
    </w:p>
    <w:p>
      <w:pPr>
        <w:pStyle w:val="ListBullet"/>
        <w:ind w:left="0"/>
      </w:pPr>
      <w:r>
        <w:t>COMPATIBLE：现有 Shared Contract 足够，可直接形成 Provider Mapping Specification。</w:t>
      </w:r>
    </w:p>
    <w:p>
      <w:pPr>
        <w:pStyle w:val="ListBullet"/>
        <w:ind w:left="0"/>
      </w:pPr>
      <w:r>
        <w:t>COMPATIBLE_WITH_PROVIDER_MAPPING_RULES：Shared Contract 足够，但需要 Provider-specific interpretation 规则。</w:t>
      </w:r>
    </w:p>
    <w:p>
      <w:pPr>
        <w:pStyle w:val="ListBullet"/>
        <w:ind w:left="0"/>
      </w:pPr>
      <w:r>
        <w:t>CONTRACT_GAP：真实 Evidence 无法被现有 Contract 诚实表达，必须 STOP 并进入 Amendment 流程。</w:t>
      </w:r>
    </w:p>
    <w:p>
      <w:pPr>
        <w:pStyle w:val="Heading1"/>
      </w:pPr>
      <w:r>
        <w:t>16. Contract Amendment STOP</w:t>
      </w:r>
    </w:p>
    <w:p>
      <w:r>
        <w:t>固定流程：</w:t>
      </w:r>
    </w:p>
    <w:p>
      <w:pPr>
        <w:jc w:val="center"/>
      </w:pPr>
      <w:r>
        <w:rPr>
          <w:b/>
        </w:rPr>
        <w:t>STOP → Evidence → Impact → Options → Recommended Contract Amendment → Human Decision → Tests / Docs Update → Resume</w:t>
      </w:r>
    </w:p>
    <w:p>
      <w:pPr>
        <w:pStyle w:val="ListBullet"/>
        <w:ind w:left="0"/>
      </w:pPr>
      <w:r>
        <w:t>不得因实现方便修改 Domain semantic、FlightProvider Port、Public API、Workflow State、Ranking、M8 Authority、Schema/Migration 或 Security Policy。</w:t>
      </w:r>
    </w:p>
    <w:p>
      <w:pPr>
        <w:pStyle w:val="ListBullet"/>
        <w:ind w:left="0"/>
      </w:pPr>
      <w:r>
        <w:t>不得通过删除 tests、修改 Golden Expected Output、弱化 gate 或 provider-specific hack 规避真实 Contract conflict。</w:t>
      </w:r>
    </w:p>
    <w:p>
      <w:pPr>
        <w:pStyle w:val="Heading1"/>
      </w:pPr>
      <w:r>
        <w:t>17. Shared Contract Test Requirements</w:t>
      </w:r>
    </w:p>
    <w:p>
      <w:pPr>
        <w:pStyle w:val="ListBullet"/>
        <w:ind w:left="0"/>
      </w:pPr>
      <w:r>
        <w:t>optional missing 不被猜测。</w:t>
      </w:r>
    </w:p>
    <w:p>
      <w:pPr>
        <w:pStyle w:val="ListBullet"/>
        <w:ind w:left="0"/>
      </w:pPr>
      <w:r>
        <w:t>identity-critical missing 不被 UNKNOWN 隐藏为合法 identity。</w:t>
      </w:r>
    </w:p>
    <w:p>
      <w:pPr>
        <w:pStyle w:val="ListBullet"/>
        <w:ind w:left="0"/>
      </w:pPr>
      <w:r>
        <w:t>marketing / operating / codeshare 关系不丢失、不互相覆盖。</w:t>
      </w:r>
    </w:p>
    <w:p>
      <w:pPr>
        <w:pStyle w:val="ListBullet"/>
        <w:ind w:left="0"/>
      </w:pPr>
      <w:r>
        <w:t>flight number / Provider ID 不单独定义 equivalence。</w:t>
      </w:r>
    </w:p>
    <w:p>
      <w:pPr>
        <w:pStyle w:val="ListBullet"/>
        <w:ind w:left="0"/>
      </w:pPr>
      <w:r>
        <w:t>LOWER_BOUND 在整个 pipeline 保留。</w:t>
      </w:r>
    </w:p>
    <w:p>
      <w:pPr>
        <w:pStyle w:val="ListBullet"/>
        <w:ind w:left="0"/>
      </w:pPr>
      <w:r>
        <w:t>Provider-specific raw structure 不泄漏到 Common Normalizer 的解释逻辑。</w:t>
      </w:r>
    </w:p>
    <w:p>
      <w:pPr>
        <w:pStyle w:val="ListBullet"/>
        <w:ind w:left="0"/>
      </w:pPr>
      <w:r>
        <w:t>Segment failure 不允许删除/重组 Itinerary。</w:t>
      </w:r>
    </w:p>
    <w:p>
      <w:pPr>
        <w:pStyle w:val="ListBullet"/>
        <w:ind w:left="0"/>
      </w:pPr>
      <w:r>
        <w:t>Offer 不跨 Provider merge。</w:t>
      </w:r>
    </w:p>
    <w:p>
      <w:pPr>
        <w:pStyle w:val="ListBullet"/>
        <w:ind w:left="0"/>
      </w:pPr>
      <w:r>
        <w:t>EMPTY / ERROR / PARTIAL 行为正确。</w:t>
      </w:r>
    </w:p>
    <w:p>
      <w:pPr>
        <w:pStyle w:val="ListBullet"/>
        <w:ind w:left="0"/>
      </w:pPr>
      <w:r>
        <w:t>provenance 可追溯，freshness 不伪造。</w:t>
      </w:r>
    </w:p>
    <w:p>
      <w:pPr>
        <w:pStyle w:val="ListBullet"/>
        <w:ind w:left="0"/>
      </w:pPr>
      <w:r>
        <w:t>PurchaseAccess 缺失不阻塞 Level-1 Offer。</w:t>
      </w:r>
    </w:p>
    <w:p>
      <w:pPr>
        <w:pStyle w:val="ListBullet"/>
        <w:ind w:left="0"/>
      </w:pPr>
      <w:r>
        <w:t>Purchase Guidance 只能消费 approved Guidance Facts。</w:t>
      </w:r>
    </w:p>
    <w:p>
      <w:pPr>
        <w:pStyle w:val="Heading1"/>
      </w:pPr>
      <w:r>
        <w:t>18. 首批 Provider 重启授权前置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Gate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要求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G1 Specification Intake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本文件已被 Repository 文档治理正式接纳并登记 DOCUMENT_AUTHORITY。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G2 Main Integration Baseline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所有已 CLOSED 且准备作为 Mapper 输入的 FLIGGY/CTRIP Provider-local Unit 已按项目 Gate 合入稳定 main。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G3 Branch Sync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m9-trackb-fliggy-browser 与 m9-trackb-ctrip-browser 在新 Mapper Unit 开始前分别吸收最新 origin/main。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G4 Provider Profile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分别形成 FLIGGY Evidence→Mapped 与 CTRIP Evidence→Mapped 的 Provider-specific Mapping Unit Specification。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G5 Contract Tests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每条 Mapper Unit 明确 focused + shared contract + regression/architecture gates。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G6 STOP Enforcement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任何新 Evidence 暴露 Shared Contract Gap 时立即停止，不允许 Provider 分支自行修改共享语义。</w:t>
            </w:r>
          </w:p>
        </w:tc>
      </w:tr>
    </w:tbl>
    <w:p/>
    <w:p>
      <w:r>
        <w:t>通过 G1-G3 之前，不建议直接重启 Mapper 实现。通过后，两条 Provider Mapper 可以独立、并行推进，不要求同步完成。</w:t>
      </w:r>
    </w:p>
    <w:p>
      <w:pPr>
        <w:pStyle w:val="Heading1"/>
      </w:pPr>
      <w:r>
        <w:t>19. Repository Placement Recommendation</w:t>
      </w:r>
    </w:p>
    <w:p>
      <w:r>
        <w:t>建议正式路径（最终以 Codex 读取当前 Repository 结构与 DOCUMENT_AUTHORITY 后确认）：</w:t>
      </w:r>
    </w:p>
    <w:p>
      <w:r>
        <w:rPr>
          <w:b/>
        </w:rPr>
        <w:t>project-docs/03_implementation-roadmap/milestones/M9/机票筛选Agent_M9_Shared_Canonical_Mapping_Specification_V1.0.docx</w:t>
      </w:r>
    </w:p>
    <w:p>
      <w:r>
        <w:t>该文件属于 M9 正式共享 Specification 候选，应进入 project-docs，而不是放在某个 Provider 专属目录，也不应只存在于 FLIGGY 或 CTRIP 分支。其 Authority 应在 DOCUMENT_AUTHORITY 中登记为 M9 Shared Canonical Mapping / Shared Contract Convergence 的正式执行与验收基线。</w:t>
      </w:r>
    </w:p>
    <w:p>
      <w:pPr>
        <w:pStyle w:val="Heading1"/>
      </w:pPr>
      <w:r>
        <w:t>20. Git / Branch Intake Recommendation</w:t>
      </w:r>
    </w:p>
    <w:p>
      <w:pPr>
        <w:pStyle w:val="ListNumber"/>
      </w:pPr>
      <w:r>
        <w:t>不要直接在任一 Provider 分支把本共享 Specification 当作 Provider-local change 提交。</w:t>
      </w:r>
    </w:p>
    <w:p>
      <w:pPr>
        <w:pStyle w:val="ListNumber"/>
      </w:pPr>
      <w:r>
        <w:t>先由 Codex 从最新 origin/main 做 Repository Intake：检查 DOCUMENT_AUTHORITY、M9 milestone 目录、当前两条 Provider 分支与已 CLOSED Unit 是否已经合入 main。</w:t>
      </w:r>
    </w:p>
    <w:p>
      <w:pPr>
        <w:pStyle w:val="ListNumber"/>
      </w:pPr>
      <w:r>
        <w:t>若已 CLOSED 的 FLIGGY / CTRIP Provider-local 成果尚未合入 main，按既有双分支规范串行集成并验证；不要 wholesale merge 未验收工作。</w:t>
      </w:r>
    </w:p>
    <w:p>
      <w:pPr>
        <w:pStyle w:val="ListNumber"/>
      </w:pPr>
      <w:r>
        <w:t>从最新稳定 main 创建短生命周期 shared-governance/docs 分支（名称由 Repository 现有规范决定；若无命名 Authority，可采用 m9-shared-contract-convergence 一类清晰名称）。</w:t>
      </w:r>
    </w:p>
    <w:p>
      <w:pPr>
        <w:pStyle w:val="ListNumber"/>
      </w:pPr>
      <w:r>
        <w:t>在该共享分支接纳本 Specification、更新 DOCUMENT_AUTHORITY、运行文档/架构相关检查后合回 main。</w:t>
      </w:r>
    </w:p>
    <w:p>
      <w:pPr>
        <w:pStyle w:val="ListNumber"/>
      </w:pPr>
      <w:r>
        <w:t>main 成为新的共同基线后，FLIGGY 与 CTRIP 分支分别 fetch 并吸收最新 main，再开始各自新的 Mapper Implementation Unit。</w:t>
      </w:r>
    </w:p>
    <w:p>
      <w:r>
        <w:t>如果 Provider 分支在同步 main 前已有独有合法提交，按现有 Git 规范优先普通 merge origin/main 并在 Provider 分支验证；不要 force push、reset 或未经授权 rebase。</w:t>
      </w:r>
    </w:p>
    <w:p>
      <w:pPr>
        <w:pStyle w:val="Heading1"/>
      </w:pPr>
      <w:r>
        <w:t>21. V1.0 Exit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最终状态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Shared Contract Convergence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PASS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Known Contract Gap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 IDENTIFIED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Contract Amendment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Domain Redesign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NONE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Shared Canonical Mapping Specification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READY FOR REPOSITORY INTAKE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FLIGGY Mapper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BLOCKED UNTIL SPEC INTAKE + MAIN SYNC + PROVIDER UNIT AUTHORITY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CTRIP Mapper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BLOCKED UNTIL SPEC INTAKE + MAIN SYNC + PROVIDER UNIT AUTHORITY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Future Providers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Independent Onboarding + Compatibility Gate</w:t>
            </w:r>
          </w:p>
        </w:tc>
      </w:tr>
    </w:tbl>
    <w:p/>
    <w:p>
      <w:pPr>
        <w:pStyle w:val="Heading1"/>
      </w:pPr>
      <w:r>
        <w:t>附录 A：当前 Evidence 对本规格的验证范围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FLIGGY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CTRIP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共享意义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Acquisition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Rendered DOM / bounded browser probe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Normal browser structured evidence + assisted import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证明 acquisition mechanism 可异构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Price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summary / 起价 LOWER_BOUND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itinerary 下多 priceList/product-like evidence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证明 price semantics 与 Offer unit 需分离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Codeshare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displayed/marketing + actual operating sample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当前 operating/codeshare 未闭合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证明 optional operating + no-guess rule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Level-2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seller/price/cabin/baggage/rules/availability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丰富 priceList/cabin/baggage/penalty/tags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证明 Level-1 不要求完整 commercial detail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Actionability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booking/select action observed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订票 action / final PurchaseAccess 未闭合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证明 natural-language guidance 与 URL 解耦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Freshness/Coverage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acquisition timestamp; COMPLETE_OBSERVED only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manual evidence/import; finished=true not market-complete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证明 observation time/coverage 需保守表达</w:t>
            </w:r>
          </w:p>
        </w:tc>
      </w:tr>
    </w:tbl>
    <w:p/>
    <w:p>
      <w:pPr>
        <w:pStyle w:val="Heading1"/>
      </w:pPr>
      <w:r>
        <w:t>附录 B：来源与治理说明</w:t>
      </w:r>
    </w:p>
    <w:p>
      <w:pPr>
        <w:pStyle w:val="ListBullet"/>
        <w:ind w:left="0"/>
      </w:pPr>
      <w:r>
        <w:t>M9 Fliggy / Ctrip 双分支并行开发 Git 操作规范 V1.1：Shared Contract Convergence Gate、main/Provider 分支协作、Unit 同步与 Contract Amendment STOP。</w:t>
      </w:r>
    </w:p>
    <w:p>
      <w:pPr>
        <w:pStyle w:val="ListBullet"/>
        <w:ind w:left="0"/>
      </w:pPr>
      <w:r>
        <w:t>M9 FLIGGY Shared Contract Convergence Evidence Package V0.1：Rendered DOM、LOWER_BOUND、codeshare、Level-1/Level-2、provenance/freshness 与当前 Mapper gap。</w:t>
      </w:r>
    </w:p>
    <w:p>
      <w:pPr>
        <w:pStyle w:val="ListBullet"/>
        <w:ind w:left="0"/>
      </w:pPr>
      <w:r>
        <w:t>M9 Track B — CTRIP Evidence Package V1.0：normal browser / batchSearch evidence、assisted acquisition、priceList、access challenge、安全边界与 Shared Contract STOP。</w:t>
      </w:r>
    </w:p>
    <w:p>
      <w:pPr>
        <w:pStyle w:val="ListBullet"/>
        <w:ind w:left="0"/>
      </w:pPr>
      <w:r>
        <w:t>M9 A1-A3 / A1-B4.x 阶段性讨论总结：Shopping Provider、SourceIdentity/PurchaseAccess、多 Provider 与 Provider/Acquisition 分层基线。</w:t>
      </w:r>
    </w:p>
    <w:p>
      <w:pPr>
        <w:pStyle w:val="ListBullet"/>
        <w:ind w:left="0"/>
      </w:pPr>
      <w:r>
        <w:t>M2/M4/M6/M7/M8 与 CA01 的正式 Authority 继续由 Repository DOCUMENT_AUTHORITY 索引；本文件不覆盖其上位 Contract。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机票筛选 Agent · M9 Shared Canonical Mapping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