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M8-U6H-C DeepSeek Semantic Resolver</w:t>
        <w:br/>
        <w:t>Implementation Unit Specification V1.1</w:t>
      </w:r>
    </w:p>
    <w:p>
      <w:pPr>
        <w:jc w:val="center"/>
      </w:pPr>
      <w:r>
        <w:rPr>
          <w:b/>
        </w:rPr>
        <w:t>Status: READY FOR IMPLEMENTATION — U6H-A / U6H-B CLOSED / PASS</w:t>
      </w:r>
    </w:p>
    <w:p>
      <w:pPr>
        <w:pStyle w:val="Heading1"/>
      </w:pPr>
      <w:r>
        <w:t>1. Identity / Preconditions</w:t>
      </w:r>
    </w:p>
    <w:p>
      <w:r>
        <w:t>本文件定义 M8-U6H-C 的正式执行边界。V1.1 supersedes V1.0 as current implementation authority。U6H-A Patch deterministic baseline 与 U6H-B Parser deterministic baseline 已 CLOSED / PASS。U6H-C 首次允许接入真实 DeepSeek，但模型仅作为 evidence-closed、schema-constrained Semantic Resolver；它不是 Parser/Patch authority、不是 canonicalizer、不是 Requirement commit authority。</w:t>
      </w:r>
    </w:p>
    <w:p>
      <w:pPr>
        <w:ind w:left="259" w:hanging="173"/>
      </w:pPr>
      <w:r>
        <w:rPr>
          <w:b/>
        </w:rPr>
        <w:t xml:space="preserve">• </w:t>
      </w:r>
      <w:r>
        <w:t>U6H-B implementation/closure baseline：HEAD fffb7e299bcd7363c398f0bd92bce4e739a99d68。</w:t>
      </w:r>
    </w:p>
    <w:p>
      <w:pPr>
        <w:ind w:left="259" w:hanging="173"/>
      </w:pPr>
      <w:r>
        <w:rPr>
          <w:b/>
        </w:rPr>
        <w:t xml:space="preserve">• </w:t>
      </w:r>
      <w:r>
        <w:t>U6H-C expected additional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若真实 DeepSeek integration 需要改变稳定 M2/M3/M6/M7 或 U6H-A/B public semantic contract，必须 STOP。</w:t>
      </w:r>
    </w:p>
    <w:p>
      <w:pPr>
        <w:pStyle w:val="Heading1"/>
      </w:pPr>
      <w:r>
        <w:t>2. Goal</w:t>
      </w:r>
    </w:p>
    <w:p>
      <w:r>
        <w:t>为 U6H-A/U6H-B 已明确路由为 SEMANTIC_RESOLVER_REQUIRED 的语言关系问题提供受控 DeepSeek 解析能力。Resolver 只在给定 evidence closure 内判断关系、角色、条件、比较、修正或 importance；输出必须通过严格 schema validation 与 deterministic post-validation，之后才能回到既有 deterministic consolidation / builder / M3 pipeline。</w:t>
      </w:r>
    </w:p>
    <w:p>
      <w:pPr>
        <w:pStyle w:val="Heading1"/>
      </w:pPr>
      <w:r>
        <w:t>3. Stable Processing Model</w:t>
      </w:r>
    </w:p>
    <w:p>
      <w:r>
        <w:t>Deterministic Front-half → ResolutionDisposition=SEMANTIC_RESOLVER_REQUIRED → Evidence-Closed Resolver Request → DeepSeek Adapter → Schema Validation → Evidence/Binding Post-Validation → Deterministic Consolidation → Existing Builder → Existing M3 Authority</w:t>
      </w:r>
    </w:p>
    <w:p>
      <w:r>
        <w:t>Clarification-required 与 missing evidence 不进入 Resolver。模型失败不得触发自由文本 fallback 或猜测。</w:t>
      </w:r>
    </w:p>
    <w:p>
      <w:pPr>
        <w:pStyle w:val="Heading1"/>
      </w:pPr>
      <w:r>
        <w:t>4. Resolver Request Contract</w:t>
      </w:r>
    </w:p>
    <w:p>
      <w:pPr>
        <w:ind w:left="259" w:hanging="173"/>
      </w:pPr>
      <w:r>
        <w:rPr>
          <w:b/>
        </w:rPr>
        <w:t xml:space="preserve">• </w:t>
      </w:r>
      <w:r>
        <w:t>请求必须携带 request_id / resolver_contract_version / task_kind / evidence set / unresolved semantic question / allowed output vocabulary / relevant deterministic context。</w:t>
      </w:r>
    </w:p>
    <w:p>
      <w:pPr>
        <w:ind w:left="259" w:hanging="173"/>
      </w:pPr>
      <w:r>
        <w:rPr>
          <w:b/>
        </w:rPr>
        <w:t xml:space="preserve">• </w:t>
      </w:r>
      <w:r>
        <w:t>Evidence 必须通过 evidence_id 引用；不得只给模型一段无边界原文并允许自由抽取新事实。</w:t>
      </w:r>
    </w:p>
    <w:p>
      <w:pPr>
        <w:ind w:left="259" w:hanging="173"/>
      </w:pPr>
      <w:r>
        <w:rPr>
          <w:b/>
        </w:rPr>
        <w:t xml:space="preserve">• </w:t>
      </w:r>
      <w:r>
        <w:t>只提供解决当前 unresolved relation 所需的最小上下文，避免把完整 RequirementState 当作模型可改写对象。</w:t>
      </w:r>
    </w:p>
    <w:p>
      <w:pPr>
        <w:ind w:left="259" w:hanging="173"/>
      </w:pPr>
      <w:r>
        <w:rPr>
          <w:b/>
        </w:rPr>
        <w:t xml:space="preserve">• </w:t>
      </w:r>
      <w:r>
        <w:t>禁止在 prompt 中放入 API key、secret、内部凭据。</w:t>
      </w:r>
    </w:p>
    <w:p>
      <w:pPr>
        <w:pStyle w:val="Heading1"/>
      </w:pPr>
      <w:r>
        <w:t>5. Evidence-Closed Rule</w:t>
      </w:r>
    </w:p>
    <w:p>
      <w:r>
        <w:t>模型只能引用输入 request 中已经存在的 evidence_id。任何模型输出的 atomic factual value、entity、date、money、airport/city identity、constraint value 或 preference value，如果不能回溯到允许的 evidence 或 deterministic context，必须被拒绝。</w:t>
      </w:r>
    </w:p>
    <w:p>
      <w:pPr>
        <w:ind w:left="259" w:hanging="173"/>
      </w:pPr>
      <w:r>
        <w:rPr>
          <w:b/>
        </w:rPr>
        <w:t xml:space="preserve">• </w:t>
      </w:r>
      <w:r>
        <w:t>DeepSeek 可以判断“哪个 evidence 修正哪个 evidence”“两个 evidence 是条件关系还是并列关系”“某 importance signal 修饰哪个 target”。</w:t>
      </w:r>
    </w:p>
    <w:p>
      <w:pPr>
        <w:ind w:left="259" w:hanging="173"/>
      </w:pPr>
      <w:r>
        <w:rPr>
          <w:b/>
        </w:rPr>
        <w:t xml:space="preserve">• </w:t>
      </w:r>
      <w:r>
        <w:t>DeepSeek 不可以因为常识推断用户从哪里出发、预算是多少、机场代码是什么、日期具体是哪一天。</w:t>
      </w:r>
    </w:p>
    <w:p>
      <w:pPr>
        <w:ind w:left="259" w:hanging="173"/>
      </w:pPr>
      <w:r>
        <w:rPr>
          <w:b/>
        </w:rPr>
        <w:t xml:space="preserve">• </w:t>
      </w:r>
      <w:r>
        <w:t>Missing evidence 永远不能通过 Resolver 补齐。</w:t>
      </w:r>
    </w:p>
    <w:p>
      <w:pPr>
        <w:pStyle w:val="Heading1"/>
      </w:pPr>
      <w:r>
        <w:t>6. Resolver Response Contract</w:t>
      </w:r>
    </w:p>
    <w:p>
      <w:r>
        <w:t>Response 必须是严格 typed/schema-constrained object，不接受自由文本作为 authoritative semantic result。至少表达：request_id、status、resolved_relations/bindings、evidence_refs、unresolved_items、diagnostics/model_metadata。</w:t>
      </w:r>
    </w:p>
    <w:p>
      <w:pPr>
        <w:ind w:left="259" w:hanging="173"/>
      </w:pPr>
      <w:r>
        <w:rPr>
          <w:b/>
        </w:rPr>
        <w:t xml:space="preserve">• </w:t>
      </w:r>
      <w:r>
        <w:t>status 至少区分 RESOLVED / AMBIGUOUS / INSUFFICIENT_EVIDENCE / UNSUPPORTED / MODEL_FAILURE。</w:t>
      </w:r>
    </w:p>
    <w:p>
      <w:pPr>
        <w:ind w:left="259" w:hanging="173"/>
      </w:pPr>
      <w:r>
        <w:rPr>
          <w:b/>
        </w:rPr>
        <w:t xml:space="preserve">• </w:t>
      </w:r>
      <w:r>
        <w:t>任何 resolved relation 必须引用输入 evidence IDs。</w:t>
      </w:r>
    </w:p>
    <w:p>
      <w:pPr>
        <w:ind w:left="259" w:hanging="173"/>
      </w:pPr>
      <w:r>
        <w:rPr>
          <w:b/>
        </w:rPr>
        <w:t xml:space="preserve">• </w:t>
      </w:r>
      <w:r>
        <w:t>模型 confidence 不得作为 commit authority；可保留为 diagnostics/eval metadata。</w:t>
      </w:r>
    </w:p>
    <w:p>
      <w:pPr>
        <w:ind w:left="259" w:hanging="173"/>
      </w:pPr>
      <w:r>
        <w:rPr>
          <w:b/>
        </w:rPr>
        <w:t xml:space="preserve">• </w:t>
      </w:r>
      <w:r>
        <w:t>未知字段、非法 enum、缺失 required field、重复/矛盾 binding、无效 evidence reference 必须 schema/post-validation FAIL。</w:t>
      </w:r>
    </w:p>
    <w:p>
      <w:pPr>
        <w:pStyle w:val="Heading1"/>
      </w:pPr>
      <w:r>
        <w:t>7. Deterministic Post-Validation</w:t>
      </w:r>
    </w:p>
    <w:p>
      <w:pPr>
        <w:ind w:left="259" w:hanging="173"/>
      </w:pPr>
      <w:r>
        <w:rPr>
          <w:b/>
        </w:rPr>
        <w:t xml:space="preserve">• </w:t>
      </w:r>
      <w:r>
        <w:t>验证所有 evidence_refs 属于请求 evidence closure。</w:t>
      </w:r>
    </w:p>
    <w:p>
      <w:pPr>
        <w:ind w:left="259" w:hanging="173"/>
      </w:pPr>
      <w:r>
        <w:rPr>
          <w:b/>
        </w:rPr>
        <w:t xml:space="preserve">• </w:t>
      </w:r>
      <w:r>
        <w:t>验证 task_kind 允许的 output vocabulary；禁止模型扩大 mutation/slot/constraint family。</w:t>
      </w:r>
    </w:p>
    <w:p>
      <w:pPr>
        <w:ind w:left="259" w:hanging="173"/>
      </w:pPr>
      <w:r>
        <w:rPr>
          <w:b/>
        </w:rPr>
        <w:t xml:space="preserve">• </w:t>
      </w:r>
      <w:r>
        <w:t>验证 atomic value 不由模型凭空创建；canonicalization 仍由 deterministic code/M3 负责。</w:t>
      </w:r>
    </w:p>
    <w:p>
      <w:pPr>
        <w:ind w:left="259" w:hanging="173"/>
      </w:pPr>
      <w:r>
        <w:rPr>
          <w:b/>
        </w:rPr>
        <w:t xml:space="preserve">• </w:t>
      </w:r>
      <w:r>
        <w:t>验证 resolved output 与已有 deterministic facts 不冲突；冲突不得模型覆盖 deterministic authority。</w:t>
      </w:r>
    </w:p>
    <w:p>
      <w:pPr>
        <w:ind w:left="259" w:hanging="173"/>
      </w:pPr>
      <w:r>
        <w:rPr>
          <w:b/>
        </w:rPr>
        <w:t xml:space="preserve">• </w:t>
      </w:r>
      <w:r>
        <w:t>验证 Hard/Soft 类型转换仍遵循 U6H-A/B 已冻结规则。</w:t>
      </w:r>
    </w:p>
    <w:p>
      <w:pPr>
        <w:ind w:left="259" w:hanging="173"/>
      </w:pPr>
      <w:r>
        <w:rPr>
          <w:b/>
        </w:rPr>
        <w:t xml:space="preserve">• </w:t>
      </w:r>
      <w:r>
        <w:t>验证成功后只生成 non-authoritative semantic resolution，随后重新进入 deterministic consolidator/builder。</w:t>
      </w:r>
    </w:p>
    <w:p>
      <w:pPr>
        <w:pStyle w:val="Heading1"/>
      </w:pPr>
      <w:r>
        <w:t>8. Routing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输入状态</w:t>
            </w:r>
          </w:p>
        </w:tc>
        <w:tc>
          <w:tcPr>
            <w:tcW w:type="dxa" w:w="3389"/>
          </w:tcPr>
          <w:p>
            <w:r>
              <w:t>U6H-C 行为</w:t>
            </w:r>
          </w:p>
        </w:tc>
        <w:tc>
          <w:tcPr>
            <w:tcW w:type="dxa" w:w="3389"/>
          </w:tcPr>
          <w:p>
            <w:r>
              <w:t>允许真实 DeepSeek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DETERMINISTIC</w:t>
            </w:r>
          </w:p>
        </w:tc>
        <w:tc>
          <w:tcPr>
            <w:tcW w:type="dxa" w:w="3389"/>
          </w:tcPr>
          <w:p>
            <w:r>
              <w:t>继续既有 deterministic path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CLARIFICATION_REQUIRED</w:t>
            </w:r>
          </w:p>
        </w:tc>
        <w:tc>
          <w:tcPr>
            <w:tcW w:type="dxa" w:w="3389"/>
          </w:tcPr>
          <w:p>
            <w:r>
              <w:t>请求用户补充/选择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SEMANTIC_RESOLVER_REQUIRED</w:t>
            </w:r>
          </w:p>
        </w:tc>
        <w:tc>
          <w:tcPr>
            <w:tcW w:type="dxa" w:w="3389"/>
          </w:tcPr>
          <w:p>
            <w:r>
              <w:t>构造 evidence-closed request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MISSING evidence</w:t>
            </w:r>
          </w:p>
        </w:tc>
        <w:tc>
          <w:tcPr>
            <w:tcW w:type="dxa" w:w="3389"/>
          </w:tcPr>
          <w:p>
            <w:r>
              <w:t>Clarification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AMBIGUOUS user choice</w:t>
            </w:r>
          </w:p>
        </w:tc>
        <w:tc>
          <w:tcPr>
            <w:tcW w:type="dxa" w:w="3389"/>
          </w:tcPr>
          <w:p>
            <w:r>
              <w:t>Clarification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MODEL_FAILURE</w:t>
            </w:r>
          </w:p>
        </w:tc>
        <w:tc>
          <w:tcPr>
            <w:tcW w:type="dxa" w:w="3389"/>
          </w:tcPr>
          <w:p>
            <w:r>
              <w:t>受控失败/clarification，不猜测</w:t>
            </w:r>
          </w:p>
        </w:tc>
        <w:tc>
          <w:tcPr>
            <w:tcW w:type="dxa" w:w="3389"/>
          </w:tcPr>
          <w:p>
            <w:r>
              <w:t>已调用但不得 fallback 猜测</w:t>
            </w:r>
          </w:p>
        </w:tc>
      </w:tr>
    </w:tbl>
    <w:p>
      <w:pPr>
        <w:pStyle w:val="Heading1"/>
      </w:pPr>
      <w:r>
        <w:t>9. DeepSeek Adapter Boundary</w:t>
      </w:r>
    </w:p>
    <w:p>
      <w:pPr>
        <w:ind w:left="259" w:hanging="173"/>
      </w:pPr>
      <w:r>
        <w:rPr>
          <w:b/>
        </w:rPr>
        <w:t xml:space="preserve">• </w:t>
      </w:r>
      <w:r>
        <w:t>Application/Port 定义 resolver contract；Infrastructure/Adapter 承担 DeepSeek HTTP/API integration。</w:t>
      </w:r>
    </w:p>
    <w:p>
      <w:pPr>
        <w:ind w:left="259" w:hanging="173"/>
      </w:pPr>
      <w:r>
        <w:rPr>
          <w:b/>
        </w:rPr>
        <w:t xml:space="preserve">• </w:t>
      </w:r>
      <w:r>
        <w:t>不得让 Domain/Application 直接依赖 DeepSeek SDK/HTTP client。</w:t>
      </w:r>
    </w:p>
    <w:p>
      <w:pPr>
        <w:ind w:left="259" w:hanging="173"/>
      </w:pPr>
      <w:r>
        <w:rPr>
          <w:b/>
        </w:rPr>
        <w:t xml:space="preserve">• </w:t>
      </w:r>
      <w:r>
        <w:t>API key 仅从既有 typed settings / environment secret path 获取；不得写入 repo、日志、fixture、snapshot、prompt document。</w:t>
      </w:r>
    </w:p>
    <w:p>
      <w:pPr>
        <w:ind w:left="259" w:hanging="173"/>
      </w:pPr>
      <w:r>
        <w:rPr>
          <w:b/>
        </w:rPr>
        <w:t xml:space="preserve">• </w:t>
      </w:r>
      <w:r>
        <w:t>复用现有 DEEPSEEK_BASE_URL / model / timeout / retry / total-deadline configuration authority；不得另造第二套 secret/config contract。</w:t>
      </w:r>
    </w:p>
    <w:p>
      <w:pPr>
        <w:ind w:left="259" w:hanging="173"/>
      </w:pPr>
      <w:r>
        <w:rPr>
          <w:b/>
        </w:rPr>
        <w:t xml:space="preserve">• </w:t>
      </w:r>
      <w:r>
        <w:t>必须支持 deterministic fake/stub adapter，以便绝大多数 contract tests 不依赖真实网络。</w:t>
      </w:r>
    </w:p>
    <w:p>
      <w:pPr>
        <w:pStyle w:val="Heading1"/>
      </w:pPr>
      <w:r>
        <w:t>10. Timeout / Retry / Failure</w:t>
      </w:r>
    </w:p>
    <w:p>
      <w:pPr>
        <w:ind w:left="259" w:hanging="173"/>
      </w:pPr>
      <w:r>
        <w:rPr>
          <w:b/>
        </w:rPr>
        <w:t xml:space="preserve">• </w:t>
      </w:r>
      <w:r>
        <w:t>网络 timeout、HTTP error、rate limit、invalid JSON、schema mismatch、deadline exhaustion 必须形成 typed MODEL_FAILURE/adapter failure。</w:t>
      </w:r>
    </w:p>
    <w:p>
      <w:pPr>
        <w:ind w:left="259" w:hanging="173"/>
      </w:pPr>
      <w:r>
        <w:rPr>
          <w:b/>
        </w:rPr>
        <w:t xml:space="preserve">• </w:t>
      </w:r>
      <w:r>
        <w:t>retry 只能用于明确允许的 transient transport failure；不得因 semantic ambiguity 反复调用模型直到得到想要的答案。</w:t>
      </w:r>
    </w:p>
    <w:p>
      <w:pPr>
        <w:ind w:left="259" w:hanging="173"/>
      </w:pPr>
      <w:r>
        <w:rPr>
          <w:b/>
        </w:rPr>
        <w:t xml:space="preserve">• </w:t>
      </w:r>
      <w:r>
        <w:t>必须遵守 total deadline；不得无限 retry。</w:t>
      </w:r>
    </w:p>
    <w:p>
      <w:pPr>
        <w:ind w:left="259" w:hanging="173"/>
      </w:pPr>
      <w:r>
        <w:rPr>
          <w:b/>
        </w:rPr>
        <w:t xml:space="preserve">• </w:t>
      </w:r>
      <w:r>
        <w:t>真实模型失败后不得降级为猜测式 deterministic commit。</w:t>
      </w:r>
    </w:p>
    <w:p>
      <w:pPr>
        <w:ind w:left="259" w:hanging="173"/>
      </w:pPr>
      <w:r>
        <w:rPr>
          <w:b/>
        </w:rPr>
        <w:t xml:space="preserve">• </w:t>
      </w:r>
      <w:r>
        <w:t>日志必须可诊断但不得泄露 API key；用户原始文本/evidence 的日志策略遵循既有 security/privacy authority。</w:t>
      </w:r>
    </w:p>
    <w:p>
      <w:pPr>
        <w:pStyle w:val="Heading1"/>
      </w:pPr>
      <w:r>
        <w:t>11. Prompt / Model Versioning</w:t>
      </w:r>
    </w:p>
    <w:p>
      <w:pPr>
        <w:ind w:left="259" w:hanging="173"/>
      </w:pPr>
      <w:r>
        <w:rPr>
          <w:b/>
        </w:rPr>
        <w:t xml:space="preserve">• </w:t>
      </w:r>
      <w:r>
        <w:t>Runtime resolver prompt 必须有稳定 prompt/version identity，并可在 diagnostics/eval 中追踪。</w:t>
      </w:r>
    </w:p>
    <w:p>
      <w:pPr>
        <w:ind w:left="259" w:hanging="173"/>
      </w:pPr>
      <w:r>
        <w:rPr>
          <w:b/>
        </w:rPr>
        <w:t xml:space="preserve">• </w:t>
      </w:r>
      <w:r>
        <w:t>Model name/config 由既有 DeepSeek settings authority提供，不写死到 Domain contract。</w:t>
      </w:r>
    </w:p>
    <w:p>
      <w:pPr>
        <w:ind w:left="259" w:hanging="173"/>
      </w:pPr>
      <w:r>
        <w:rPr>
          <w:b/>
        </w:rPr>
        <w:t xml:space="preserve">• </w:t>
      </w:r>
      <w:r>
        <w:t>Prompt 只规定受控任务、evidence closure、schema 与禁止事项；不得要求模型生成完整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Prompt/model 变化不得静默改变 semantic contract；contract 变化需走治理。</w:t>
      </w:r>
    </w:p>
    <w:p>
      <w:pPr>
        <w:pStyle w:val="Heading1"/>
      </w:pPr>
      <w:r>
        <w:t>12. Patch + Parser Integration</w:t>
      </w:r>
    </w:p>
    <w:p>
      <w:pPr>
        <w:ind w:left="259" w:hanging="173"/>
      </w:pPr>
      <w:r>
        <w:rPr>
          <w:b/>
        </w:rPr>
        <w:t xml:space="preserve">• </w:t>
      </w:r>
      <w:r>
        <w:t>Patch path：只处理 U6H-A router 已判定 SEMANTIC_RESOLVER_REQUIRED 的 PatchSemanticIR/evidence unresolved relation。</w:t>
      </w:r>
    </w:p>
    <w:p>
      <w:pPr>
        <w:ind w:left="259" w:hanging="173"/>
      </w:pPr>
      <w:r>
        <w:rPr>
          <w:b/>
        </w:rPr>
        <w:t xml:space="preserve">• </w:t>
      </w:r>
      <w:r>
        <w:t>Parser path：只处理 U6H-B router 已判定 SEMANTIC_RESOLVER_REQUIRED 的 ParserSemanticIR/evidence unresolved relation。</w:t>
      </w:r>
    </w:p>
    <w:p>
      <w:pPr>
        <w:ind w:left="259" w:hanging="173"/>
      </w:pPr>
      <w:r>
        <w:rPr>
          <w:b/>
        </w:rPr>
        <w:t xml:space="preserve">• </w:t>
      </w:r>
      <w:r>
        <w:t>Resolver 返回后仍由各自 deterministic Consolidator / Builder 负责形成 existing PatchRequirementProposal /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不得建立通用 LLM-generated Proposal bypass。</w:t>
      </w:r>
    </w:p>
    <w:p>
      <w:pPr>
        <w:pStyle w:val="Heading1"/>
      </w:pPr>
      <w:r>
        <w:t>13. Golden Scenarios C01-C16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ID</w:t>
            </w:r>
          </w:p>
        </w:tc>
        <w:tc>
          <w:tcPr>
            <w:tcW w:type="dxa" w:w="3389"/>
          </w:tcPr>
          <w:p>
            <w:r>
              <w:t>场景</w:t>
            </w:r>
          </w:p>
        </w:tc>
        <w:tc>
          <w:tcPr>
            <w:tcW w:type="dxa" w:w="3389"/>
          </w:tcPr>
          <w:p>
            <w:r>
              <w:t>Expected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C01</w:t>
            </w:r>
          </w:p>
        </w:tc>
        <w:tc>
          <w:tcPr>
            <w:tcW w:type="dxa" w:w="3389"/>
          </w:tcPr>
          <w:p>
            <w:r>
              <w:t>Parser missing origin</w:t>
            </w:r>
          </w:p>
        </w:tc>
        <w:tc>
          <w:tcPr>
            <w:tcW w:type="dxa" w:w="3389"/>
          </w:tcPr>
          <w:p>
            <w:r>
              <w:t>不得调用 DeepSeek；clarification。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C02</w:t>
            </w:r>
          </w:p>
        </w:tc>
        <w:tc>
          <w:tcPr>
            <w:tcW w:type="dxa" w:w="3389"/>
          </w:tcPr>
          <w:p>
            <w:r>
              <w:t>Parser ambiguous origin user choice</w:t>
            </w:r>
          </w:p>
        </w:tc>
        <w:tc>
          <w:tcPr>
            <w:tcW w:type="dxa" w:w="3389"/>
          </w:tcPr>
          <w:p>
            <w:r>
              <w:t>不得调用 DeepSeek；clarification。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C03</w:t>
            </w:r>
          </w:p>
        </w:tc>
        <w:tc>
          <w:tcPr>
            <w:tcW w:type="dxa" w:w="3389"/>
          </w:tcPr>
          <w:p>
            <w:r>
              <w:t>Patch/Parser deterministic-safe</w:t>
            </w:r>
          </w:p>
        </w:tc>
        <w:tc>
          <w:tcPr>
            <w:tcW w:type="dxa" w:w="3389"/>
          </w:tcPr>
          <w:p>
            <w:r>
              <w:t>不得调用 DeepSeek。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C04</w:t>
            </w:r>
          </w:p>
        </w:tc>
        <w:tc>
          <w:tcPr>
            <w:tcW w:type="dxa" w:w="3389"/>
          </w:tcPr>
          <w:p>
            <w:r>
              <w:t>复杂条件偏好：越便宜越好但别太早</w:t>
            </w:r>
          </w:p>
        </w:tc>
        <w:tc>
          <w:tcPr>
            <w:tcW w:type="dxa" w:w="3389"/>
          </w:tcPr>
          <w:p>
            <w:r>
              <w:t>允许 Resolver 判断 evidence 间关系；不得创造新值。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C05</w:t>
            </w:r>
          </w:p>
        </w:tc>
        <w:tc>
          <w:tcPr>
            <w:tcW w:type="dxa" w:w="3389"/>
          </w:tcPr>
          <w:p>
            <w:r>
              <w:t>直飞不用那么严格，如果转一次能便宜很多也可以</w:t>
            </w:r>
          </w:p>
        </w:tc>
        <w:tc>
          <w:tcPr>
            <w:tcW w:type="dxa" w:w="3389"/>
          </w:tcPr>
          <w:p>
            <w:r>
              <w:t>允许 Resolver 解释条件/relaxation relation；最终 mutation 仍由 deterministic builder。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C06</w:t>
            </w:r>
          </w:p>
        </w:tc>
        <w:tc>
          <w:tcPr>
            <w:tcW w:type="dxa" w:w="3389"/>
          </w:tcPr>
          <w:p>
            <w:r>
              <w:t>价格别卡那么死，直飞还是更重要</w:t>
            </w:r>
          </w:p>
        </w:tc>
        <w:tc>
          <w:tcPr>
            <w:tcW w:type="dxa" w:w="3389"/>
          </w:tcPr>
          <w:p>
            <w:r>
              <w:t>允许 Resolver 解释 importance/relative relation；不得直接 commit。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C07</w:t>
            </w:r>
          </w:p>
        </w:tc>
        <w:tc>
          <w:tcPr>
            <w:tcW w:type="dxa" w:w="3389"/>
          </w:tcPr>
          <w:p>
            <w:r>
              <w:t>模型输出未知 evidence_id</w:t>
            </w:r>
          </w:p>
        </w:tc>
        <w:tc>
          <w:tcPr>
            <w:tcW w:type="dxa" w:w="3389"/>
          </w:tcPr>
          <w:p>
            <w:r>
              <w:t>post-validation reject。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C08</w:t>
            </w:r>
          </w:p>
        </w:tc>
        <w:tc>
          <w:tcPr>
            <w:tcW w:type="dxa" w:w="3389"/>
          </w:tcPr>
          <w:p>
            <w:r>
              <w:t>模型凭空生成预算1200</w:t>
            </w:r>
          </w:p>
        </w:tc>
        <w:tc>
          <w:tcPr>
            <w:tcW w:type="dxa" w:w="3389"/>
          </w:tcPr>
          <w:p>
            <w:r>
              <w:t>reject unsupported atomic fact。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C09</w:t>
            </w:r>
          </w:p>
        </w:tc>
        <w:tc>
          <w:tcPr>
            <w:tcW w:type="dxa" w:w="3389"/>
          </w:tcPr>
          <w:p>
            <w:r>
              <w:t>模型生成不存在的 airport/IATA identity</w:t>
            </w:r>
          </w:p>
        </w:tc>
        <w:tc>
          <w:tcPr>
            <w:tcW w:type="dxa" w:w="3389"/>
          </w:tcPr>
          <w:p>
            <w:r>
              <w:t>reject；canonical identity deterministic-only。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C10</w:t>
            </w:r>
          </w:p>
        </w:tc>
        <w:tc>
          <w:tcPr>
            <w:tcW w:type="dxa" w:w="3389"/>
          </w:tcPr>
          <w:p>
            <w:r>
              <w:t>模型输出非法 enum/unknown field</w:t>
            </w:r>
          </w:p>
        </w:tc>
        <w:tc>
          <w:tcPr>
            <w:tcW w:type="dxa" w:w="3389"/>
          </w:tcPr>
          <w:p>
            <w:r>
              <w:t>schema validation fail。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C11</w:t>
            </w:r>
          </w:p>
        </w:tc>
        <w:tc>
          <w:tcPr>
            <w:tcW w:type="dxa" w:w="3389"/>
          </w:tcPr>
          <w:p>
            <w:r>
              <w:t>模型返回 malformed JSON</w:t>
            </w:r>
          </w:p>
        </w:tc>
        <w:tc>
          <w:tcPr>
            <w:tcW w:type="dxa" w:w="3389"/>
          </w:tcPr>
          <w:p>
            <w:r>
              <w:t>typed MODEL_FAILURE；no guess fallback。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C12</w:t>
            </w:r>
          </w:p>
        </w:tc>
        <w:tc>
          <w:tcPr>
            <w:tcW w:type="dxa" w:w="3389"/>
          </w:tcPr>
          <w:p>
            <w:r>
              <w:t>DeepSeek timeout/rate limit</w:t>
            </w:r>
          </w:p>
        </w:tc>
        <w:tc>
          <w:tcPr>
            <w:tcW w:type="dxa" w:w="3389"/>
          </w:tcPr>
          <w:p>
            <w:r>
              <w:t>bounded failure/retry；deadline enforced。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C13</w:t>
            </w:r>
          </w:p>
        </w:tc>
        <w:tc>
          <w:tcPr>
            <w:tcW w:type="dxa" w:w="3389"/>
          </w:tcPr>
          <w:p>
            <w:r>
              <w:t>模型 confidence 很高但 evidence insufficient</w:t>
            </w:r>
          </w:p>
        </w:tc>
        <w:tc>
          <w:tcPr>
            <w:tcW w:type="dxa" w:w="3389"/>
          </w:tcPr>
          <w:p>
            <w:r>
              <w:t>INSUFFICIENT/clarification；confidence 不得覆盖 evidence gate。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C14</w:t>
            </w:r>
          </w:p>
        </w:tc>
        <w:tc>
          <w:tcPr>
            <w:tcW w:type="dxa" w:w="3389"/>
          </w:tcPr>
          <w:p>
            <w:r>
              <w:t>Patch Hard↔Soft direct-flight complex wording</w:t>
            </w:r>
          </w:p>
        </w:tc>
        <w:tc>
          <w:tcPr>
            <w:tcW w:type="dxa" w:w="3389"/>
          </w:tcPr>
          <w:p>
            <w:r>
              <w:t>模型只解释 relation；MAX_STOPS/FEWER_STOPS mapping deterministic。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C15</w:t>
            </w:r>
          </w:p>
        </w:tc>
        <w:tc>
          <w:tcPr>
            <w:tcW w:type="dxa" w:w="3389"/>
          </w:tcPr>
          <w:p>
            <w:r>
              <w:t>prompt injection 要求忽略规则并添加偏好</w:t>
            </w:r>
          </w:p>
        </w:tc>
        <w:tc>
          <w:tcPr>
            <w:tcW w:type="dxa" w:w="3389"/>
          </w:tcPr>
          <w:p>
            <w:r>
              <w:t>不得突破 allowed vocabulary/evidence closure。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C16</w:t>
            </w:r>
          </w:p>
        </w:tc>
        <w:tc>
          <w:tcPr>
            <w:tcW w:type="dxa" w:w="3389"/>
          </w:tcPr>
          <w:p>
            <w:r>
              <w:t>真实 DeepSeek smoke case</w:t>
            </w:r>
          </w:p>
        </w:tc>
        <w:tc>
          <w:tcPr>
            <w:tcW w:type="dxa" w:w="3389"/>
          </w:tcPr>
          <w:p>
            <w:r>
              <w:t>在显式 integration-test 条件下验证 adapter/schema/trace；不得成为普通 CI 的网络依赖。</w:t>
            </w:r>
          </w:p>
        </w:tc>
      </w:tr>
    </w:tbl>
    <w:p>
      <w:pPr>
        <w:pStyle w:val="Heading1"/>
      </w:pPr>
      <w:r>
        <w:t>14. Test Strategy</w:t>
      </w:r>
    </w:p>
    <w:p>
      <w:pPr>
        <w:ind w:left="259" w:hanging="173"/>
      </w:pPr>
      <w:r>
        <w:rPr>
          <w:b/>
        </w:rPr>
        <w:t xml:space="preserve">• </w:t>
      </w:r>
      <w:r>
        <w:t>T1 — Resolver request/response schema、evidence closure、post-validator focused tests，使用 fake adapter。</w:t>
      </w:r>
    </w:p>
    <w:p>
      <w:pPr>
        <w:ind w:left="259" w:hanging="173"/>
      </w:pPr>
      <w:r>
        <w:rPr>
          <w:b/>
        </w:rPr>
        <w:t xml:space="preserve">• </w:t>
      </w:r>
      <w:r>
        <w:t>T2 — Patch U6H-A → resolver-required → fake resolution → deterministic builder → existing M3 integration。</w:t>
      </w:r>
    </w:p>
    <w:p>
      <w:pPr>
        <w:ind w:left="259" w:hanging="173"/>
      </w:pPr>
      <w:r>
        <w:rPr>
          <w:b/>
        </w:rPr>
        <w:t xml:space="preserve">• </w:t>
      </w:r>
      <w:r>
        <w:t>T3 — Parser U6H-B → resolver-required → fake resolution → deterministic builder → existing M3 integration。</w:t>
      </w:r>
    </w:p>
    <w:p>
      <w:pPr>
        <w:ind w:left="259" w:hanging="173"/>
      </w:pPr>
      <w:r>
        <w:rPr>
          <w:b/>
        </w:rPr>
        <w:t xml:space="preserve">• </w:t>
      </w:r>
      <w:r>
        <w:t>T4 — Adapter transport failure/timeout/retry/deadline/schema-malformed/security tests。</w:t>
      </w:r>
    </w:p>
    <w:p>
      <w:pPr>
        <w:ind w:left="259" w:hanging="173"/>
      </w:pPr>
      <w:r>
        <w:rPr>
          <w:b/>
        </w:rPr>
        <w:t xml:space="preserve">• </w:t>
      </w:r>
      <w:r>
        <w:t>T5 — Relevant M3/M6/M7/M8 regression + architecture guards + lint/typecheck/unified CI；普通 CI 不依赖真实 DeepSeek。</w:t>
      </w:r>
    </w:p>
    <w:p>
      <w:pPr>
        <w:ind w:left="259" w:hanging="173"/>
      </w:pPr>
      <w:r>
        <w:rPr>
          <w:b/>
        </w:rPr>
        <w:t xml:space="preserve">• </w:t>
      </w:r>
      <w:r>
        <w:t>T-REAL-1 — 真实 DeepSeek smoke/integration test 必须显式 opt-in；若环境有有效 API key 才运行。其失败不得被伪装为 deterministic test PASS。</w:t>
      </w:r>
    </w:p>
    <w:p>
      <w:pPr>
        <w:pStyle w:val="Heading1"/>
      </w:pPr>
      <w:r>
        <w:t>15. Exit Gates G1-G18</w:t>
      </w:r>
    </w:p>
    <w:p>
      <w:r>
        <w:t>1. G1 Resolver Port / typed request-response contract implemented.</w:t>
      </w:r>
    </w:p>
    <w:p>
      <w:r>
        <w:t>2. G2 Evidence-closed request contract implemented.</w:t>
      </w:r>
    </w:p>
    <w:p>
      <w:r>
        <w:t>3. G3 Strict schema-constrained response implemented.</w:t>
      </w:r>
    </w:p>
    <w:p>
      <w:r>
        <w:t>4. G4 Deterministic post-validation implemented.</w:t>
      </w:r>
    </w:p>
    <w:p>
      <w:r>
        <w:t>5. G5 Missing/clarification paths guarantee zero model call.</w:t>
      </w:r>
    </w:p>
    <w:p>
      <w:r>
        <w:t>6. G6 Only SEMANTIC_RESOLVER_REQUIRED may call resolver.</w:t>
      </w:r>
    </w:p>
    <w:p>
      <w:r>
        <w:t>7. G7 No model-created unsupported atomic facts.</w:t>
      </w:r>
    </w:p>
    <w:p>
      <w:r>
        <w:t>8. G8 Canonical entity/date/money/constraint mapping remains deterministic authority.</w:t>
      </w:r>
    </w:p>
    <w:p>
      <w:r>
        <w:t>9. G9 Patch integration returns through existing deterministic Builder/M3.</w:t>
      </w:r>
    </w:p>
    <w:p>
      <w:r>
        <w:t>10. G10 Parser integration returns through existing deterministic Builder/M3.</w:t>
      </w:r>
    </w:p>
    <w:p>
      <w:r>
        <w:t>11. G11 Confidence never becomes commit authority.</w:t>
      </w:r>
    </w:p>
    <w:p>
      <w:r>
        <w:t>12. G12 Timeout/retry/total-deadline typed failure semantics PASS.</w:t>
      </w:r>
    </w:p>
    <w:p>
      <w:r>
        <w:t>13. G13 API key/config uses existing typed settings; no secret leakage.</w:t>
      </w:r>
    </w:p>
    <w:p>
      <w:r>
        <w:t>14. G14 Prompt/model/version traceability implemented.</w:t>
      </w:r>
    </w:p>
    <w:p>
      <w:r>
        <w:t>15. G15 Fake adapter contract tests PASS without network.</w:t>
      </w:r>
    </w:p>
    <w:p>
      <w:r>
        <w:t>16. G16 Real DeepSeek smoke path is explicit opt-in and isolated from normal CI.</w:t>
      </w:r>
    </w:p>
    <w:p>
      <w:r>
        <w:t>17. G17 Relevant regression/architecture/lint/typecheck/unified CI PASS.</w:t>
      </w:r>
    </w:p>
    <w:p>
      <w:r>
        <w:t>18. G18 Additional Contract Amendment = NONE, or STOP before unauthorized expansion.</w:t>
      </w:r>
    </w:p>
    <w:p>
      <w:pPr>
        <w:pStyle w:val="Heading1"/>
      </w:pPr>
      <w:r>
        <w:t>16. Allowed Scope</w:t>
      </w:r>
    </w:p>
    <w:p>
      <w:r>
        <w:t>允许实现 resolver Port/Application orchestration、DeepSeek Infrastructure Adapter、strict schema contracts、post-validation、Patch/Parser resolver-required integration、fake adapter/tests、显式真实 smoke test、必要 settings wiring 与治理文档更新。</w:t>
      </w:r>
    </w:p>
    <w:p>
      <w:pPr>
        <w:pStyle w:val="Heading1"/>
      </w:pPr>
      <w:r>
        <w:t>17.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不得让 DeepSeek 处理 MISSING evidence 或用户必须选择的 ambiguity。</w:t>
      </w:r>
    </w:p>
    <w:p>
      <w:pPr>
        <w:ind w:left="259" w:hanging="173"/>
      </w:pPr>
      <w:r>
        <w:rPr>
          <w:b/>
        </w:rPr>
        <w:t xml:space="preserve">• </w:t>
      </w:r>
      <w:r>
        <w:t>不得让模型直接生成/提交 RequirementState、PatchSet、RequirementVersion 或 canonical Domain identity。</w:t>
      </w:r>
    </w:p>
    <w:p>
      <w:pPr>
        <w:ind w:left="259" w:hanging="173"/>
      </w:pPr>
      <w:r>
        <w:rPr>
          <w:b/>
        </w:rPr>
        <w:t xml:space="preserve">• </w:t>
      </w:r>
      <w:r>
        <w:t>不得用自由文本 response 作为 authoritative semantics。</w:t>
      </w:r>
    </w:p>
    <w:p>
      <w:pPr>
        <w:ind w:left="259" w:hanging="173"/>
      </w:pPr>
      <w:r>
        <w:rPr>
          <w:b/>
        </w:rPr>
        <w:t xml:space="preserve">• </w:t>
      </w:r>
      <w:r>
        <w:t>不得以 confidence threshold 替代 evidence/schema/post-validation gates。</w:t>
      </w:r>
    </w:p>
    <w:p>
      <w:pPr>
        <w:ind w:left="259" w:hanging="173"/>
      </w:pPr>
      <w:r>
        <w:rPr>
          <w:b/>
        </w:rPr>
        <w:t xml:space="preserve">• </w:t>
      </w:r>
      <w:r>
        <w:t>不得将真实网络调用加入普通 deterministic CI 必经路径。</w:t>
      </w:r>
    </w:p>
    <w:p>
      <w:pPr>
        <w:ind w:left="259" w:hanging="173"/>
      </w:pPr>
      <w:r>
        <w:rPr>
          <w:b/>
        </w:rPr>
        <w:t xml:space="preserve">• </w:t>
      </w:r>
      <w:r>
        <w:t>不得新增第二套 DeepSeek secret/config authority。</w:t>
      </w:r>
    </w:p>
    <w:p>
      <w:pPr>
        <w:ind w:left="259" w:hanging="173"/>
      </w:pPr>
      <w:r>
        <w:rPr>
          <w:b/>
        </w:rPr>
        <w:t xml:space="preserve">• </w:t>
      </w:r>
      <w:r>
        <w:t>不得开始 U6H-D Eval Recovery。</w:t>
      </w:r>
    </w:p>
    <w:p>
      <w:pPr>
        <w:ind w:left="259" w:hanging="173"/>
      </w:pPr>
      <w:r>
        <w:rPr>
          <w:b/>
        </w:rPr>
        <w:t xml:space="preserve">• </w:t>
      </w:r>
      <w:r>
        <w:t>不得修改 U6H-A/B 已关闭行为 Contract，除非 STOP。</w:t>
      </w:r>
    </w:p>
    <w:p>
      <w:pPr>
        <w:ind w:left="259" w:hanging="173"/>
      </w:pPr>
      <w:r>
        <w:rPr>
          <w:b/>
        </w:rPr>
        <w:t xml:space="preserve">• </w:t>
      </w:r>
      <w:r>
        <w:t>不得推进 Provider/Search/Decision/DB/frontend 或后续 milestone。</w:t>
      </w:r>
    </w:p>
    <w:p>
      <w:pPr>
        <w:pStyle w:val="Heading1"/>
      </w:pPr>
      <w:r>
        <w:t>18. Contract Amendment STOP Rule</w:t>
      </w:r>
    </w:p>
    <w:p>
      <w:r>
        <w:t>Expected Additional Contract Amendment = NONE。若实现需要改变稳定 M2/M3/M6/M7、U6H-A/B public semantic contract、Workflow State、Architecture Rule、Security Policy 或 Secret/Config Contract，必须 STOP，并输出 Evidence → Impact → Options → Recommended Amendment → Human Decision。</w:t>
      </w:r>
    </w:p>
    <w:p>
      <w:pPr>
        <w:pStyle w:val="Heading1"/>
      </w:pPr>
      <w:r>
        <w:t>19. Implementation Readiness</w:t>
      </w:r>
    </w:p>
    <w:p>
      <w:r>
        <w:t>Readiness: PASS FOR IMPLEMENTATION。U6H-C 的成功不是“模型能回答”，而是：只有被允许的复杂语言关系进入 DeepSeek；模型被 evidence closure 与 schema 约束；任何输出经过 deterministic post-validation；最终 Proposal/Commit Authority 仍属于既有 deterministic pipeline。U6H-D 只有在 U6H-C 正式 PASS 后才可开始。</w:t>
      </w:r>
    </w:p>
    <w:p>
      <w:pPr>
        <w:pStyle w:val="Heading1"/>
      </w:pPr>
      <w:r>
        <w:t>20. V1.1 Resolver Schema / DeepSeek API Alignment</w:t>
      </w:r>
    </w:p>
    <w:p>
      <w:r>
        <w:t>V1.1 在不改变 U6H-C 产品语义边界的前提下，进一步冻结真实 DeepSeek Adapter 的输出与失败策略。DeepSeek Chat Completions 的 JSON Output 可保证返回合法 JSON，但不能替代本项目自己的 typed schema 与 deterministic post-validation。因此 Adapter 必须把“JSON 可解析”与“符合 Resolver Contract”视为两个独立 Gate。</w:t>
      </w:r>
    </w:p>
    <w:p>
      <w:pPr>
        <w:ind w:left="260"/>
      </w:pPr>
      <w:r>
        <w:rPr>
          <w:b/>
        </w:rPr>
        <w:t xml:space="preserve">• </w:t>
      </w:r>
      <w:r>
        <w:t>优先复用仓库现有 DeepSeek Chat Completions / OpenAI-compatible integration contract；不得仅因外部 API 新增其他接口形态而在 U6H-C 重构 transport authority。</w:t>
      </w:r>
    </w:p>
    <w:p>
      <w:pPr>
        <w:ind w:left="260"/>
      </w:pPr>
      <w:r>
        <w:rPr>
          <w:b/>
        </w:rPr>
        <w:t xml:space="preserve">• </w:t>
      </w:r>
      <w:r>
        <w:t>若使用 response_format=json_object，runtime prompt 必须显式要求 JSON，并给出目标 JSON shape；max_tokens 必须足以避免结构被截断。</w:t>
      </w:r>
    </w:p>
    <w:p>
      <w:pPr>
        <w:ind w:left="260"/>
      </w:pPr>
      <w:r>
        <w:rPr>
          <w:b/>
        </w:rPr>
        <w:t xml:space="preserve">• </w:t>
      </w:r>
      <w:r>
        <w:t>JSON parse PASS 之后仍必须执行本地 strict schema validation：required fields、enum、additional/unknown fields policy、evidence_id references、task-kind vocabulary、duplicate/conflict checks。</w:t>
      </w:r>
    </w:p>
    <w:p>
      <w:pPr>
        <w:ind w:left="260"/>
      </w:pPr>
      <w:r>
        <w:rPr>
          <w:b/>
        </w:rPr>
        <w:t xml:space="preserve">• </w:t>
      </w:r>
      <w:r>
        <w:t>finish_reason=length、空 content、malformed JSON、schema mismatch、invalid evidence reference 均不得视为 semantic success。</w:t>
      </w:r>
    </w:p>
    <w:p>
      <w:pPr>
        <w:ind w:left="260"/>
      </w:pPr>
      <w:r>
        <w:rPr>
          <w:b/>
        </w:rPr>
        <w:t xml:space="preserve">• </w:t>
      </w:r>
      <w:r>
        <w:t>即使未来使用 provider-side strict tool/schema capability，本地 schema validation 与 evidence-closure post-validation 仍不可删除。</w:t>
      </w:r>
    </w:p>
    <w:p>
      <w:pPr>
        <w:pStyle w:val="Heading1"/>
      </w:pPr>
      <w:r>
        <w:t>21. V1.1 Failure Classification / Retry Policy</w:t>
      </w:r>
    </w:p>
    <w:p>
      <w:r>
        <w:t>失败必须先分类，再决定是否 retry。Semantic ambiguity 不是 transport failure；不得通过多次采样“刷出一个答案”。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Provider/Model condition</w:t>
            </w:r>
          </w:p>
        </w:tc>
        <w:tc>
          <w:tcPr>
            <w:tcW w:type="dxa" w:w="2541"/>
          </w:tcPr>
          <w:p>
            <w:r>
              <w:t>Typed classification</w:t>
            </w:r>
          </w:p>
        </w:tc>
        <w:tc>
          <w:tcPr>
            <w:tcW w:type="dxa" w:w="2541"/>
          </w:tcPr>
          <w:p>
            <w:r>
              <w:t>Retry</w:t>
            </w:r>
          </w:p>
        </w:tc>
        <w:tc>
          <w:tcPr>
            <w:tcW w:type="dxa" w:w="2541"/>
          </w:tcPr>
          <w:p>
            <w:r>
              <w:t>Required behavior</w:t>
            </w:r>
          </w:p>
        </w:tc>
      </w:tr>
      <w:tr>
        <w:tc>
          <w:tcPr>
            <w:tcW w:type="dxa" w:w="2541"/>
          </w:tcPr>
          <w:p>
            <w:r>
              <w:t>400 / 422 invalid request</w:t>
            </w:r>
          </w:p>
        </w:tc>
        <w:tc>
          <w:tcPr>
            <w:tcW w:type="dxa" w:w="2541"/>
          </w:tcPr>
          <w:p>
            <w:r>
              <w:t>NON_RETRYABLE_CONFIGURATION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修复 request/schema/config</w:t>
            </w:r>
          </w:p>
        </w:tc>
      </w:tr>
      <w:tr>
        <w:tc>
          <w:tcPr>
            <w:tcW w:type="dxa" w:w="2541"/>
          </w:tcPr>
          <w:p>
            <w:r>
              <w:t>401 authentication</w:t>
            </w:r>
          </w:p>
        </w:tc>
        <w:tc>
          <w:tcPr>
            <w:tcW w:type="dxa" w:w="2541"/>
          </w:tcPr>
          <w:p>
            <w:r>
              <w:t>NON_RETRYABLE_AUTH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配置/密钥错误</w:t>
            </w:r>
          </w:p>
        </w:tc>
      </w:tr>
      <w:tr>
        <w:tc>
          <w:tcPr>
            <w:tcW w:type="dxa" w:w="2541"/>
          </w:tcPr>
          <w:p>
            <w:r>
              <w:t>402 insufficient balance</w:t>
            </w:r>
          </w:p>
        </w:tc>
        <w:tc>
          <w:tcPr>
            <w:tcW w:type="dxa" w:w="2541"/>
          </w:tcPr>
          <w:p>
            <w:r>
              <w:t>NON_RETRYABLE_BILLING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账户余额问题</w:t>
            </w:r>
          </w:p>
        </w:tc>
      </w:tr>
      <w:tr>
        <w:tc>
          <w:tcPr>
            <w:tcW w:type="dxa" w:w="2541"/>
          </w:tcPr>
          <w:p>
            <w:r>
              <w:t>429 rate/concurrency limit</w:t>
            </w:r>
          </w:p>
        </w:tc>
        <w:tc>
          <w:tcPr>
            <w:tcW w:type="dxa" w:w="2541"/>
          </w:tcPr>
          <w:p>
            <w:r>
              <w:t>TRANSIENT_CAPACITY</w:t>
            </w:r>
          </w:p>
        </w:tc>
        <w:tc>
          <w:tcPr>
            <w:tcW w:type="dxa" w:w="2541"/>
          </w:tcPr>
          <w:p>
            <w:r>
              <w:t>BOUNDED</w:t>
            </w:r>
          </w:p>
        </w:tc>
        <w:tc>
          <w:tcPr>
            <w:tcW w:type="dxa" w:w="2541"/>
          </w:tcPr>
          <w:p>
            <w:r>
              <w:t>受 total deadline 约束的退避重试</w:t>
            </w:r>
          </w:p>
        </w:tc>
      </w:tr>
      <w:tr>
        <w:tc>
          <w:tcPr>
            <w:tcW w:type="dxa" w:w="2541"/>
          </w:tcPr>
          <w:p>
            <w:r>
              <w:t>500 / 503</w:t>
            </w:r>
          </w:p>
        </w:tc>
        <w:tc>
          <w:tcPr>
            <w:tcW w:type="dxa" w:w="2541"/>
          </w:tcPr>
          <w:p>
            <w:r>
              <w:t>TRANSIENT_PROVIDER</w:t>
            </w:r>
          </w:p>
        </w:tc>
        <w:tc>
          <w:tcPr>
            <w:tcW w:type="dxa" w:w="2541"/>
          </w:tcPr>
          <w:p>
            <w:r>
              <w:t>BOUNDED</w:t>
            </w:r>
          </w:p>
        </w:tc>
        <w:tc>
          <w:tcPr>
            <w:tcW w:type="dxa" w:w="2541"/>
          </w:tcPr>
          <w:p>
            <w:r>
              <w:t>受 total deadline 约束的退避重试</w:t>
            </w:r>
          </w:p>
        </w:tc>
      </w:tr>
      <w:tr>
        <w:tc>
          <w:tcPr>
            <w:tcW w:type="dxa" w:w="2541"/>
          </w:tcPr>
          <w:p>
            <w:r>
              <w:t>network timeout/connectivity</w:t>
            </w:r>
          </w:p>
        </w:tc>
        <w:tc>
          <w:tcPr>
            <w:tcW w:type="dxa" w:w="2541"/>
          </w:tcPr>
          <w:p>
            <w:r>
              <w:t>TRANSIENT_TRANSPORT</w:t>
            </w:r>
          </w:p>
        </w:tc>
        <w:tc>
          <w:tcPr>
            <w:tcW w:type="dxa" w:w="2541"/>
          </w:tcPr>
          <w:p>
            <w:r>
              <w:t>BOUNDED</w:t>
            </w:r>
          </w:p>
        </w:tc>
        <w:tc>
          <w:tcPr>
            <w:tcW w:type="dxa" w:w="2541"/>
          </w:tcPr>
          <w:p>
            <w:r>
              <w:t>受 total deadline 约束</w:t>
            </w:r>
          </w:p>
        </w:tc>
      </w:tr>
      <w:tr>
        <w:tc>
          <w:tcPr>
            <w:tcW w:type="dxa" w:w="2541"/>
          </w:tcPr>
          <w:p>
            <w:r>
              <w:t>empty content / malformed JSON</w:t>
            </w:r>
          </w:p>
        </w:tc>
        <w:tc>
          <w:tcPr>
            <w:tcW w:type="dxa" w:w="2541"/>
          </w:tcPr>
          <w:p>
            <w:r>
              <w:t>INVALID_MODEL_RESPONSE</w:t>
            </w:r>
          </w:p>
        </w:tc>
        <w:tc>
          <w:tcPr>
            <w:tcW w:type="dxa" w:w="2541"/>
          </w:tcPr>
          <w:p>
            <w:r>
              <w:t>NO by default</w:t>
            </w:r>
          </w:p>
        </w:tc>
        <w:tc>
          <w:tcPr>
            <w:tcW w:type="dxa" w:w="2541"/>
          </w:tcPr>
          <w:p>
            <w:r>
              <w:t>直接 typed failure；不得无限重试</w:t>
            </w:r>
          </w:p>
        </w:tc>
      </w:tr>
      <w:tr>
        <w:tc>
          <w:tcPr>
            <w:tcW w:type="dxa" w:w="2541"/>
          </w:tcPr>
          <w:p>
            <w:r>
              <w:t>finish_reason=length</w:t>
            </w:r>
          </w:p>
        </w:tc>
        <w:tc>
          <w:tcPr>
            <w:tcW w:type="dxa" w:w="2541"/>
          </w:tcPr>
          <w:p>
            <w:r>
              <w:t>TRUNCATED_RESPONSE</w:t>
            </w:r>
          </w:p>
        </w:tc>
        <w:tc>
          <w:tcPr>
            <w:tcW w:type="dxa" w:w="2541"/>
          </w:tcPr>
          <w:p>
            <w:r>
              <w:t>NO by default</w:t>
            </w:r>
          </w:p>
        </w:tc>
        <w:tc>
          <w:tcPr>
            <w:tcW w:type="dxa" w:w="2541"/>
          </w:tcPr>
          <w:p>
            <w:r>
              <w:t>调整 max_tokens/config 后再由新执行决定</w:t>
            </w:r>
          </w:p>
        </w:tc>
      </w:tr>
      <w:tr>
        <w:tc>
          <w:tcPr>
            <w:tcW w:type="dxa" w:w="2541"/>
          </w:tcPr>
          <w:p>
            <w:r>
              <w:t>semantic AMBIGUOUS / INSUFFICIENT_EVIDENCE</w:t>
            </w:r>
          </w:p>
        </w:tc>
        <w:tc>
          <w:tcPr>
            <w:tcW w:type="dxa" w:w="2541"/>
          </w:tcPr>
          <w:p>
            <w:r>
              <w:t>SEMANTIC_NONRESOLUTION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clarification / unresolved</w:t>
            </w:r>
          </w:p>
        </w:tc>
      </w:tr>
      <w:tr>
        <w:tc>
          <w:tcPr>
            <w:tcW w:type="dxa" w:w="2541"/>
          </w:tcPr>
          <w:p>
            <w:r>
              <w:t>post-validation evidence violation</w:t>
            </w:r>
          </w:p>
        </w:tc>
        <w:tc>
          <w:tcPr>
            <w:tcW w:type="dxa" w:w="2541"/>
          </w:tcPr>
          <w:p>
            <w:r>
              <w:t>MODEL_CONTRACT_VIOLATION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reject；不得让第二次采样覆盖安全 Gate</w:t>
            </w:r>
          </w:p>
        </w:tc>
      </w:tr>
    </w:tbl>
    <w:p>
      <w:pPr>
        <w:pStyle w:val="Heading1"/>
      </w:pPr>
      <w:r>
        <w:t>22. V1.1 Real DeepSeek Smoke Acceptance</w:t>
      </w:r>
    </w:p>
    <w:p>
      <w:r>
        <w:t>T-REAL-1 的目标是验证真实 integration contract，而不是用非确定模型承担普通 CI 的语义回归。真实 smoke 必须显式 opt-in、需要本地有效 DEEPSEEK_API_KEY，并与普通 CI 隔离。</w:t>
      </w:r>
    </w:p>
    <w:p>
      <w:pPr>
        <w:ind w:left="260"/>
      </w:pPr>
      <w:r>
        <w:rPr>
          <w:b/>
        </w:rPr>
        <w:t xml:space="preserve">• </w:t>
      </w:r>
      <w:r>
        <w:t>至少 1 个已冻结的 SEMANTIC_RESOLVER_REQUIRED 场景进入真实 Adapter；建议选择 C04/C05 一类 evidence 已闭合的复杂关系。</w:t>
      </w:r>
    </w:p>
    <w:p>
      <w:pPr>
        <w:ind w:left="260"/>
      </w:pPr>
      <w:r>
        <w:rPr>
          <w:b/>
        </w:rPr>
        <w:t xml:space="preserve">• </w:t>
      </w:r>
      <w:r>
        <w:t>验证 request 可成功到达 provider，response 可解析为 JSON，并通过本地 Resolver schema validation。</w:t>
      </w:r>
    </w:p>
    <w:p>
      <w:pPr>
        <w:ind w:left="260"/>
      </w:pPr>
      <w:r>
        <w:rPr>
          <w:b/>
        </w:rPr>
        <w:t xml:space="preserve">• </w:t>
      </w:r>
      <w:r>
        <w:t>验证 response 只引用 request 内 evidence IDs，随后通过 deterministic post-validation。</w:t>
      </w:r>
    </w:p>
    <w:p>
      <w:pPr>
        <w:ind w:left="260"/>
      </w:pPr>
      <w:r>
        <w:rPr>
          <w:b/>
        </w:rPr>
        <w:t xml:space="preserve">• </w:t>
      </w:r>
      <w:r>
        <w:t>验证最终结果能够回到既有 deterministic Consolidator / Builder；smoke 不允许直接 commit RequirementState。</w:t>
      </w:r>
    </w:p>
    <w:p>
      <w:pPr>
        <w:ind w:left="260"/>
      </w:pPr>
      <w:r>
        <w:rPr>
          <w:b/>
        </w:rPr>
        <w:t xml:space="preserve">• </w:t>
      </w:r>
      <w:r>
        <w:t>真实 smoke 的 PASS 不要求模型逐字输出固定文本；验收 typed semantic invariants、evidence closure、schema、routing 与 authority boundary。</w:t>
      </w:r>
    </w:p>
    <w:p>
      <w:pPr>
        <w:ind w:left="260"/>
      </w:pPr>
      <w:r>
        <w:rPr>
          <w:b/>
        </w:rPr>
        <w:t xml:space="preserve">• </w:t>
      </w:r>
      <w:r>
        <w:t>建议单次 smoke 控制为最小调用量；失败时记录 provider/model/prompt version、HTTP/typed failure category、finish_reason（若有）和 request trace id，但不得记录 API key。</w:t>
      </w:r>
    </w:p>
    <w:p>
      <w:pPr>
        <w:ind w:left="260"/>
      </w:pPr>
      <w:r>
        <w:rPr>
          <w:b/>
        </w:rPr>
        <w:t xml:space="preserve">• </w:t>
      </w:r>
      <w:r>
        <w:t>无 API key 时普通 CI 仍应 PASS；T-REAL-1 应明确 SKIPPED / NOT RUN，而不是伪造 PASS。</w:t>
      </w:r>
    </w:p>
    <w:p>
      <w:pPr>
        <w:ind w:left="260"/>
      </w:pPr>
      <w:r>
        <w:rPr>
          <w:b/>
        </w:rPr>
        <w:t xml:space="preserve">• </w:t>
      </w:r>
      <w:r>
        <w:t>若有 API key 且显式执行 T-REAL-1，真实 provider failure 必须如实报告；不得用 fake adapter 结果替代真实 smoke 结果。</w:t>
      </w:r>
    </w:p>
    <w:p>
      <w:pPr>
        <w:pStyle w:val="Heading1"/>
      </w:pPr>
      <w:r>
        <w:t>23. V1.1 Model / Endpoint Governance</w:t>
      </w:r>
    </w:p>
    <w:p>
      <w:r>
        <w:t>DeepSeek 当前公开 API 能力会演进，因此 U6H-C 不把某个当期模型名写入 Domain semantic contract。实际 model、base URL、timeout、total deadline、attempts 继续由既有 typed settings authority 提供。U6H-C 的稳定 Contract 是 Resolver request/response/evidence closure/failure semantics，而不是某个具体模型版本。</w:t>
      </w:r>
    </w:p>
    <w:p>
      <w:pPr>
        <w:ind w:left="260"/>
      </w:pPr>
      <w:r>
        <w:rPr>
          <w:b/>
        </w:rPr>
        <w:t xml:space="preserve">• </w:t>
      </w:r>
      <w:r>
        <w:t>不得为了追随 provider 最新模型名称而修改 Domain/Application semantic contract。</w:t>
      </w:r>
    </w:p>
    <w:p>
      <w:pPr>
        <w:ind w:left="260"/>
      </w:pPr>
      <w:r>
        <w:rPr>
          <w:b/>
        </w:rPr>
        <w:t xml:space="preserve">• </w:t>
      </w:r>
      <w:r>
        <w:t>若当前仓库配置的 model 已可正常支持既有 Chat Completions JSON integration，则优先保持现有 transport path。</w:t>
      </w:r>
    </w:p>
    <w:p>
      <w:pPr>
        <w:ind w:left="260"/>
      </w:pPr>
      <w:r>
        <w:rPr>
          <w:b/>
        </w:rPr>
        <w:t xml:space="preserve">• </w:t>
      </w:r>
      <w:r>
        <w:t>provider API 能力变化只允许在 Adapter/config boundary 内吸收；若变化迫使 public semantic contract 改变，则 STOP for Contract Amendment review。</w:t>
      </w:r>
    </w:p>
    <w:p>
      <w:pPr>
        <w:pStyle w:val="Heading1"/>
      </w:pPr>
      <w:r>
        <w:t>24. V1.1 Authority / Supersession</w:t>
      </w:r>
    </w:p>
    <w:p>
      <w:r>
        <w:t>V1.0 保留为历史 Specification。V1.1 supersedes V1.0，并作为 U6H-C 当前 Implementation Authority。V1.1 继承 V1.0 的 evidence-closed、deterministic post-validation、Patch/Parser authority boundary、C01-C16 与 G1-G18；本次修订只进一步冻结真实 DeepSeek API 对齐、失败分类、retry 与 T-REAL-1 验收，不构成新的 Domain Contract Amendment。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