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机票筛选 Agent</w:t>
        <w:br/>
        <w:t>M9 Track B — Tongcheng Browser Acquisition</w:t>
        <w:br/>
        <w:t>B-P1～B-P5 阶段性实验结论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t>阶段性实验检查点 / Supporting Evidence；非正式 Provider Adapter 收口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986"/>
            <w:vAlign w:val="center"/>
          </w:tcPr>
          <w:p>
            <w:r>
              <w:t>同程旅行（TONGCHENG）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Acquisition Strategy</w:t>
            </w:r>
          </w:p>
        </w:tc>
        <w:tc>
          <w:tcPr>
            <w:tcW w:type="dxa" w:w="4986"/>
            <w:vAlign w:val="center"/>
          </w:tcPr>
          <w:p>
            <w:r>
              <w:t>BROWSER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实验主机</w:t>
            </w:r>
          </w:p>
        </w:tc>
        <w:tc>
          <w:tcPr>
            <w:tcW w:type="dxa" w:w="4986"/>
            <w:vAlign w:val="center"/>
          </w:tcPr>
          <w:p>
            <w:r>
              <w:t>macOS collaborator workstation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986"/>
            <w:vAlign w:val="center"/>
          </w:tcPr>
          <w:p>
            <w:r>
              <w:t>2026-09-04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分支基线</w:t>
            </w:r>
          </w:p>
        </w:tc>
        <w:tc>
          <w:tcPr>
            <w:tcW w:type="dxa" w:w="4986"/>
            <w:vAlign w:val="center"/>
          </w:tcPr>
          <w:p>
            <w:r>
              <w:t>m9-trackb-tongcheng-browser @ af348663c1671b26681e4440b204dddc88b479f4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986"/>
            <w:vAlign w:val="center"/>
          </w:tcPr>
          <w:p>
            <w:r>
              <w:t>保存人工消费者路径、结构化 XHR、Offer Expansion、PurchaseAccess、Coverage 与 Repeatability 证据；作为后续 Read-Only Probe 的直接输入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本文记录同程旅行 Browser Acquisition 的第一轮人工探索结果。它是 M9 Track B 的 Provider-specific supporting evidence，不替代 M9 Formal Specification、共享 Canonical Contract、DOCUMENT_AUTHORITY 或后续 Implementation Unit Specification。本文不把浏览器内可见的内部网络端点提升为 Official/Public API，也不授权脱离浏览器直接调用内部接口。</w:t>
      </w:r>
    </w:p>
    <w:p>
      <w:pPr>
        <w:pStyle w:val="Heading1"/>
      </w:pPr>
      <w:r>
        <w:t>1. 实验范围与边界</w:t>
      </w:r>
    </w:p>
    <w:p>
      <w:pPr>
        <w:pStyle w:val="ListBullet"/>
      </w:pPr>
      <w:r>
        <w:t>目标市场：中国大陆境内机票购物搜索。</w:t>
      </w:r>
    </w:p>
    <w:p>
      <w:pPr>
        <w:pStyle w:val="ListBullet"/>
      </w:pPr>
      <w:r>
        <w:t>人工成功路径：普通消费者网页；本轮未登录账户。</w:t>
      </w:r>
    </w:p>
    <w:p>
      <w:pPr>
        <w:pStyle w:val="ListBullet"/>
      </w:pPr>
      <w:r>
        <w:t>代表性路线：北京→上海（2026-09-14/15）与上海→北京（2026-09-15）。</w:t>
      </w:r>
    </w:p>
    <w:p>
      <w:pPr>
        <w:pStyle w:val="ListBullet"/>
      </w:pPr>
      <w:r>
        <w:t>允许观察：页面展示、Rendered DOM、浏览器正常运行产生的 Fetch/XHR、Offer 展开、页面自然终点。</w:t>
      </w:r>
    </w:p>
    <w:p>
      <w:pPr>
        <w:pStyle w:val="ListBullet"/>
      </w:pPr>
      <w:r>
        <w:t>禁止行为：绕过验证码/访问控制、逆向私有签名、Copy as cURL 形成脱离浏览器的接口依赖、导出含敏感 session 的 HAR、登录后自动化预订或支付。</w:t>
      </w:r>
    </w:p>
    <w:p>
      <w:pPr>
        <w:pStyle w:val="Heading1"/>
      </w:pPr>
      <w:r>
        <w:t>2. B-P1 — Human Consumer Search Path</w:t>
      </w:r>
    </w:p>
    <w:p>
      <w:r>
        <w:t>结论：PASS candidate。未登录状态下可以从同程机票首页输入北京→上海与未来日期并进入真实航班结果页。结果页可见航空公司、航班号、起降时间、机场/航站楼、机型、飞行时长、餐食、价格“¥xxx起”以及“选择”购物动作。人工阶段未观察到 CAPTCHA 或滑块阻断。</w:t>
      </w:r>
    </w:p>
    <w:p>
      <w:pPr>
        <w:pStyle w:val="Heading1"/>
      </w:pPr>
      <w:r>
        <w:t>3. B-P2 — Network Reconnaissance / Structured XHR</w:t>
      </w:r>
    </w:p>
    <w:p>
      <w:r>
        <w:t>结论：PASS candidate。日期切换后，Network / Fetch-XHR 中出现 getpricecalendar、getflightlist、h5multi 等请求。getflightlist 返回结构化 JSON，并包含当前搜索范围和航班业务数据。该结果仅被定义为 Browser-generated structured evidence；不被提升为 Official/Public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Observed example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Interpretation boundary</w:t>
            </w:r>
          </w:p>
        </w:tc>
      </w:tr>
      <w:tr>
        <w:tc>
          <w:tcPr>
            <w:tcW w:type="dxa" w:w="3324"/>
          </w:tcPr>
          <w:p>
            <w:r>
              <w:t>Search scope</w:t>
            </w:r>
          </w:p>
        </w:tc>
        <w:tc>
          <w:tcPr>
            <w:tcW w:type="dxa" w:w="3324"/>
          </w:tcPr>
          <w:p>
            <w:r>
              <w:t>FlyOffCity="北京"; ArriveCity="上海"; date=2026-09-15</w:t>
            </w:r>
          </w:p>
        </w:tc>
        <w:tc>
          <w:tcPr>
            <w:tcW w:type="dxa" w:w="3324"/>
          </w:tcPr>
          <w:p>
            <w:r>
              <w:t>Provider raw evidence only</w:t>
            </w:r>
          </w:p>
        </w:tc>
      </w:tr>
      <w:tr>
        <w:tc>
          <w:tcPr>
            <w:tcW w:type="dxa" w:w="3324"/>
          </w:tcPr>
          <w:p>
            <w:r>
              <w:t>Carrier</w:t>
            </w:r>
          </w:p>
        </w:tc>
        <w:tc>
          <w:tcPr>
            <w:tcW w:type="dxa" w:w="3324"/>
          </w:tcPr>
          <w:p>
            <w:r>
              <w:t>airCompanyCode="MU"; airCompanyName="东方航空"</w:t>
            </w:r>
          </w:p>
        </w:tc>
        <w:tc>
          <w:tcPr>
            <w:tcW w:type="dxa" w:w="3324"/>
          </w:tcPr>
          <w:p>
            <w:r>
              <w:t>Supports provider-local identity evidence</w:t>
            </w:r>
          </w:p>
        </w:tc>
      </w:tr>
      <w:tr>
        <w:tc>
          <w:tcPr>
            <w:tcW w:type="dxa" w:w="3324"/>
          </w:tcPr>
          <w:p>
            <w:r>
              <w:t>Flight number</w:t>
            </w:r>
          </w:p>
        </w:tc>
        <w:tc>
          <w:tcPr>
            <w:tcW w:type="dxa" w:w="3324"/>
          </w:tcPr>
          <w:p>
            <w:r>
              <w:t>flightNo="MU5138"</w:t>
            </w:r>
          </w:p>
        </w:tc>
        <w:tc>
          <w:tcPr>
            <w:tcW w:type="dxa" w:w="3324"/>
          </w:tcPr>
          <w:p>
            <w:r>
              <w:t>Supports itinerary/segment identity candidate</w:t>
            </w:r>
          </w:p>
        </w:tc>
      </w:tr>
      <w:tr>
        <w:tc>
          <w:tcPr>
            <w:tcW w:type="dxa" w:w="3324"/>
          </w:tcPr>
          <w:p>
            <w:r>
              <w:t>Departure time</w:t>
            </w:r>
          </w:p>
        </w:tc>
        <w:tc>
          <w:tcPr>
            <w:tcW w:type="dxa" w:w="3324"/>
          </w:tcPr>
          <w:p>
            <w:r>
              <w:t>flyOffOnlyTime="07:00"; flyOffTime="2026-09-15 07:00"</w:t>
            </w:r>
          </w:p>
        </w:tc>
        <w:tc>
          <w:tcPr>
            <w:tcW w:type="dxa" w:w="3324"/>
          </w:tcPr>
          <w:p>
            <w:r>
              <w:t>Raw provider time evidence</w:t>
            </w:r>
          </w:p>
        </w:tc>
      </w:tr>
      <w:tr>
        <w:tc>
          <w:tcPr>
            <w:tcW w:type="dxa" w:w="3324"/>
          </w:tcPr>
          <w:p>
            <w:r>
              <w:t>Arrival</w:t>
            </w:r>
          </w:p>
        </w:tc>
        <w:tc>
          <w:tcPr>
            <w:tcW w:type="dxa" w:w="3324"/>
          </w:tcPr>
          <w:p>
            <w:r>
              <w:t>arrivalOnlyTime="09:10"; arrivalTime="2026-09-15 09:10"</w:t>
            </w:r>
          </w:p>
        </w:tc>
        <w:tc>
          <w:tcPr>
            <w:tcW w:type="dxa" w:w="3324"/>
          </w:tcPr>
          <w:p>
            <w:r>
              <w:t>Raw provider time evidence</w:t>
            </w:r>
          </w:p>
        </w:tc>
      </w:tr>
      <w:tr>
        <w:tc>
          <w:tcPr>
            <w:tcW w:type="dxa" w:w="3324"/>
          </w:tcPr>
          <w:p>
            <w:r>
              <w:t>Airport</w:t>
            </w:r>
          </w:p>
        </w:tc>
        <w:tc>
          <w:tcPr>
            <w:tcW w:type="dxa" w:w="3324"/>
          </w:tcPr>
          <w:p>
            <w:r>
              <w:t>arriveAirportCode="SHA"; 上海虹桥国际机场</w:t>
            </w:r>
          </w:p>
        </w:tc>
        <w:tc>
          <w:tcPr>
            <w:tcW w:type="dxa" w:w="3324"/>
          </w:tcPr>
          <w:p>
            <w:r>
              <w:t>Raw airport evidence; canonical mapping remains later</w:t>
            </w:r>
          </w:p>
        </w:tc>
      </w:tr>
      <w:tr>
        <w:tc>
          <w:tcPr>
            <w:tcW w:type="dxa" w:w="3324"/>
          </w:tcPr>
          <w:p>
            <w:r>
              <w:t>Equipment</w:t>
            </w:r>
          </w:p>
        </w:tc>
        <w:tc>
          <w:tcPr>
            <w:tcW w:type="dxa" w:w="3324"/>
          </w:tcPr>
          <w:p>
            <w:r>
              <w:t>空客321(窄)</w:t>
            </w:r>
          </w:p>
        </w:tc>
        <w:tc>
          <w:tcPr>
            <w:tcW w:type="dxa" w:w="3324"/>
          </w:tcPr>
          <w:p>
            <w:r>
              <w:t>Optional provider evidence</w:t>
            </w:r>
          </w:p>
        </w:tc>
      </w:tr>
      <w:tr>
        <w:tc>
          <w:tcPr>
            <w:tcW w:type="dxa" w:w="3324"/>
          </w:tcPr>
          <w:p>
            <w:r>
              <w:t>Price metadata</w:t>
            </w:r>
          </w:p>
        </w:tc>
        <w:tc>
          <w:tcPr>
            <w:tcW w:type="dxa" w:w="3324"/>
          </w:tcPr>
          <w:p>
            <w:r>
              <w:t>AirLowestPrice / HourLowestPrice structures observed</w:t>
            </w:r>
          </w:p>
        </w:tc>
        <w:tc>
          <w:tcPr>
            <w:tcW w:type="dxa" w:w="3324"/>
          </w:tcPr>
          <w:p>
            <w:r>
              <w:t>Summary-price semantics not yet canonicalized</w:t>
            </w:r>
          </w:p>
        </w:tc>
      </w:tr>
    </w:tbl>
    <w:p>
      <w:pPr>
        <w:pStyle w:val="Heading1"/>
      </w:pPr>
      <w:r>
        <w:t>4. B-P3 — Structured XHR ↔ Rendered DOM Cross-check</w:t>
      </w:r>
    </w:p>
    <w:p>
      <w:r>
        <w:t>结论：PASS candidate。以 MU5138 为交叉验证样本：XHR 中可见 MU5138、东方航空、07:00、09:10、上海虹桥机场相关字段及机型；页面对应航班卡片显示“东方航空MU5138 / 07:00 大兴机场 / 09:10 虹桥机场T2 / 空客321(窄)”。这证明结构化 XHR 与用户实际看到的业务结果可以建立同一航班的交叉证据关系。</w:t>
      </w:r>
    </w:p>
    <w:p>
      <w:pPr>
        <w:pStyle w:val="Heading1"/>
      </w:pPr>
      <w:r>
        <w:t>5. B-P4 — Offer Summary / Expansion</w:t>
      </w:r>
    </w:p>
    <w:p>
      <w:r>
        <w:t>结论：PASS candidate。列表层“¥450起”仅是 Level-1 最低价 summary。点击“选择”后，同一航班原地展开多个 Level-2 Offer，可观察到不同价格、渠道/票价产品、退改条件、行李、餐食、舱位/折扣以及独立“预订”动作。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人工观察</w:t>
            </w:r>
          </w:p>
        </w:tc>
      </w:tr>
      <w:tr>
        <w:tc>
          <w:tcPr>
            <w:tcW w:type="dxa" w:w="4986"/>
          </w:tcPr>
          <w:p>
            <w:r>
              <w:t>Level-1</w:t>
            </w:r>
          </w:p>
        </w:tc>
        <w:tc>
          <w:tcPr>
            <w:tcW w:type="dxa" w:w="4986"/>
          </w:tcPr>
          <w:p>
            <w:r>
              <w:t>航班身份 + 时间 + 机场 + ¥xxx起 + 选择</w:t>
            </w:r>
          </w:p>
        </w:tc>
      </w:tr>
      <w:tr>
        <w:tc>
          <w:tcPr>
            <w:tcW w:type="dxa" w:w="4986"/>
          </w:tcPr>
          <w:p>
            <w:r>
              <w:t>Level-2</w:t>
            </w:r>
          </w:p>
        </w:tc>
        <w:tc>
          <w:tcPr>
            <w:tcW w:type="dxa" w:w="4986"/>
          </w:tcPr>
          <w:p>
            <w:r>
              <w:t>多个独立 Offer + 不同价格 + 渠道/产品 + 退改 + 免费托运行李额20KG + 餐食 + 舱位/折扣 + 预订</w:t>
            </w:r>
          </w:p>
        </w:tc>
      </w:tr>
    </w:tbl>
    <w:p>
      <w:pPr>
        <w:pStyle w:val="Heading1"/>
      </w:pPr>
      <w:r>
        <w:t>6. B-P5 — PurchaseAccess Boundary</w:t>
      </w:r>
    </w:p>
    <w:p>
      <w:r>
        <w:t>结论：LOGIN_REQUIRED。匿名用户可完成 Search、Result View 与 Offer Expansion；点击具体 Offer 的“预订”后出现同程登录弹窗（账号密码 / 验证码登录）。本轮在登录门槛处停止，不输入手机号、密码、验证码，不进入乘机人或支付流程。</w:t>
      </w:r>
    </w:p>
    <w:p>
      <w:pPr>
        <w:pStyle w:val="Heading1"/>
      </w:pPr>
      <w:r>
        <w:t>7. Coverage Observation</w:t>
      </w:r>
    </w:p>
    <w:p>
      <w:r>
        <w:t>结论：COMPLETE_OBSERVED。结果列表可自然滚动至页面页脚；本轮未观察到“加载更多”或分页控件。该状态仅表示本次页面 traversal 观察到自然终点，不声称 Provider 市场级 COMPLETE，也不证明页面标示的航班计数与底层实际可售集合完全等价。</w:t>
      </w:r>
    </w:p>
    <w:p>
      <w:pPr>
        <w:pStyle w:val="Heading1"/>
      </w:pPr>
      <w:r>
        <w:t>8. Repeatability</w:t>
      </w:r>
    </w:p>
    <w:p>
      <w:r>
        <w:t>结论：PASS candidate。独立执行上海→北京搜索后，仍能获得航班卡片、价格“起”、选择动作和 Level-2 多 Offer 展开；可见退改、20KG 行李、库存提示（例如“仅剩5张/7张”）和不同报价。说明前述结构并非单一路线/单次页面偶发现象。</w:t>
      </w:r>
    </w:p>
    <w:p>
      <w:pPr>
        <w:pStyle w:val="Heading1"/>
      </w:pPr>
      <w:r>
        <w:t>9. Hard Gate 阶段判断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Evidence grade（阶段性）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493"/>
          </w:tcPr>
          <w:p>
            <w:r>
              <w:t>HG-01 Access</w:t>
            </w:r>
          </w:p>
        </w:tc>
        <w:tc>
          <w:tcPr>
            <w:tcW w:type="dxa" w:w="2493"/>
          </w:tcPr>
          <w:p>
            <w:r>
              <w:t>PASS candidate</w:t>
            </w:r>
          </w:p>
        </w:tc>
        <w:tc>
          <w:tcPr>
            <w:tcW w:type="dxa" w:w="2493"/>
          </w:tcPr>
          <w:p>
            <w:r>
              <w:t>E4-like live human evidence</w:t>
            </w:r>
          </w:p>
        </w:tc>
        <w:tc>
          <w:tcPr>
            <w:tcW w:type="dxa" w:w="2493"/>
          </w:tcPr>
          <w:p>
            <w:r>
              <w:t>匿名搜索、结果与 Offer 展开可访问；自动 Probe 尚未验证</w:t>
            </w:r>
          </w:p>
        </w:tc>
      </w:tr>
      <w:tr>
        <w:tc>
          <w:tcPr>
            <w:tcW w:type="dxa" w:w="2493"/>
          </w:tcPr>
          <w:p>
            <w:r>
              <w:t>HG-02 Legal / Terms</w:t>
            </w:r>
          </w:p>
        </w:tc>
        <w:tc>
          <w:tcPr>
            <w:tcW w:type="dxa" w:w="2493"/>
          </w:tcPr>
          <w:p>
            <w:r>
              <w:t>UNKNOWN / PENDING</w:t>
            </w:r>
          </w:p>
        </w:tc>
        <w:tc>
          <w:tcPr>
            <w:tcW w:type="dxa" w:w="2493"/>
          </w:tcPr>
          <w:p>
            <w:r>
              <w:t>E0</w:t>
            </w:r>
          </w:p>
        </w:tc>
        <w:tc>
          <w:tcPr>
            <w:tcW w:type="dxa" w:w="2493"/>
          </w:tcPr>
          <w:p>
            <w:r>
              <w:t>本轮不是 Terms Review</w:t>
            </w:r>
          </w:p>
        </w:tc>
      </w:tr>
      <w:tr>
        <w:tc>
          <w:tcPr>
            <w:tcW w:type="dxa" w:w="2493"/>
          </w:tcPr>
          <w:p>
            <w:r>
              <w:t>HG-03 China Domestic</w:t>
            </w:r>
          </w:p>
        </w:tc>
        <w:tc>
          <w:tcPr>
            <w:tcW w:type="dxa" w:w="2493"/>
          </w:tcPr>
          <w:p>
            <w:r>
              <w:t>PASS candidate</w:t>
            </w:r>
          </w:p>
        </w:tc>
        <w:tc>
          <w:tcPr>
            <w:tcW w:type="dxa" w:w="2493"/>
          </w:tcPr>
          <w:p>
            <w:r>
              <w:t>E4-like live human evidence</w:t>
            </w:r>
          </w:p>
        </w:tc>
        <w:tc>
          <w:tcPr>
            <w:tcW w:type="dxa" w:w="2493"/>
          </w:tcPr>
          <w:p>
            <w:r>
              <w:t>北京↔上海代表性国内路线</w:t>
            </w:r>
          </w:p>
        </w:tc>
      </w:tr>
      <w:tr>
        <w:tc>
          <w:tcPr>
            <w:tcW w:type="dxa" w:w="2493"/>
          </w:tcPr>
          <w:p>
            <w:r>
              <w:t>HG-04 Itinerary Identity</w:t>
            </w:r>
          </w:p>
        </w:tc>
        <w:tc>
          <w:tcPr>
            <w:tcW w:type="dxa" w:w="2493"/>
          </w:tcPr>
          <w:p>
            <w:r>
              <w:t>PASS candidate</w:t>
            </w:r>
          </w:p>
        </w:tc>
        <w:tc>
          <w:tcPr>
            <w:tcW w:type="dxa" w:w="2493"/>
          </w:tcPr>
          <w:p>
            <w:r>
              <w:t>E4-like live human evidence</w:t>
            </w:r>
          </w:p>
        </w:tc>
        <w:tc>
          <w:tcPr>
            <w:tcW w:type="dxa" w:w="2493"/>
          </w:tcPr>
          <w:p>
            <w:r>
              <w:t>航司、航班号、时间、机场可恢复；XHR/DOM 可交叉验证</w:t>
            </w:r>
          </w:p>
        </w:tc>
      </w:tr>
      <w:tr>
        <w:tc>
          <w:tcPr>
            <w:tcW w:type="dxa" w:w="2493"/>
          </w:tcPr>
          <w:p>
            <w:r>
              <w:t>HG-05 Shopping Offer</w:t>
            </w:r>
          </w:p>
        </w:tc>
        <w:tc>
          <w:tcPr>
            <w:tcW w:type="dxa" w:w="2493"/>
          </w:tcPr>
          <w:p>
            <w:r>
              <w:t>PASS candidate</w:t>
            </w:r>
          </w:p>
        </w:tc>
        <w:tc>
          <w:tcPr>
            <w:tcW w:type="dxa" w:w="2493"/>
          </w:tcPr>
          <w:p>
            <w:r>
              <w:t>E4-like live human evidence</w:t>
            </w:r>
          </w:p>
        </w:tc>
        <w:tc>
          <w:tcPr>
            <w:tcW w:type="dxa" w:w="2493"/>
          </w:tcPr>
          <w:p>
            <w:r>
              <w:t>最低价 summary + 多 Level-2 Offer</w:t>
            </w:r>
          </w:p>
        </w:tc>
      </w:tr>
      <w:tr>
        <w:tc>
          <w:tcPr>
            <w:tcW w:type="dxa" w:w="2493"/>
          </w:tcPr>
          <w:p>
            <w:r>
              <w:t>HG-06 Result Semantics</w:t>
            </w:r>
          </w:p>
        </w:tc>
        <w:tc>
          <w:tcPr>
            <w:tcW w:type="dxa" w:w="2493"/>
          </w:tcPr>
          <w:p>
            <w:r>
              <w:t>PARTIAL</w:t>
            </w:r>
          </w:p>
        </w:tc>
        <w:tc>
          <w:tcPr>
            <w:tcW w:type="dxa" w:w="2493"/>
          </w:tcPr>
          <w:p>
            <w:r>
              <w:t>E2/E4 mixed</w:t>
            </w:r>
          </w:p>
        </w:tc>
        <w:tc>
          <w:tcPr>
            <w:tcW w:type="dxa" w:w="2493"/>
          </w:tcPr>
          <w:p>
            <w:r>
              <w:t>成功路径有证据；EMPTY / failure / access challenge taxonomy 未 Probe</w:t>
            </w:r>
          </w:p>
        </w:tc>
      </w:tr>
      <w:tr>
        <w:tc>
          <w:tcPr>
            <w:tcW w:type="dxa" w:w="2493"/>
          </w:tcPr>
          <w:p>
            <w:r>
              <w:t>HG-07 Canonical Mapping</w:t>
            </w:r>
          </w:p>
        </w:tc>
        <w:tc>
          <w:tcPr>
            <w:tcW w:type="dxa" w:w="2493"/>
          </w:tcPr>
          <w:p>
            <w:r>
              <w:t>PARTIAL / NOT YET AUDITED</w:t>
            </w:r>
          </w:p>
        </w:tc>
        <w:tc>
          <w:tcPr>
            <w:tcW w:type="dxa" w:w="2493"/>
          </w:tcPr>
          <w:p>
            <w:r>
              <w:t>E1/E2</w:t>
            </w:r>
          </w:p>
        </w:tc>
        <w:tc>
          <w:tcPr>
            <w:tcW w:type="dxa" w:w="2493"/>
          </w:tcPr>
          <w:p>
            <w:r>
              <w:t>原始 Evidence 看起来可映射；正式 mapper compatibility audit 尚未执行</w:t>
            </w:r>
          </w:p>
        </w:tc>
      </w:tr>
      <w:tr>
        <w:tc>
          <w:tcPr>
            <w:tcW w:type="dxa" w:w="2493"/>
          </w:tcPr>
          <w:p>
            <w:r>
              <w:t>HG-08 Actionability</w:t>
            </w:r>
          </w:p>
        </w:tc>
        <w:tc>
          <w:tcPr>
            <w:tcW w:type="dxa" w:w="2493"/>
          </w:tcPr>
          <w:p>
            <w:r>
              <w:t>PASS candidate / LOGIN_REQUIRED</w:t>
            </w:r>
          </w:p>
        </w:tc>
        <w:tc>
          <w:tcPr>
            <w:tcW w:type="dxa" w:w="2493"/>
          </w:tcPr>
          <w:p>
            <w:r>
              <w:t>E4-like live human evidence</w:t>
            </w:r>
          </w:p>
        </w:tc>
        <w:tc>
          <w:tcPr>
            <w:tcW w:type="dxa" w:w="2493"/>
          </w:tcPr>
          <w:p>
            <w:r>
              <w:t>Offer 预订入口存在；继续预订要求登录</w:t>
            </w:r>
          </w:p>
        </w:tc>
      </w:tr>
    </w:tbl>
    <w:p>
      <w:pPr>
        <w:pStyle w:val="Heading1"/>
      </w:pPr>
      <w:r>
        <w:t>10. 关键工程判断</w:t>
      </w:r>
    </w:p>
    <w:p>
      <w:pPr>
        <w:pStyle w:val="ListBullet"/>
      </w:pPr>
      <w:r>
        <w:t>同程与飞猪的主要证据层不同：当前同程更像 Browser-mediated structured evidence，Rendered DOM 可作为交叉验证；飞猪此前主要依赖 Rendered DOM。</w:t>
      </w:r>
    </w:p>
    <w:p>
      <w:pPr>
        <w:pStyle w:val="ListBullet"/>
      </w:pPr>
      <w:r>
        <w:t>正式 Probe 应首先保持浏览器生命周期与消费者交互边界，只读取正常页面运行产生的 Evidence；不得把 getflightlist 直接升级为独立 Public API client。</w:t>
      </w:r>
    </w:p>
    <w:p>
      <w:pPr>
        <w:pStyle w:val="ListBullet"/>
      </w:pPr>
      <w:r>
        <w:t>Acquisition 继续只负责 Provider evidence；“¥xxx起”、折扣、库存、退改等语义如何映射到 Canonical Offer，由后续 Mapper/Canonical Audit 决定。</w:t>
      </w:r>
    </w:p>
    <w:p>
      <w:pPr>
        <w:pStyle w:val="ListBullet"/>
      </w:pPr>
      <w:r>
        <w:t>Level-1 summary 与 Level-2 Offer 必须保持分层，禁止把最低价 summary 伪装为完整 exact Offer。</w:t>
      </w:r>
    </w:p>
    <w:p>
      <w:pPr>
        <w:pStyle w:val="ListBullet"/>
      </w:pPr>
      <w:r>
        <w:t>登录门槛属于 Actionability/PurchaseAccess evidence，不应成为 V0 Browser Acquisition 搜索阶段的账户自动化前提。</w:t>
      </w:r>
    </w:p>
    <w:p>
      <w:pPr>
        <w:pStyle w:val="Heading1"/>
      </w:pPr>
      <w:r>
        <w:t>11. 当前 Gap 与下一入口</w:t>
      </w:r>
    </w:p>
    <w:p>
      <w:pPr>
        <w:pStyle w:val="ListBullet"/>
      </w:pPr>
      <w:r>
        <w:t>Terms / Legal Review：PENDING。</w:t>
      </w:r>
    </w:p>
    <w:p>
      <w:pPr>
        <w:pStyle w:val="ListBullet"/>
      </w:pPr>
      <w:r>
        <w:t>EMPTY / provider failure / timeout / access challenge：人工阶段未覆盖，留给受控 Probe。</w:t>
      </w:r>
    </w:p>
    <w:p>
      <w:pPr>
        <w:pStyle w:val="ListBullet"/>
      </w:pPr>
      <w:r>
        <w:t>结构化 XHR 字段稳定性、重复运行和 sanitization：待 Read-Only Probe。</w:t>
      </w:r>
    </w:p>
    <w:p>
      <w:pPr>
        <w:pStyle w:val="ListBullet"/>
      </w:pPr>
      <w:r>
        <w:t>Level-2 Offer 的结构化 evidence source：待 Probe 判断是否同样可从浏览器结构化响应安全恢复，或需 DOM。</w:t>
      </w:r>
    </w:p>
    <w:p>
      <w:pPr>
        <w:pStyle w:val="ListBullet"/>
      </w:pPr>
      <w:r>
        <w:t>Canonical Mapping / PurchaseAccess shared semantics / CandidateSnapshot / Aggregation：触发 Shared Contract Convergence Gate，当前不实现。</w:t>
      </w:r>
    </w:p>
    <w:p>
      <w:pPr>
        <w:pStyle w:val="Heading1"/>
      </w:pPr>
      <w:r>
        <w:t>12. 阶段停止结论</w:t>
      </w:r>
    </w:p>
    <w:p>
      <w:r>
        <w:t>人工探索已经提供普通航班、结构化 XHR、XHR↔DOM 对照、价格 summary、Offer expansion、PurchaseAccess、Coverage 与 Repeatability 的足够证据。按 M9 Browser Exploration Playbook，应停止无边界人工深挖，下一工程边界为受控 Read-Only Probe。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