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机票筛选Agent M9 FLIGGY Level-2 Expanded Offer Evidence Acquisition &amp; Sanitization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Implementation Unit Specification V1.0 · M9-FLIGGY-LEVEL2-U1</w:t>
      </w:r>
    </w:p>
    <w:p>
      <w:pPr>
        <w:pStyle w:val="Heading1"/>
      </w:pPr>
      <w:r>
        <w:t>1. 文档定位与 Authority Role</w:t>
      </w:r>
    </w:p>
    <w:p>
      <w:r>
        <w:rPr>
          <w:rFonts w:ascii="Microsoft YaHei" w:hAnsi="Microsoft YaHei" w:eastAsia="Microsoft YaHei"/>
          <w:sz w:val="19"/>
        </w:rPr>
        <w:t>本文件是 M9-FLIGGY-LEVEL2-U1 的正式 Implementation Unit Specification 候选治理工件。完成 Repository Authority 接纳后，才授权对应工程实现。它不是 Shared Contract Amendment，也不修改 M2/M4/M6/M7/M8 的既有共享语义。</w:t>
      </w:r>
    </w:p>
    <w:p>
      <w:r>
        <w:rPr>
          <w:rFonts w:ascii="Microsoft YaHei" w:hAnsi="Microsoft YaHei" w:eastAsia="Microsoft YaHei"/>
          <w:sz w:val="19"/>
        </w:rPr>
        <w:t>Unit ID：M9-FLIGGY-LEVEL2-U1</w:t>
      </w:r>
    </w:p>
    <w:p>
      <w:r>
        <w:rPr>
          <w:rFonts w:ascii="Microsoft YaHei" w:hAnsi="Microsoft YaHei" w:eastAsia="Microsoft YaHei"/>
          <w:sz w:val="19"/>
        </w:rPr>
        <w:t>主题：FLIGGY Expanded Offer Evidence Acquisition &amp; Sanitization。</w:t>
      </w:r>
    </w:p>
    <w:p>
      <w:pPr>
        <w:pStyle w:val="Heading1"/>
      </w:pPr>
      <w:r>
        <w:t>2. 背景与已知 Evidence</w:t>
      </w:r>
    </w:p>
    <w:p>
      <w:r>
        <w:rPr>
          <w:rFonts w:ascii="Microsoft YaHei" w:hAnsi="Microsoft YaHei" w:eastAsia="Microsoft YaHei"/>
          <w:sz w:val="19"/>
        </w:rPr>
        <w:t>既有 FLIGGY Browser 实验已证明 Level-1 列表层能够提供航班身份、时间、机场、最低价、订票动作以及 codeshare 原始证据；点击订票/展开后，同一航班可出现多个 seller / price / cabin / baggage / fare-rule / availability 等更细粒度商业证据。Level-1 最低价因此只是 summary/lower-bound evidence，不能被当作某一个完整 Offer。</w:t>
      </w:r>
    </w:p>
    <w:p>
      <w:r>
        <w:rPr>
          <w:rFonts w:ascii="Microsoft YaHei" w:hAnsi="Microsoft YaHei" w:eastAsia="Microsoft YaHei"/>
          <w:sz w:val="19"/>
        </w:rPr>
        <w:t>当前已正式验收：M9-FLIGGY-MAPPER-U1（Evidence → Mapped）以及 M9-FLIGGY-CANONICAL-U1（Level-1 Mapped → Canonical Entry）。本 Unit 回到 provider-local Acquisition 边界，只工程化 Level-2 Evidence，不进入 Level-2 Mapping。</w:t>
      </w:r>
    </w:p>
    <w:p>
      <w:pPr>
        <w:pStyle w:val="Heading1"/>
      </w:pPr>
      <w:r>
        <w:t>3. Goal</w:t>
      </w:r>
    </w:p>
    <w:p>
      <w:r>
        <w:rPr>
          <w:rFonts w:ascii="Microsoft YaHei" w:hAnsi="Microsoft YaHei" w:eastAsia="Microsoft YaHei"/>
          <w:sz w:val="19"/>
        </w:rPr>
        <w:t>对一个已成功识别、且由调用方显式指定的 FLIGGY Level-1 flight result 执行 bounded expansion，读取展开后的可观察 Offer rows，并生成最小化、可回溯、可离线复放的 sanitized Level-2 Evidence。</w:t>
      </w:r>
    </w:p>
    <w:p>
      <w:r>
        <w:rPr>
          <w:rFonts w:ascii="Microsoft YaHei" w:hAnsi="Microsoft YaHei" w:eastAsia="Microsoft YaHei"/>
          <w:sz w:val="19"/>
        </w:rPr>
        <w:t>本 Unit 的成功出口是 Sanitized Level-2 Evidence，不是 MappedOffer、Canonical Offer、PurchaseAccess 或 CandidateSnapshot。</w:t>
      </w:r>
    </w:p>
    <w:p>
      <w:pPr>
        <w:pStyle w:val="Heading1"/>
      </w:pPr>
      <w:r>
        <w:t>4. Preconditions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M9 Shared Contract Convergence = PASS；Shared Canonical Mapping Specification 已在 Repository Authority。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M9-FLIGGY-MAPPER-U1 = IMPLEMENTED / VERIFIED / FORMALLY ACCEPTED。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M9-FLIGGY-CANONICAL-U1 = IMPLEMENTED / VERIFIED / FORMALLY ACCEPTED。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现有 FLIGGY Browser Acquisition / Readiness / sanitized evidence 基础设施可复用。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开始实现前必须读取实时 Repository Authority 与 Git 状态；本文中的历史 commit 仅用于追溯，不作为永久 baseline。</w:t>
      </w:r>
    </w:p>
    <w:p>
      <w:pPr>
        <w:pStyle w:val="Heading1"/>
      </w:pPr>
      <w:r>
        <w:t>5. Architectural Boundary</w:t>
      </w:r>
    </w:p>
    <w:p>
      <w:r>
        <w:rPr>
          <w:rFonts w:ascii="Microsoft YaHei" w:hAnsi="Microsoft YaHei" w:eastAsia="Microsoft YaHei"/>
          <w:sz w:val="19"/>
        </w:rPr>
        <w:t>严格保持：Browser/Acquisition → Sanitized Evidence → Provider Mapper → Common Normalizer → downstream。</w:t>
      </w:r>
    </w:p>
    <w:p>
      <w:r>
        <w:rPr>
          <w:rFonts w:ascii="Microsoft YaHei" w:hAnsi="Microsoft YaHei" w:eastAsia="Microsoft YaHei"/>
          <w:sz w:val="19"/>
        </w:rPr>
        <w:t>本 Unit 只覆盖第一段中的 Level-2 acquisition + sanitization。不得在 DOM extraction 过程中决定 provider-neutral seller type、fare product、inventory、refundability 或 PurchaseAccess 等 Domain 事实。</w:t>
      </w:r>
    </w:p>
    <w:p>
      <w:pPr>
        <w:pStyle w:val="Heading1"/>
      </w:pPr>
      <w:r>
        <w:t>6. Allowed Scope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对显式 target Level-1 result 执行一次 bounded offer expansion / booking-detail expansion。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识别展开后的一个或多个 Level-2 offer rows，并保留 provider-local row identity / sequence / parent Level-1 reference。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提取页面明确可观察的 seller text/markers、price text/amount/currency evidence、cabin/product text、baggage text、refund/change/fare-rule text、availability text，以及稳定 semantic attributes。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生成 sanitized Level-2 evidence model / fixture / provenance / observation metadata；复用现有 acquisition identity、timestamps、source refs。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增加 provider-local failure/outcome handling、offline fixtures、focused tests，以及在必要且已授权时的最小 probe wiring。</w:t>
      </w:r>
    </w:p>
    <w:p>
      <w:pPr>
        <w:pStyle w:val="Heading1"/>
      </w:pPr>
      <w:r>
        <w:t>7. Forbidden Scope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不得实现 Level-2 Evidence → Mapped；不得创建或修改 MappedOffer 共享语义。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不得实现 Canonical Offer、Common Normalizer 变更、Candidate Merger、CandidateSnapshot、Ranking、Recommendation。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不得建立全局 SellerType / FareProduct / Inventory 等共享枚举来解释网页文本。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不得实现 PurchaseAccess / Purchase Guidance；“订票/展开动作”只属于 acquisition action evidence。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不得无界展开整页所有航班、无限重试、绕过 CAPTCHA/访问控制/限流，或依赖 private signature/internal endpoint。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不得保存 Cookie、Authorization、session/token、CSRF、完整 HAR、浏览器 profile、账号/乘机人/支付等敏感数据。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不得修改 CTRIP branch；不得自行 merge main。</w:t>
      </w:r>
    </w:p>
    <w:p>
      <w:pPr>
        <w:pStyle w:val="Heading1"/>
      </w:pPr>
      <w:r>
        <w:t>8. Level-2 Evidence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Family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Required evidence behavior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Offer row identity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provider-local raw/row ref、sequence、parent Level-1 result ref；不得提升为 canonical identity。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Seller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保存页面明确 seller name/text/直营标记等 raw evidence；不做 provider-neutral seller classification。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Price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保存 raw price text；只有页面明确可解析时保存 amount/currency evidence；不得与 Level-1 lower-bound 混为同一 Offer。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Cabin / product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保存页面明确 cabin/product text/semantic attributes；不自行建立 fare family。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Commercial conditions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保存 baggage、refund/change/rules、availability 等 raw text；“仅剩2张”等不得直接升级为 inventory=2，除非后续 Mapping Contract 授权。</w:t>
            </w:r>
          </w:p>
        </w:tc>
      </w:tr>
    </w:tbl>
    <w:p>
      <w:pPr>
        <w:pStyle w:val="Heading1"/>
      </w:pPr>
      <w:r>
        <w:t>9. Outcome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Outcome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Meaning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SUCCESS_EXPANDED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动作成功并可靠观察到至少一个 Level-2 offer evidence row。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SUCCESS_EMPTY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动作成功，页面明确表示当前无可售 Level-2 offer。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EVIDENCE_INSUFFICIENT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页面发生变化，但无法可靠识别 Level-2 offer structure。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ACTION_NOT_AVAILABLE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指定 Level-1 result 没有可用 expansion action。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ACCESS_CHALLENGE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触发访问控制/挑战。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TIMEOUT / NETWORK_ERROR / PROVIDER_ERROR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沿用现有 acquisition failure taxonomy；不得伪装成 EMPTY。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Level-2 failure 不得反向删除或否定已经可靠取得的 Level-1 Evidence。Level-1 SUCCESS + Level-2 TIMEOUT 必须仍可表达“航班摘要已知、详细 Offer enrichment 失败”。</w:t>
      </w:r>
    </w:p>
    <w:p>
      <w:pPr>
        <w:pStyle w:val="Heading1"/>
      </w:pPr>
      <w:r>
        <w:t>10. Bounded Expansion Contract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调用方必须提供可解析到单个 Level-1 result 的 target reference；本 Unit 不实现 Top-N ranking/enrichment policy。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一次 Unit-level acquisition 只处理明确 bounded 的 target；不得把“页面所有结果全部展开”作为默认行为。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重试/等待使用现有 deadline/retry authority；不得为外部站点增加无界 polling。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正常 CI 必须 network-free，基于 sanitized offline fixtures；live probe 只能作为受控 evidence，不作为普通 CI 依赖。</w:t>
      </w:r>
    </w:p>
    <w:p>
      <w:pPr>
        <w:pStyle w:val="Heading1"/>
      </w:pPr>
      <w:r>
        <w:t>11. Provenance &amp; Sanitization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Level-2 evidence 必须可回溯至 provider、acquisition/execution identity、parent Level-1 result、offer-row raw ref 和 observation timestamp。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允许保存：公开可见文本、稳定 DOM semantic attributes、provider-local element/row reference、sanitized source refs。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禁止保存：Cookie/Auth/session/token/CSRF、完整 HAR、账号个人信息、乘机人信息、支付信息、browser profile secret。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fixture 和日志必须经过 evidence minimization；不得为了测试把真实敏感浏览器状态提交到 Git。</w:t>
      </w:r>
    </w:p>
    <w:p>
      <w:pPr>
        <w:pStyle w:val="Heading1"/>
      </w:pPr>
      <w:r>
        <w:t>12. Required Acceptance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Acceptance case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L2-ACQ-01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指定 Level-1 result 展开后可识别多个独立 offer rows。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L2-ACQ-02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不同 seller / price rows 保持独立 evidence records，不被 acquisition 层合并。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L2-ACQ-03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Level-1 lower-bound summary 与 Level-2 offer price evidence 分层保留，不混淆。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L2-ACQ-04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seller/cabin/baggage/rules/availability 缺失时保持 missing，不猜测。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L2-ACQ-05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每个 Level-2 row 可回溯到所属 Level-1 result 与 acquisition provenance。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L2-ACQ-06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Level-2 expansion 失败不破坏既有 Level-1 evidence。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L2-ACQ-07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ACCESS_CHALLENGE / TIMEOUT / NETWORK_ERROR 等显式分类，不伪装 EMPTY。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L2-ACQ-08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sanitized fixture/log 不含 Cookie/token/session/HAR/PII 等禁止内容。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L2-ACQ-09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normal CI 使用 offline sanitized fixture，不依赖 FLIGGY live site。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L2-ACQ-10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bounded acquisition：目标、等待、重试和 expansion 数量均受限。</w:t>
            </w:r>
          </w:p>
        </w:tc>
      </w:tr>
    </w:tbl>
    <w:p>
      <w:pPr>
        <w:pStyle w:val="Heading1"/>
      </w:pPr>
      <w:r>
        <w:t>13. Required Validation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L2 focused unit/fixture tests 覆盖 L2-ACQ-01～10。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现有 FLIGGY Level-1 acquisition/readiness/probe regression gates。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FLIGGY Mapper U1 与 Canonical U1 regression，证明新 Level-2 acquisition 未破坏既有纵向链。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Architecture / contract negative controls、ruff、pyright、full backend CI。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不得修改 golden expected 或弱化测试来迎合实现；不得把 live website 设为 CI 必需依赖。</w:t>
      </w:r>
    </w:p>
    <w:p>
      <w:pPr>
        <w:pStyle w:val="Heading1"/>
      </w:pPr>
      <w:r>
        <w:t>14. Contract Amendment / Evidence Gap STOP</w:t>
      </w:r>
    </w:p>
    <w:p>
      <w:r>
        <w:rPr>
          <w:rFonts w:ascii="Microsoft YaHei" w:hAnsi="Microsoft YaHei" w:eastAsia="Microsoft YaHei"/>
          <w:sz w:val="19"/>
        </w:rPr>
        <w:t>本 Unit 默认 Contract Amendment = NONE，因为它不进入共享 Mapping。若真实 Level-2 页面证据无法在当前 provider-local Evidence envelope 中被诚实、最小化地表示，先分类为 FLIGGY Provider Evidence/Acquisition Gap 并停止本 Unit。</w:t>
      </w:r>
    </w:p>
    <w:p>
      <w:r>
        <w:rPr>
          <w:rFonts w:ascii="Microsoft YaHei" w:hAnsi="Microsoft YaHei" w:eastAsia="Microsoft YaHei"/>
          <w:sz w:val="19"/>
        </w:rPr>
        <w:t>只有当证据证明必须改变现有 Shared Contract 才能继续时，执行：STOP → Evidence → Impact → Options → Recommended Contract Amendment → Human Decision。不得在 FLIGGY branch 私自扩展共享语义。</w:t>
      </w:r>
    </w:p>
    <w:p>
      <w:pPr>
        <w:pStyle w:val="Heading1"/>
      </w:pPr>
      <w:r>
        <w:t>15. Definition of Done / Exit Gate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目标 Level-1 result 的 Level-2 expansion 是 bounded、可观测、可失败分类的。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Sanitized Level-2 Evidence 能表达多个独立 offer rows 及其 raw commercial evidence。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Level-1 与 Level-2 observation/provenance 明确分离并可关联。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敏感浏览器状态未进入 fixture/log/Git。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L2-ACQ-01～10 与既有 regression gates 通过。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Git commit/push/remote verify/clean tree 完成。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PASS 后停止；Level-2 Evidence → Mapped 必须另开 Unit 并重新检查 Shared Offer Contract。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