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36"/>
        </w:rPr>
        <w:t>M8-U6H-CA04-R1 Post-Closure Resolver Eligibility / Candidate Coverage Repair</w:t>
      </w:r>
    </w:p>
    <w:p>
      <w:r>
        <w:rPr>
          <w:color w:val="555555"/>
          <w:sz w:val="24"/>
        </w:rPr>
        <w:t>Formal Repair Closure Evidence · V1.0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660"/>
      </w:tblGrid>
      <w:tr>
        <w:tc>
          <w:tcPr>
            <w:tcW w:type="dxa" w:w="2700"/>
            <w:shd w:fill="F2F4F7"/>
            <w:vAlign w:val="top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660"/>
            <w:shd w:fill="F2F4F7"/>
            <w:vAlign w:val="top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700"/>
            <w:vAlign w:val="top"/>
          </w:tcPr>
          <w:p>
            <w:r>
              <w:t>Project</w:t>
            </w:r>
          </w:p>
        </w:tc>
        <w:tc>
          <w:tcPr>
            <w:tcW w:type="dxa" w:w="6660"/>
            <w:vAlign w:val="top"/>
          </w:tcPr>
          <w:p>
            <w:r>
              <w:t>机票筛选 Agent</w:t>
            </w:r>
          </w:p>
        </w:tc>
      </w:tr>
      <w:tr>
        <w:tc>
          <w:tcPr>
            <w:tcW w:type="dxa" w:w="2700"/>
            <w:vAlign w:val="top"/>
          </w:tcPr>
          <w:p>
            <w:r>
              <w:t>Unit</w:t>
            </w:r>
          </w:p>
        </w:tc>
        <w:tc>
          <w:tcPr>
            <w:tcW w:type="dxa" w:w="6660"/>
            <w:vAlign w:val="top"/>
          </w:tcPr>
          <w:p>
            <w:r>
              <w:t>M8-U6H-CA04-R1</w:t>
            </w:r>
          </w:p>
        </w:tc>
      </w:tr>
      <w:tr>
        <w:tc>
          <w:tcPr>
            <w:tcW w:type="dxa" w:w="2700"/>
            <w:vAlign w:val="top"/>
          </w:tcPr>
          <w:p>
            <w:r>
              <w:t>Document type</w:t>
            </w:r>
          </w:p>
        </w:tc>
        <w:tc>
          <w:tcPr>
            <w:tcW w:type="dxa" w:w="6660"/>
            <w:vAlign w:val="top"/>
          </w:tcPr>
          <w:p>
            <w:r>
              <w:t>Formal Repair Closure / Evidence Registration</w:t>
            </w:r>
          </w:p>
        </w:tc>
      </w:tr>
      <w:tr>
        <w:tc>
          <w:tcPr>
            <w:tcW w:type="dxa" w:w="2700"/>
            <w:vAlign w:val="top"/>
          </w:tcPr>
          <w:p>
            <w:r>
              <w:t>Date</w:t>
            </w:r>
          </w:p>
        </w:tc>
        <w:tc>
          <w:tcPr>
            <w:tcW w:type="dxa" w:w="6660"/>
            <w:vAlign w:val="top"/>
          </w:tcPr>
          <w:p>
            <w:r>
              <w:t>2026-09-01</w:t>
            </w:r>
          </w:p>
        </w:tc>
      </w:tr>
      <w:tr>
        <w:tc>
          <w:tcPr>
            <w:tcW w:type="dxa" w:w="2700"/>
            <w:vAlign w:val="top"/>
          </w:tcPr>
          <w:p>
            <w:r>
              <w:t>Closure decision</w:t>
            </w:r>
          </w:p>
        </w:tc>
        <w:tc>
          <w:tcPr>
            <w:tcW w:type="dxa" w:w="6660"/>
            <w:vAlign w:val="top"/>
          </w:tcPr>
          <w:p>
            <w:r>
              <w:t>CA04_R1_REPAIR_CLOSED</w:t>
            </w:r>
          </w:p>
        </w:tc>
      </w:tr>
      <w:tr>
        <w:tc>
          <w:tcPr>
            <w:tcW w:type="dxa" w:w="2700"/>
            <w:vAlign w:val="top"/>
          </w:tcPr>
          <w:p>
            <w:r>
              <w:t>R1 status</w:t>
            </w:r>
          </w:p>
        </w:tc>
        <w:tc>
          <w:tcPr>
            <w:tcW w:type="dxa" w:w="6660"/>
            <w:vAlign w:val="top"/>
          </w:tcPr>
          <w:p>
            <w:r>
              <w:t>CLOSED / PASS</w:t>
            </w:r>
          </w:p>
        </w:tc>
      </w:tr>
      <w:tr>
        <w:tc>
          <w:tcPr>
            <w:tcW w:type="dxa" w:w="2700"/>
            <w:vAlign w:val="top"/>
          </w:tcPr>
          <w:p>
            <w:r>
              <w:t>CA04 status</w:t>
            </w:r>
          </w:p>
        </w:tc>
        <w:tc>
          <w:tcPr>
            <w:tcW w:type="dxa" w:w="6660"/>
            <w:vAlign w:val="top"/>
          </w:tcPr>
          <w:p>
            <w:r>
              <w:t>CLOSED / PASS under bounded scope</w:t>
            </w:r>
          </w:p>
        </w:tc>
      </w:tr>
      <w:tr>
        <w:tc>
          <w:tcPr>
            <w:tcW w:type="dxa" w:w="2700"/>
            <w:vAlign w:val="top"/>
          </w:tcPr>
          <w:p>
            <w:r>
              <w:t>Implementation commit</w:t>
            </w:r>
          </w:p>
        </w:tc>
        <w:tc>
          <w:tcPr>
            <w:tcW w:type="dxa" w:w="6660"/>
            <w:vAlign w:val="top"/>
          </w:tcPr>
          <w:p>
            <w:r>
              <w:t>66a8147699a4821767c8a039a67e42c7900c0504</w:t>
            </w:r>
          </w:p>
        </w:tc>
      </w:tr>
      <w:tr>
        <w:tc>
          <w:tcPr>
            <w:tcW w:type="dxa" w:w="2700"/>
            <w:vAlign w:val="top"/>
          </w:tcPr>
          <w:p>
            <w:r>
              <w:t>Branch / tracking</w:t>
            </w:r>
          </w:p>
        </w:tc>
        <w:tc>
          <w:tcPr>
            <w:tcW w:type="dxa" w:w="6660"/>
            <w:vAlign w:val="top"/>
          </w:tcPr>
          <w:p>
            <w:r>
              <w:t>main / origin/main</w:t>
            </w:r>
          </w:p>
        </w:tc>
      </w:tr>
    </w:tbl>
    <w:p/>
    <w:p>
      <w:pPr>
        <w:pStyle w:val="Heading1"/>
      </w:pPr>
      <w:r>
        <w:t>1. Authority Basis</w:t>
      </w:r>
    </w:p>
    <w:p>
      <w:pPr>
        <w:pStyle w:val="ListBullet"/>
      </w:pPr>
      <w:r>
        <w:t>Controlling R1 Specification: project-docs/03_implementation-roadmap/milestones/M8/机票筛选Agent_M8-U6H-CA04-R1_Post-Closure_Resolver_Eligibility_Candidate_Coverage_Repair_Specification_V0.1.docx.</w:t>
      </w:r>
    </w:p>
    <w:p>
      <w:pPr>
        <w:pStyle w:val="ListBullet"/>
      </w:pPr>
      <w:r>
        <w:t>Parent CA04 Specification remains the authority for bounded preference-importance semantics on existing PRICE and FEWER_STOPS soft preferences.</w:t>
      </w:r>
    </w:p>
    <w:p>
      <w:pPr>
        <w:pStyle w:val="ListBullet"/>
      </w:pPr>
      <w:r>
        <w:t>CA04-CA01 remains the authority for explicit no-preference / REMOVE_SOFT_PREFERENCE semantics with target allowlist PRICE and FEWER_STOPS.</w:t>
      </w:r>
    </w:p>
    <w:p>
      <w:pPr>
        <w:pStyle w:val="ListBullet"/>
      </w:pPr>
      <w:r>
        <w:t>CA04 formal closure remains intact. This R1 closure records a post-closure reachability repair and does not replace the CA04 closure artifact.</w:t>
      </w:r>
    </w:p>
    <w:p>
      <w:pPr>
        <w:pStyle w:val="Heading1"/>
      </w:pPr>
      <w:r>
        <w:t>2. Repair Summary</w:t>
      </w:r>
    </w:p>
    <w:p>
      <w:r>
        <w:t>A post-closure 24-case diagnostic batch exposed a runtime reachability defect, not a semantic authority gap. The original batch result was 12 / 24 PASS. The failing cases were concentrated in explicit importance routing, binary PRICE-vs-FEWER_STOPS relative importance, absent-target no-preference routing, and unsupported 3+ ordering residue propagation.</w:t>
      </w:r>
    </w:p>
    <w:p>
      <w:r>
        <w:t>R1 repaired the bounded resolver eligibility and candidate-coverage seams so already-authorized CA04 semantics can reach the existing evidence-closed resolver and deterministic builders. The same semantic-intent batch now reports 24 / 24 PASS with 16 DeepSeek-invoked cases, 8 deterministic-only cases, and 0 transport/config failures.</w:t>
      </w:r>
    </w:p>
    <w:p>
      <w:pPr>
        <w:pStyle w:val="Heading1"/>
      </w:pPr>
      <w:r>
        <w:t>3. Repaired Seams</w:t>
      </w:r>
    </w:p>
    <w:p>
      <w:pPr>
        <w:pStyle w:val="ListBullet"/>
      </w:pPr>
      <w:r>
        <w:t>Parser explicit importance eligibility for existing PRICE and FEWER_STOPS soft preferences now reaches the resolver when deterministic code cannot fully resolve importance.</w:t>
      </w:r>
    </w:p>
    <w:p>
      <w:pPr>
        <w:pStyle w:val="ListBullet"/>
      </w:pPr>
      <w:r>
        <w:t>Binary relative importance coverage remains limited to PRICE versus FEWER_STOPS and maps through existing CA04 Prompt V3, validator, and deterministic Parser consumption.</w:t>
      </w:r>
    </w:p>
    <w:p>
      <w:pPr>
        <w:pStyle w:val="ListBullet"/>
      </w:pPr>
      <w:r>
        <w:t>Patch explicit no-preference routing reaches existing CA04-CA01 removal semantics even when the target preference is absent; absent target remains deterministic NO_OP.</w:t>
      </w:r>
    </w:p>
    <w:p>
      <w:pPr>
        <w:pStyle w:val="ListBullet"/>
      </w:pPr>
      <w:r>
        <w:t>Unsupported 3+ ordering residue is surfaced through the existing unresolved/clarification mechanism instead of being silently dropped.</w:t>
      </w:r>
    </w:p>
    <w:p>
      <w:pPr>
        <w:pStyle w:val="ListBullet"/>
      </w:pPr>
      <w:r>
        <w:t>Prompt V3 trusted context exposes bounded CA04 relation candidates but does not add resolver vocabulary, PreferenceScope, or semantic authority.</w:t>
      </w:r>
    </w:p>
    <w:p>
      <w:pPr>
        <w:pStyle w:val="Heading1"/>
      </w:pPr>
      <w:r>
        <w:t>4. Verified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660"/>
      </w:tblGrid>
      <w:tr>
        <w:tc>
          <w:tcPr>
            <w:tcW w:type="dxa" w:w="2700"/>
            <w:shd w:fill="F2F4F7"/>
            <w:vAlign w:val="top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660"/>
            <w:shd w:fill="F2F4F7"/>
            <w:vAlign w:val="top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700"/>
            <w:vAlign w:val="top"/>
          </w:tcPr>
          <w:p>
            <w:r>
              <w:t>Original post-closure batch</w:t>
            </w:r>
          </w:p>
        </w:tc>
        <w:tc>
          <w:tcPr>
            <w:tcW w:type="dxa" w:w="6660"/>
            <w:vAlign w:val="top"/>
          </w:tcPr>
          <w:p>
            <w:r>
              <w:t>12 / 24 PASS</w:t>
            </w:r>
          </w:p>
        </w:tc>
      </w:tr>
      <w:tr>
        <w:tc>
          <w:tcPr>
            <w:tcW w:type="dxa" w:w="2700"/>
            <w:vAlign w:val="top"/>
          </w:tcPr>
          <w:p>
            <w:r>
              <w:t>R1 repaired batch</w:t>
            </w:r>
          </w:p>
        </w:tc>
        <w:tc>
          <w:tcPr>
            <w:tcW w:type="dxa" w:w="6660"/>
            <w:vAlign w:val="top"/>
          </w:tcPr>
          <w:p>
            <w:r>
              <w:t>24 / 24 PASS; 0 failed; 0 blocked</w:t>
            </w:r>
          </w:p>
        </w:tc>
      </w:tr>
      <w:tr>
        <w:tc>
          <w:tcPr>
            <w:tcW w:type="dxa" w:w="2700"/>
            <w:vAlign w:val="top"/>
          </w:tcPr>
          <w:p>
            <w:r>
              <w:t>DeepSeek invoked / deterministic-only</w:t>
            </w:r>
          </w:p>
        </w:tc>
        <w:tc>
          <w:tcPr>
            <w:tcW w:type="dxa" w:w="6660"/>
            <w:vAlign w:val="top"/>
          </w:tcPr>
          <w:p>
            <w:r>
              <w:t>16 / 8</w:t>
            </w:r>
          </w:p>
        </w:tc>
      </w:tr>
      <w:tr>
        <w:tc>
          <w:tcPr>
            <w:tcW w:type="dxa" w:w="2700"/>
            <w:vAlign w:val="top"/>
          </w:tcPr>
          <w:p>
            <w:r>
              <w:t>Transport/config failures</w:t>
            </w:r>
          </w:p>
        </w:tc>
        <w:tc>
          <w:tcPr>
            <w:tcW w:type="dxa" w:w="6660"/>
            <w:vAlign w:val="top"/>
          </w:tcPr>
          <w:p>
            <w:r>
              <w:t>0</w:t>
            </w:r>
          </w:p>
        </w:tc>
      </w:tr>
      <w:tr>
        <w:tc>
          <w:tcPr>
            <w:tcW w:type="dxa" w:w="2700"/>
            <w:vAlign w:val="top"/>
          </w:tcPr>
          <w:p>
            <w:r>
              <w:t>T03-T08 explicit importance</w:t>
            </w:r>
          </w:p>
        </w:tc>
        <w:tc>
          <w:tcPr>
            <w:tcW w:type="dxa" w:w="6660"/>
            <w:vAlign w:val="top"/>
          </w:tcPr>
          <w:p>
            <w:r>
              <w:t>PASS</w:t>
            </w:r>
          </w:p>
        </w:tc>
      </w:tr>
      <w:tr>
        <w:tc>
          <w:tcPr>
            <w:tcW w:type="dxa" w:w="2700"/>
            <w:vAlign w:val="top"/>
          </w:tcPr>
          <w:p>
            <w:r>
              <w:t>T09-T12 binary relative importance</w:t>
            </w:r>
          </w:p>
        </w:tc>
        <w:tc>
          <w:tcPr>
            <w:tcW w:type="dxa" w:w="6660"/>
            <w:vAlign w:val="top"/>
          </w:tcPr>
          <w:p>
            <w:r>
              <w:t>PASS</w:t>
            </w:r>
          </w:p>
        </w:tc>
      </w:tr>
      <w:tr>
        <w:tc>
          <w:tcPr>
            <w:tcW w:type="dxa" w:w="2700"/>
            <w:vAlign w:val="top"/>
          </w:tcPr>
          <w:p>
            <w:r>
              <w:t>T18 absent-target no-preference</w:t>
            </w:r>
          </w:p>
        </w:tc>
        <w:tc>
          <w:tcPr>
            <w:tcW w:type="dxa" w:w="6660"/>
            <w:vAlign w:val="top"/>
          </w:tcPr>
          <w:p>
            <w:r>
              <w:t>PASS; REMOVE intent reaches deterministic NO_OP</w:t>
            </w:r>
          </w:p>
        </w:tc>
      </w:tr>
      <w:tr>
        <w:tc>
          <w:tcPr>
            <w:tcW w:type="dxa" w:w="2700"/>
            <w:vAlign w:val="top"/>
          </w:tcPr>
          <w:p>
            <w:r>
              <w:t>T20 unsupported 3+ ordering</w:t>
            </w:r>
          </w:p>
        </w:tc>
        <w:tc>
          <w:tcPr>
            <w:tcW w:type="dxa" w:w="6660"/>
            <w:vAlign w:val="top"/>
          </w:tcPr>
          <w:p>
            <w:r>
              <w:t>PASS; unresolved surfaced; no time ranking invented</w:t>
            </w:r>
          </w:p>
        </w:tc>
      </w:tr>
      <w:tr>
        <w:tc>
          <w:tcPr>
            <w:tcW w:type="dxa" w:w="2700"/>
            <w:vAlign w:val="top"/>
          </w:tcPr>
          <w:p>
            <w:r>
              <w:t>Focused R1 tests</w:t>
            </w:r>
          </w:p>
        </w:tc>
        <w:tc>
          <w:tcPr>
            <w:tcW w:type="dxa" w:w="6660"/>
            <w:vAlign w:val="top"/>
          </w:tcPr>
          <w:p>
            <w:r>
              <w:t>14 passed</w:t>
            </w:r>
          </w:p>
        </w:tc>
      </w:tr>
      <w:tr>
        <w:tc>
          <w:tcPr>
            <w:tcW w:type="dxa" w:w="2700"/>
            <w:vAlign w:val="top"/>
          </w:tcPr>
          <w:p>
            <w:r>
              <w:t>CA04 U1/U2/U3/U4 + CA04-CA01 regression</w:t>
            </w:r>
          </w:p>
        </w:tc>
        <w:tc>
          <w:tcPr>
            <w:tcW w:type="dxa" w:w="6660"/>
            <w:vAlign w:val="top"/>
          </w:tcPr>
          <w:p>
            <w:r>
              <w:t>144 passed, 2 skipped</w:t>
            </w:r>
          </w:p>
        </w:tc>
      </w:tr>
      <w:tr>
        <w:tc>
          <w:tcPr>
            <w:tcW w:type="dxa" w:w="2700"/>
            <w:vAlign w:val="top"/>
          </w:tcPr>
          <w:p>
            <w:r>
              <w:t>M3/M6/M7/architecture regression</w:t>
            </w:r>
          </w:p>
        </w:tc>
        <w:tc>
          <w:tcPr>
            <w:tcW w:type="dxa" w:w="6660"/>
            <w:vAlign w:val="top"/>
          </w:tcPr>
          <w:p>
            <w:r>
              <w:t>270 passed</w:t>
            </w:r>
          </w:p>
        </w:tc>
      </w:tr>
      <w:tr>
        <w:tc>
          <w:tcPr>
            <w:tcW w:type="dxa" w:w="2700"/>
            <w:vAlign w:val="top"/>
          </w:tcPr>
          <w:p>
            <w:r>
              <w:t>Unified backend CI</w:t>
            </w:r>
          </w:p>
        </w:tc>
        <w:tc>
          <w:tcPr>
            <w:tcW w:type="dxa" w:w="6660"/>
            <w:vAlign w:val="top"/>
          </w:tcPr>
          <w:p>
            <w:r>
              <w:t>761 passed, 2 skipped</w:t>
            </w:r>
          </w:p>
        </w:tc>
      </w:tr>
      <w:tr>
        <w:tc>
          <w:tcPr>
            <w:tcW w:type="dxa" w:w="2700"/>
            <w:vAlign w:val="top"/>
          </w:tcPr>
          <w:p>
            <w:r>
              <w:t>ruff</w:t>
            </w:r>
          </w:p>
        </w:tc>
        <w:tc>
          <w:tcPr>
            <w:tcW w:type="dxa" w:w="6660"/>
            <w:vAlign w:val="top"/>
          </w:tcPr>
          <w:p>
            <w:r>
              <w:t>PASS</w:t>
            </w:r>
          </w:p>
        </w:tc>
      </w:tr>
      <w:tr>
        <w:tc>
          <w:tcPr>
            <w:tcW w:type="dxa" w:w="2700"/>
            <w:vAlign w:val="top"/>
          </w:tcPr>
          <w:p>
            <w:r>
              <w:t>pyright</w:t>
            </w:r>
          </w:p>
        </w:tc>
        <w:tc>
          <w:tcPr>
            <w:tcW w:type="dxa" w:w="6660"/>
            <w:vAlign w:val="top"/>
          </w:tcPr>
          <w:p>
            <w:r>
              <w:t>0 errors</w:t>
            </w:r>
          </w:p>
        </w:tc>
      </w:tr>
      <w:tr>
        <w:tc>
          <w:tcPr>
            <w:tcW w:type="dxa" w:w="2700"/>
            <w:vAlign w:val="top"/>
          </w:tcPr>
          <w:p>
            <w:r>
              <w:t>git diff --check</w:t>
            </w:r>
          </w:p>
        </w:tc>
        <w:tc>
          <w:tcPr>
            <w:tcW w:type="dxa" w:w="6660"/>
            <w:vAlign w:val="top"/>
          </w:tcPr>
          <w:p>
            <w:r>
              <w:t>PASS</w:t>
            </w:r>
          </w:p>
        </w:tc>
      </w:tr>
    </w:tbl>
    <w:p/>
    <w:p>
      <w:pPr>
        <w:pStyle w:val="Heading1"/>
      </w:pPr>
      <w:r>
        <w:t>5. Preserved Boundaries</w:t>
      </w:r>
    </w:p>
    <w:p>
      <w:pPr>
        <w:pStyle w:val="ListBullet"/>
      </w:pPr>
      <w:r>
        <w:t>CA04 remains CLOSED.</w:t>
      </w:r>
    </w:p>
    <w:p>
      <w:pPr>
        <w:pStyle w:val="ListBullet"/>
      </w:pPr>
      <w:r>
        <w:t>R1 does not expand CA04 semantic authority.</w:t>
      </w:r>
    </w:p>
    <w:p>
      <w:pPr>
        <w:pStyle w:val="ListBullet"/>
      </w:pPr>
      <w:r>
        <w:t>Prompt V3 semantics unchanged.</w:t>
      </w:r>
    </w:p>
    <w:p>
      <w:pPr>
        <w:pStyle w:val="ListBullet"/>
      </w:pPr>
      <w:r>
        <w:t>Resolver vocabulary unchanged.</w:t>
      </w:r>
    </w:p>
    <w:p>
      <w:pPr>
        <w:pStyle w:val="ListBullet"/>
      </w:pPr>
      <w:r>
        <w:t>PreferenceScope unchanged.</w:t>
      </w:r>
    </w:p>
    <w:p>
      <w:pPr>
        <w:pStyle w:val="ListBullet"/>
      </w:pPr>
      <w:r>
        <w:t>M3 Requirement authority unchanged.</w:t>
      </w:r>
    </w:p>
    <w:p>
      <w:pPr>
        <w:pStyle w:val="ListBullet"/>
      </w:pPr>
      <w:r>
        <w:t>M6 ranking authority, weights, and formula unchanged.</w:t>
      </w:r>
    </w:p>
    <w:p>
      <w:pPr>
        <w:pStyle w:val="ListBullet"/>
      </w:pPr>
      <w:r>
        <w:t>M7 semantic diff, impact, execution, and stale-context authority unchanged.</w:t>
      </w:r>
    </w:p>
    <w:p>
      <w:pPr>
        <w:pStyle w:val="ListBullet"/>
      </w:pPr>
      <w:r>
        <w:t>LOW != REMOVE.</w:t>
      </w:r>
    </w:p>
    <w:p>
      <w:pPr>
        <w:pStyle w:val="ListBullet"/>
      </w:pPr>
      <w:r>
        <w:t>null != REMOVE.</w:t>
      </w:r>
    </w:p>
    <w:p>
      <w:pPr>
        <w:pStyle w:val="ListBullet"/>
      </w:pPr>
      <w:r>
        <w:t>confidence != importance.</w:t>
      </w:r>
    </w:p>
    <w:p>
      <w:pPr>
        <w:pStyle w:val="ListBullet"/>
      </w:pPr>
      <w:r>
        <w:t>preference importance != hard constraint.</w:t>
      </w:r>
    </w:p>
    <w:p>
      <w:pPr>
        <w:pStyle w:val="ListBullet"/>
      </w:pPr>
      <w:r>
        <w:t>LLM remains evidence-closed, schema-constrained, non-authoritative proposal capability only.</w:t>
      </w:r>
    </w:p>
    <w:p>
      <w:pPr>
        <w:pStyle w:val="Heading1"/>
      </w:pPr>
      <w:r>
        <w:t>6. Deferred / Non-Authorized Scope</w:t>
      </w:r>
    </w:p>
    <w:p>
      <w:pPr>
        <w:pStyle w:val="ListBullet"/>
      </w:pPr>
      <w:r>
        <w:t>DEPARTURE_TIME ranking.</w:t>
      </w:r>
    </w:p>
    <w:p>
      <w:pPr>
        <w:pStyle w:val="ListBullet"/>
      </w:pPr>
      <w:r>
        <w:t>ARRIVAL_TIME ranking.</w:t>
      </w:r>
    </w:p>
    <w:p>
      <w:pPr>
        <w:pStyle w:val="ListBullet"/>
      </w:pPr>
      <w:r>
        <w:t>AIRPORT_MATCH ranking.</w:t>
      </w:r>
    </w:p>
    <w:p>
      <w:pPr>
        <w:pStyle w:val="ListBullet"/>
      </w:pPr>
      <w:r>
        <w:t>3+ preference ordering.</w:t>
      </w:r>
    </w:p>
    <w:p>
      <w:pPr>
        <w:pStyle w:val="ListBullet"/>
      </w:pPr>
      <w:r>
        <w:t>Conditional tradeoff or price-delta utility.</w:t>
      </w:r>
    </w:p>
    <w:p>
      <w:pPr>
        <w:pStyle w:val="ListBullet"/>
      </w:pPr>
      <w:r>
        <w:t>Time-vs-price utility or generalized interaction modeling.</w:t>
      </w:r>
    </w:p>
    <w:p>
      <w:pPr>
        <w:pStyle w:val="ListBullet"/>
      </w:pPr>
      <w:r>
        <w:t>Free numeric weights.</w:t>
      </w:r>
    </w:p>
    <w:p>
      <w:pPr>
        <w:pStyle w:val="ListBullet"/>
      </w:pPr>
      <w:r>
        <w:t>New resolver vocabulary or new PreferenceScope.</w:t>
      </w:r>
    </w:p>
    <w:p>
      <w:pPr>
        <w:pStyle w:val="ListBullet"/>
      </w:pPr>
      <w:r>
        <w:t>Direct LLM mutation or commit authority.</w:t>
      </w:r>
    </w:p>
    <w:p>
      <w:r>
        <w:t>T20 becoming explicitly unsupported/unresolved is evidence of residue preservation, not authorization to implement 3+ ordering.</w:t>
      </w:r>
    </w:p>
    <w:p>
      <w:pPr>
        <w:pStyle w:val="Heading1"/>
      </w:pPr>
      <w:r>
        <w:t>7. Closure Decision</w:t>
      </w:r>
    </w:p>
    <w:p>
      <w:r>
        <w:t>Decision: CA04_R1_REPAIR_CLOSED. R1 is CLOSED / PASS as an additive post-closure repair. CA04 remains CLOSED / PASS under its existing bounded scope. Contract Amendment required: NONE.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