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M9-FLIGGY-BROWSER-ACQUISITION-RECOVERY-DIAG-U3</w:t>
      </w:r>
    </w:p>
    <w:p>
      <w:pPr>
        <w:jc w:val="center"/>
      </w:pPr>
      <w:r>
        <w:rPr>
          <w:sz w:val="20"/>
        </w:rPr>
        <w:t>Post-Submit Query-State Propagation &amp; Diagnostic-State Diagnosis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M9-FLIGGY-BROWSER-ACQUISITION-RECOVERY-DIAG-U3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Provider-local diagnostic instrumentation + bounded live diagnosis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U3 headed: pre-submit route/date match, submit executed, post-submit route/date mismatch</w:t>
            </w:r>
          </w:p>
        </w:tc>
      </w:tr>
      <w:tr>
        <w:tc>
          <w:tcPr>
            <w:tcW w:type="dxa" w:w="5184"/>
          </w:tcPr>
          <w:p>
            <w:r>
              <w:t>Primary question</w:t>
            </w:r>
          </w:p>
        </w:tc>
        <w:tc>
          <w:tcPr>
            <w:tcW w:type="dxa" w:w="5184"/>
          </w:tcPr>
          <w:p>
            <w:r>
              <w:t>Where is verified query identity lost or mis-observed after SEARCH_SUBMIT?</w:t>
            </w:r>
          </w:p>
        </w:tc>
      </w:tr>
      <w:tr>
        <w:tc>
          <w:tcPr>
            <w:tcW w:type="dxa" w:w="5184"/>
          </w:tcPr>
          <w:p>
            <w:r>
              <w:t>Secondary question</w:t>
            </w:r>
          </w:p>
        </w:tc>
        <w:tc>
          <w:tcPr>
            <w:tcW w:type="dxa" w:w="5184"/>
          </w:tcPr>
          <w:p>
            <w:r>
              <w:t>Why does stale DESTINATION_SUGGESTION_NOT_READY survive after confirmed destination?</w:t>
            </w:r>
          </w:p>
        </w:tc>
      </w:tr>
      <w:tr>
        <w:tc>
          <w:tcPr>
            <w:tcW w:type="dxa" w:w="5184"/>
          </w:tcPr>
          <w:p>
            <w:r>
              <w:t>Recovery authority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Evidence Baseline</w:t>
      </w:r>
    </w:p>
    <w:p>
      <w:r>
        <w:t>Recovery-U3 headed live proved destination=上海 committed, pre-submit route/date=true/true, submit allowed/executed=true/true, but post-submit route/date=false/false and RESULT_TRANSITION failed without challenge. The same run retained `DESTINATION_SUGGESTION_NOT_READY`, despite destination commitment being confirmed. Headless independently failed earlier: destination readback=杭州, destination_match=false, submit blocked. Headless instability is secondary evidence and must not override the stronger headed post-submit path.</w:t>
      </w:r>
    </w:p>
    <w:p>
      <w:pPr>
        <w:pStyle w:val="Heading1"/>
      </w:pPr>
      <w:r>
        <w:t>3. Diagnostic Goal</w:t>
      </w:r>
    </w:p>
    <w:p>
      <w:pPr>
        <w:pStyle w:val="ListBullet"/>
      </w:pPr>
      <w:r>
        <w:t>Trace query identity across the submit boundary without recovery behavior.</w:t>
      </w:r>
    </w:p>
    <w:p>
      <w:pPr>
        <w:pStyle w:val="ListBullet"/>
      </w:pPr>
      <w:r>
        <w:t>Locate the earliest checkpoint where origin/destination/date diverges from verified pre-submit state.</w:t>
      </w:r>
    </w:p>
    <w:p>
      <w:pPr>
        <w:pStyle w:val="ListBullet"/>
      </w:pPr>
      <w:r>
        <w:t>Separate provider-state propagation failure from stale/wrong observation.</w:t>
      </w:r>
    </w:p>
    <w:p>
      <w:pPr>
        <w:pStyle w:val="ListBullet"/>
      </w:pPr>
      <w:r>
        <w:t>Audit failure-taxonomy lifecycle and stale carry-over.</w:t>
      </w:r>
    </w:p>
    <w:p>
      <w:pPr>
        <w:pStyle w:val="ListBullet"/>
      </w:pPr>
      <w:r>
        <w:t>Produce one narrow Recovery-U4 target or explicit INCONCLUSIVE.</w:t>
      </w:r>
    </w:p>
    <w:p>
      <w:pPr>
        <w:pStyle w:val="Heading1"/>
      </w:pPr>
      <w:r>
        <w:t>4. Q0–Q5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Checkpoint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Q0_REQUESTED</w:t>
            </w:r>
          </w:p>
        </w:tc>
        <w:tc>
          <w:tcPr>
            <w:tcW w:type="dxa" w:w="5184"/>
          </w:tcPr>
          <w:p>
            <w:r>
              <w:t>Requested origin/destination/date</w:t>
            </w:r>
          </w:p>
        </w:tc>
      </w:tr>
      <w:tr>
        <w:tc>
          <w:tcPr>
            <w:tcW w:type="dxa" w:w="5184"/>
          </w:tcPr>
          <w:p>
            <w:r>
              <w:t>Q1_PRE_SUBMIT</w:t>
            </w:r>
          </w:p>
        </w:tc>
        <w:tc>
          <w:tcPr>
            <w:tcW w:type="dxa" w:w="5184"/>
          </w:tcPr>
          <w:p>
            <w:r>
              <w:t>Verified form readback immediately before submit</w:t>
            </w:r>
          </w:p>
        </w:tc>
      </w:tr>
      <w:tr>
        <w:tc>
          <w:tcPr>
            <w:tcW w:type="dxa" w:w="5184"/>
          </w:tcPr>
          <w:p>
            <w:r>
              <w:t>Q2_SUBMIT_ACTION</w:t>
            </w:r>
          </w:p>
        </w:tc>
        <w:tc>
          <w:tcPr>
            <w:tcW w:type="dxa" w:w="5184"/>
          </w:tcPr>
          <w:p>
            <w:r>
              <w:t>Submit action and immediate provider-visible state</w:t>
            </w:r>
          </w:p>
        </w:tc>
      </w:tr>
      <w:tr>
        <w:tc>
          <w:tcPr>
            <w:tcW w:type="dxa" w:w="5184"/>
          </w:tcPr>
          <w:p>
            <w:r>
              <w:t>Q3_POST_SUBMIT_NAV_STATE</w:t>
            </w:r>
          </w:p>
        </w:tc>
        <w:tc>
          <w:tcPr>
            <w:tcW w:type="dxa" w:w="5184"/>
          </w:tcPr>
          <w:p>
            <w:r>
              <w:t>Coarse public URL/path/query/history/page-state evidence</w:t>
            </w:r>
          </w:p>
        </w:tc>
      </w:tr>
      <w:tr>
        <w:tc>
          <w:tcPr>
            <w:tcW w:type="dxa" w:w="5184"/>
          </w:tcPr>
          <w:p>
            <w:r>
              <w:t>Q4_RESULT_STATE_INIT</w:t>
            </w:r>
          </w:p>
        </w:tc>
        <w:tc>
          <w:tcPr>
            <w:tcW w:type="dxa" w:w="5184"/>
          </w:tcPr>
          <w:p>
            <w:r>
              <w:t>Earliest provider-rendered result/query markers</w:t>
            </w:r>
          </w:p>
        </w:tc>
      </w:tr>
      <w:tr>
        <w:tc>
          <w:tcPr>
            <w:tcW w:type="dxa" w:w="5184"/>
          </w:tcPr>
          <w:p>
            <w:r>
              <w:t>Q5_RESULT_CONTEXT</w:t>
            </w:r>
          </w:p>
        </w:tc>
        <w:tc>
          <w:tcPr>
            <w:tcW w:type="dxa" w:w="5184"/>
          </w:tcPr>
          <w:p>
            <w:r>
              <w:t>Existing strict route/date result-context decision</w:t>
            </w:r>
          </w:p>
        </w:tc>
      </w:tr>
    </w:tbl>
    <w:p>
      <w:r>
        <w:t>Q1 is the control checkpoint established by U2/U3. Q2–Q5 must be compared against Q1. Q5 must not be relaxed.</w:t>
      </w:r>
    </w:p>
    <w:p>
      <w:pPr>
        <w:pStyle w:val="Heading1"/>
      </w:pPr>
      <w:r>
        <w:t>5. Sanitized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</w:tcPr>
          <w:p>
            <w:r>
              <w:t>requested_query</w:t>
            </w:r>
          </w:p>
        </w:tc>
        <w:tc>
          <w:tcPr>
            <w:tcW w:type="dxa" w:w="5184"/>
          </w:tcPr>
          <w:p>
            <w:r>
              <w:t>sanitized route/date</w:t>
            </w:r>
          </w:p>
        </w:tc>
      </w:tr>
      <w:tr>
        <w:tc>
          <w:tcPr>
            <w:tcW w:type="dxa" w:w="5184"/>
          </w:tcPr>
          <w:p>
            <w:r>
              <w:t>pre_submit_query</w:t>
            </w:r>
          </w:p>
        </w:tc>
        <w:tc>
          <w:tcPr>
            <w:tcW w:type="dxa" w:w="5184"/>
          </w:tcPr>
          <w:p>
            <w:r>
              <w:t>verified readback</w:t>
            </w:r>
          </w:p>
        </w:tc>
      </w:tr>
      <w:tr>
        <w:tc>
          <w:tcPr>
            <w:tcW w:type="dxa" w:w="5184"/>
          </w:tcPr>
          <w:p>
            <w:r>
              <w:t>submit_action_observed</w:t>
            </w:r>
          </w:p>
        </w:tc>
        <w:tc>
          <w:tcPr>
            <w:tcW w:type="dxa" w:w="5184"/>
          </w:tcPr>
          <w:p>
            <w:r>
              <w:t>boolean + coarse method</w:t>
            </w:r>
          </w:p>
        </w:tc>
      </w:tr>
      <w:tr>
        <w:tc>
          <w:tcPr>
            <w:tcW w:type="dxa" w:w="5184"/>
          </w:tcPr>
          <w:p>
            <w:r>
              <w:t>post_submit_url_class</w:t>
            </w:r>
          </w:p>
        </w:tc>
        <w:tc>
          <w:tcPr>
            <w:tcW w:type="dxa" w:w="5184"/>
          </w:tcPr>
          <w:p>
            <w:r>
              <w:t>coarse only</w:t>
            </w:r>
          </w:p>
        </w:tc>
      </w:tr>
      <w:tr>
        <w:tc>
          <w:tcPr>
            <w:tcW w:type="dxa" w:w="5184"/>
          </w:tcPr>
          <w:p>
            <w:r>
              <w:t>post_submit_query_params</w:t>
            </w:r>
          </w:p>
        </w:tc>
        <w:tc>
          <w:tcPr>
            <w:tcW w:type="dxa" w:w="5184"/>
          </w:tcPr>
          <w:p>
            <w:r>
              <w:t>bounded public route/date params only</w:t>
            </w:r>
          </w:p>
        </w:tc>
      </w:tr>
      <w:tr>
        <w:tc>
          <w:tcPr>
            <w:tcW w:type="dxa" w:w="5184"/>
          </w:tcPr>
          <w:p>
            <w:r>
              <w:t>result_query_markers</w:t>
            </w:r>
          </w:p>
        </w:tc>
        <w:tc>
          <w:tcPr>
            <w:tcW w:type="dxa" w:w="5184"/>
          </w:tcPr>
          <w:p>
            <w:r>
              <w:t>short sanitized labels</w:t>
            </w:r>
          </w:p>
        </w:tc>
      </w:tr>
      <w:tr>
        <w:tc>
          <w:tcPr>
            <w:tcW w:type="dxa" w:w="5184"/>
          </w:tcPr>
          <w:p>
            <w:r>
              <w:t>result_state_query</w:t>
            </w:r>
          </w:p>
        </w:tc>
        <w:tc>
          <w:tcPr>
            <w:tcW w:type="dxa" w:w="5184"/>
          </w:tcPr>
          <w:p>
            <w:r>
              <w:t>normalized if deterministic</w:t>
            </w:r>
          </w:p>
        </w:tc>
      </w:tr>
      <w:tr>
        <w:tc>
          <w:tcPr>
            <w:tcW w:type="dxa" w:w="5184"/>
          </w:tcPr>
          <w:p>
            <w:r>
              <w:t>first_mismatch_checkpoint</w:t>
            </w:r>
          </w:p>
        </w:tc>
        <w:tc>
          <w:tcPr>
            <w:tcW w:type="dxa" w:w="5184"/>
          </w:tcPr>
          <w:p>
            <w:r>
              <w:t>Q2/Q3/Q4/Q5/none/unknown</w:t>
            </w:r>
          </w:p>
        </w:tc>
      </w:tr>
      <w:tr>
        <w:tc>
          <w:tcPr>
            <w:tcW w:type="dxa" w:w="5184"/>
          </w:tcPr>
          <w:p>
            <w:r>
              <w:t>mismatch_dimension</w:t>
            </w:r>
          </w:p>
        </w:tc>
        <w:tc>
          <w:tcPr>
            <w:tcW w:type="dxa" w:w="5184"/>
          </w:tcPr>
          <w:p>
            <w:r>
              <w:t>route/date/both/unknown</w:t>
            </w:r>
          </w:p>
        </w:tc>
      </w:tr>
      <w:tr>
        <w:tc>
          <w:tcPr>
            <w:tcW w:type="dxa" w:w="5184"/>
          </w:tcPr>
          <w:p>
            <w:r>
              <w:t>propagation_decision</w:t>
            </w:r>
          </w:p>
        </w:tc>
        <w:tc>
          <w:tcPr>
            <w:tcW w:type="dxa" w:w="5184"/>
          </w:tcPr>
          <w:p>
            <w:r>
              <w:t>preserved/lost/observation_gap/insufficient</w:t>
            </w:r>
          </w:p>
        </w:tc>
      </w:tr>
      <w:tr>
        <w:tc>
          <w:tcPr>
            <w:tcW w:type="dxa" w:w="5184"/>
          </w:tcPr>
          <w:p>
            <w:r>
              <w:t>diagnostic_state_consistent</w:t>
            </w:r>
          </w:p>
        </w:tc>
        <w:tc>
          <w:tcPr>
            <w:tcW w:type="dxa" w:w="5184"/>
          </w:tcPr>
          <w:p>
            <w:r>
              <w:t>boolean/insufficient</w:t>
            </w:r>
          </w:p>
        </w:tc>
      </w:tr>
      <w:tr>
        <w:tc>
          <w:tcPr>
            <w:tcW w:type="dxa" w:w="5184"/>
          </w:tcPr>
          <w:p>
            <w:r>
              <w:t>stale_taxonomy_source</w:t>
            </w:r>
          </w:p>
        </w:tc>
        <w:tc>
          <w:tcPr>
            <w:tcW w:type="dxa" w:w="5184"/>
          </w:tcPr>
          <w:p>
            <w:r>
              <w:t>stage/source if known</w:t>
            </w:r>
          </w:p>
        </w:tc>
      </w:tr>
    </w:tbl>
    <w:p>
      <w:pPr>
        <w:pStyle w:val="ListBullet"/>
      </w:pPr>
      <w:r>
        <w:t>No Cookie/Auth/session/token/localStorage/sessionStorage.</w:t>
      </w:r>
    </w:p>
    <w:p>
      <w:pPr>
        <w:pStyle w:val="ListBullet"/>
      </w:pPr>
      <w:r>
        <w:t>No HAR/full URL/full DOM/full HTML/private signatures.</w:t>
      </w:r>
    </w:p>
    <w:p>
      <w:pPr>
        <w:pStyle w:val="ListBullet"/>
      </w:pPr>
      <w:r>
        <w:t>LOCAL-ONLY screenshots may assist diagnosis but must not be committed.</w:t>
      </w:r>
    </w:p>
    <w:p>
      <w:pPr>
        <w:pStyle w:val="Heading1"/>
      </w:pPr>
      <w:r>
        <w:t>6. Root-Cause Vocabulary</w:t>
      </w:r>
    </w:p>
    <w:p>
      <w:pPr>
        <w:pStyle w:val="ListBullet"/>
      </w:pPr>
      <w:r>
        <w:t>SUBMIT_ACTION_QUERY_LOSS — verified Q1 is not preserved through submit.</w:t>
      </w:r>
    </w:p>
    <w:p>
      <w:pPr>
        <w:pStyle w:val="ListBullet"/>
      </w:pPr>
      <w:r>
        <w:t>POST_SUBMIT_NAV_STATE_MISMATCH — public navigation/query state differs after submit.</w:t>
      </w:r>
    </w:p>
    <w:p>
      <w:pPr>
        <w:pStyle w:val="ListBullet"/>
      </w:pPr>
      <w:r>
        <w:t>RESULT_STATE_INITIALIZATION_MISMATCH — navigation state is correct but result state initializes differently.</w:t>
      </w:r>
    </w:p>
    <w:p>
      <w:pPr>
        <w:pStyle w:val="ListBullet"/>
      </w:pPr>
      <w:r>
        <w:t>POST_SUBMIT_OBSERVATION_GAP — provider state appears correct but observer reads stale/wrong evidence.</w:t>
      </w:r>
    </w:p>
    <w:p>
      <w:pPr>
        <w:pStyle w:val="ListBullet"/>
      </w:pPr>
      <w:r>
        <w:t>RESULT_CONTEXT_ONLY_MISMATCH — Q2–Q4 match and only Q5 diverges.</w:t>
      </w:r>
    </w:p>
    <w:p>
      <w:pPr>
        <w:pStyle w:val="ListBullet"/>
      </w:pPr>
      <w:r>
        <w:t>STALE_DIAGNOSTIC_TAXONOMY — final failure label is carry-over from a resolved stage.</w:t>
      </w:r>
    </w:p>
    <w:p>
      <w:pPr>
        <w:pStyle w:val="ListBullet"/>
      </w:pPr>
      <w:r>
        <w:t>HEADLESS_DESTINATION_INSTABILITY — secondary headless pre-submit destination issue.</w:t>
      </w:r>
    </w:p>
    <w:p>
      <w:pPr>
        <w:pStyle w:val="ListBullet"/>
      </w:pPr>
      <w:r>
        <w:t>MULTI_FACTOR_PROPAGATION_GAP — multiple independent post-submit failures.</w:t>
      </w:r>
    </w:p>
    <w:p>
      <w:pPr>
        <w:pStyle w:val="ListBullet"/>
      </w:pPr>
      <w:r>
        <w:t>INCONCLUSIVE — bounded evidence cannot safely localize.</w:t>
      </w:r>
    </w:p>
    <w:p>
      <w:pPr>
        <w:pStyle w:val="Heading1"/>
      </w:pPr>
      <w:r>
        <w:t>7. Allowed / Forbidden Scope</w:t>
      </w:r>
    </w:p>
    <w:p>
      <w:pPr>
        <w:pStyle w:val="ListBullet"/>
      </w:pPr>
      <w:r>
        <w:t>Allowed: minimal `browser_probe.py` Q0–Q5 instrumentation; focused browser-probe tests; diagnostic-only taxonomy lifecycle correction if proven; one bounded headed + headless diagnosis after offline PASS.</w:t>
      </w:r>
    </w:p>
    <w:p>
      <w:pPr>
        <w:pStyle w:val="ListBullet"/>
      </w:pPr>
      <w:r>
        <w:t>Forbidden: Recovery-U4 implementation; destination/origin/date interaction changes; U2 pre-submit or result matcher relaxation; L1/booking/L2 repair.</w:t>
      </w:r>
    </w:p>
    <w:p>
      <w:pPr>
        <w:pStyle w:val="ListBullet"/>
      </w:pPr>
      <w:r>
        <w:t>Forbidden: Mapper/Canonical/CommonNormalizer/Merger/PriceSemantics/airport aliases/shared contracts; retry/timeout inflation; challenge bypass; private API/session/HAR/full DOM/signature work; CTRIP/API/frontend/database/main merge.</w:t>
      </w:r>
    </w:p>
    <w:p>
      <w:pPr>
        <w:pStyle w:val="Heading1"/>
      </w:pPr>
      <w:r>
        <w:t>8. Mandatory Offline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ID</w:t>
            </w:r>
          </w:p>
        </w:tc>
        <w:tc>
          <w:tcPr>
            <w:tcW w:type="dxa" w:w="5184"/>
          </w:tcPr>
          <w:p>
            <w:r>
              <w:t>Scenario / Expected</w:t>
            </w:r>
          </w:p>
        </w:tc>
      </w:tr>
      <w:tr>
        <w:tc>
          <w:tcPr>
            <w:tcW w:type="dxa" w:w="5184"/>
          </w:tcPr>
          <w:p>
            <w:r>
              <w:t>PS-01</w:t>
            </w:r>
          </w:p>
        </w:tc>
        <w:tc>
          <w:tcPr>
            <w:tcW w:type="dxa" w:w="5184"/>
          </w:tcPr>
          <w:p>
            <w:r>
              <w:t>Q1 verified; Q3/Q4/Q5 match → preserved</w:t>
            </w:r>
          </w:p>
        </w:tc>
      </w:tr>
      <w:tr>
        <w:tc>
          <w:tcPr>
            <w:tcW w:type="dxa" w:w="5184"/>
          </w:tcPr>
          <w:p>
            <w:r>
              <w:t>PS-02</w:t>
            </w:r>
          </w:p>
        </w:tc>
        <w:tc>
          <w:tcPr>
            <w:tcW w:type="dxa" w:w="5184"/>
          </w:tcPr>
          <w:p>
            <w:r>
              <w:t>Q1 verified; Q3 differs → post-submit nav mismatch/earliest supported class</w:t>
            </w:r>
          </w:p>
        </w:tc>
      </w:tr>
      <w:tr>
        <w:tc>
          <w:tcPr>
            <w:tcW w:type="dxa" w:w="5184"/>
          </w:tcPr>
          <w:p>
            <w:r>
              <w:t>PS-03</w:t>
            </w:r>
          </w:p>
        </w:tc>
        <w:tc>
          <w:tcPr>
            <w:tcW w:type="dxa" w:w="5184"/>
          </w:tcPr>
          <w:p>
            <w:r>
              <w:t>Q3 matches; Q4 differs → result-state initialization mismatch</w:t>
            </w:r>
          </w:p>
        </w:tc>
      </w:tr>
      <w:tr>
        <w:tc>
          <w:tcPr>
            <w:tcW w:type="dxa" w:w="5184"/>
          </w:tcPr>
          <w:p>
            <w:r>
              <w:t>PS-04</w:t>
            </w:r>
          </w:p>
        </w:tc>
        <w:tc>
          <w:tcPr>
            <w:tcW w:type="dxa" w:w="5184"/>
          </w:tcPr>
          <w:p>
            <w:r>
              <w:t>Provider state correct; observer stale → observation gap</w:t>
            </w:r>
          </w:p>
        </w:tc>
      </w:tr>
      <w:tr>
        <w:tc>
          <w:tcPr>
            <w:tcW w:type="dxa" w:w="5184"/>
          </w:tcPr>
          <w:p>
            <w:r>
              <w:t>PS-05</w:t>
            </w:r>
          </w:p>
        </w:tc>
        <w:tc>
          <w:tcPr>
            <w:tcW w:type="dxa" w:w="5184"/>
          </w:tcPr>
          <w:p>
            <w:r>
              <w:t>Q2–Q4 match; Q5 only differs → result-context-only mismatch</w:t>
            </w:r>
          </w:p>
        </w:tc>
      </w:tr>
      <w:tr>
        <w:tc>
          <w:tcPr>
            <w:tcW w:type="dxa" w:w="5184"/>
          </w:tcPr>
          <w:p>
            <w:r>
              <w:t>PS-06</w:t>
            </w:r>
          </w:p>
        </w:tc>
        <w:tc>
          <w:tcPr>
            <w:tcW w:type="dxa" w:w="5184"/>
          </w:tcPr>
          <w:p>
            <w:r>
              <w:t>route-only mismatch is precise</w:t>
            </w:r>
          </w:p>
        </w:tc>
      </w:tr>
      <w:tr>
        <w:tc>
          <w:tcPr>
            <w:tcW w:type="dxa" w:w="5184"/>
          </w:tcPr>
          <w:p>
            <w:r>
              <w:t>PS-07</w:t>
            </w:r>
          </w:p>
        </w:tc>
        <w:tc>
          <w:tcPr>
            <w:tcW w:type="dxa" w:w="5184"/>
          </w:tcPr>
          <w:p>
            <w:r>
              <w:t>date-only mismatch is precise</w:t>
            </w:r>
          </w:p>
        </w:tc>
      </w:tr>
      <w:tr>
        <w:tc>
          <w:tcPr>
            <w:tcW w:type="dxa" w:w="5184"/>
          </w:tcPr>
          <w:p>
            <w:r>
              <w:t>PS-08</w:t>
            </w:r>
          </w:p>
        </w:tc>
        <w:tc>
          <w:tcPr>
            <w:tcW w:type="dxa" w:w="5184"/>
          </w:tcPr>
          <w:p>
            <w:r>
              <w:t>both mismatch is precise</w:t>
            </w:r>
          </w:p>
        </w:tc>
      </w:tr>
      <w:tr>
        <w:tc>
          <w:tcPr>
            <w:tcW w:type="dxa" w:w="5184"/>
          </w:tcPr>
          <w:p>
            <w:r>
              <w:t>PS-09</w:t>
            </w:r>
          </w:p>
        </w:tc>
        <w:tc>
          <w:tcPr>
            <w:tcW w:type="dxa" w:w="5184"/>
          </w:tcPr>
          <w:p>
            <w:r>
              <w:t>destination confirmed then later failure → stale destination taxonomy cannot remain final</w:t>
            </w:r>
          </w:p>
        </w:tc>
      </w:tr>
      <w:tr>
        <w:tc>
          <w:tcPr>
            <w:tcW w:type="dxa" w:w="5184"/>
          </w:tcPr>
          <w:p>
            <w:r>
              <w:t>PS-10</w:t>
            </w:r>
          </w:p>
        </w:tc>
        <w:tc>
          <w:tcPr>
            <w:tcW w:type="dxa" w:w="5184"/>
          </w:tcPr>
          <w:p>
            <w:r>
              <w:t>headless destination failure remains independent</w:t>
            </w:r>
          </w:p>
        </w:tc>
      </w:tr>
      <w:tr>
        <w:tc>
          <w:tcPr>
            <w:tcW w:type="dxa" w:w="5184"/>
          </w:tcPr>
          <w:p>
            <w:r>
              <w:t>PS-11</w:t>
            </w:r>
          </w:p>
        </w:tc>
        <w:tc>
          <w:tcPr>
            <w:tcW w:type="dxa" w:w="5184"/>
          </w:tcPr>
          <w:p>
            <w:r>
              <w:t>diagnostics sanitized</w:t>
            </w:r>
          </w:p>
        </w:tc>
      </w:tr>
      <w:tr>
        <w:tc>
          <w:tcPr>
            <w:tcW w:type="dxa" w:w="5184"/>
          </w:tcPr>
          <w:p>
            <w:r>
              <w:t>PS-12</w:t>
            </w:r>
          </w:p>
        </w:tc>
        <w:tc>
          <w:tcPr>
            <w:tcW w:type="dxa" w:w="5184"/>
          </w:tcPr>
          <w:p>
            <w:r>
              <w:t>challenge/network classifications preserved</w:t>
            </w:r>
          </w:p>
        </w:tc>
      </w:tr>
    </w:tbl>
    <w:p>
      <w:pPr>
        <w:pStyle w:val="Heading1"/>
      </w:pPr>
      <w:r>
        <w:t>9. Gates</w:t>
      </w:r>
    </w:p>
    <w:p>
      <w:pPr>
        <w:pStyle w:val="ListBullet"/>
      </w:pPr>
      <w:r>
        <w:t>Baseline fidelity</w:t>
      </w:r>
    </w:p>
    <w:p>
      <w:pPr>
        <w:pStyle w:val="ListBullet"/>
      </w:pPr>
      <w:r>
        <w:t>Q0–Q5 checkpoint visibility</w:t>
      </w:r>
    </w:p>
    <w:p>
      <w:pPr>
        <w:pStyle w:val="ListBullet"/>
      </w:pPr>
      <w:r>
        <w:t>Earliest mismatch localization</w:t>
      </w:r>
    </w:p>
    <w:p>
      <w:pPr>
        <w:pStyle w:val="ListBullet"/>
      </w:pPr>
      <w:r>
        <w:t>Route/date dimension precision</w:t>
      </w:r>
    </w:p>
    <w:p>
      <w:pPr>
        <w:pStyle w:val="ListBullet"/>
      </w:pPr>
      <w:r>
        <w:t>Provider-state vs observer distinction</w:t>
      </w:r>
    </w:p>
    <w:p>
      <w:pPr>
        <w:pStyle w:val="ListBullet"/>
      </w:pPr>
      <w:r>
        <w:t>Taxonomy lifecycle consistency</w:t>
      </w:r>
    </w:p>
    <w:p>
      <w:pPr>
        <w:pStyle w:val="ListBullet"/>
      </w:pPr>
      <w:r>
        <w:t>No recovery behavior</w:t>
      </w:r>
    </w:p>
    <w:p>
      <w:pPr>
        <w:pStyle w:val="ListBullet"/>
      </w:pPr>
      <w:r>
        <w:t>Strict result identity preserved</w:t>
      </w:r>
    </w:p>
    <w:p>
      <w:pPr>
        <w:pStyle w:val="ListBullet"/>
      </w:pPr>
      <w:r>
        <w:t>Headless evidence separation</w:t>
      </w:r>
    </w:p>
    <w:p>
      <w:pPr>
        <w:pStyle w:val="ListBullet"/>
      </w:pPr>
      <w:r>
        <w:t>Security/evidence minimization</w:t>
      </w:r>
    </w:p>
    <w:p>
      <w:pPr>
        <w:pStyle w:val="ListBullet"/>
      </w:pPr>
      <w:r>
        <w:t>Focused + regression + Ruff/Pyright</w:t>
      </w:r>
    </w:p>
    <w:p>
      <w:pPr>
        <w:pStyle w:val="ListBullet"/>
      </w:pPr>
      <w:r>
        <w:t>Actionable U4 target or INCONCLUSIVE</w:t>
      </w:r>
    </w:p>
    <w:p>
      <w:pPr>
        <w:pStyle w:val="Heading1"/>
      </w:pPr>
      <w:r>
        <w:t>10. Live Budget &amp; Rules</w:t>
      </w:r>
    </w:p>
    <w:p>
      <w:pPr>
        <w:pStyle w:val="ListBullet"/>
      </w:pPr>
      <w:r>
        <w:t>Offline gates first.</w:t>
      </w:r>
    </w:p>
    <w:p>
      <w:pPr>
        <w:pStyle w:val="ListBullet"/>
      </w:pPr>
      <w:r>
        <w:t>Maximum 1 headed + 1 headless; retries=0; max 1 L1 target; max 5 L2 rows; existing bounded waits only.</w:t>
      </w:r>
    </w:p>
    <w:p>
      <w:pPr>
        <w:pStyle w:val="ListBullet"/>
      </w:pPr>
      <w:r>
        <w:t>ACCESS_CHALLENGE → STOP; no bypass.</w:t>
      </w:r>
    </w:p>
    <w:p>
      <w:pPr>
        <w:pStyle w:val="ListBullet"/>
      </w:pPr>
      <w:r>
        <w:t>Live after diagnostic commit is read-only and must not modify repository.</w:t>
      </w:r>
    </w:p>
    <w:p>
      <w:pPr>
        <w:pStyle w:val="ListBullet"/>
      </w:pPr>
      <w:r>
        <w:t>If headed localizes post-submit propagation while headless fails earlier, preserve both and use headed as primary path evidence.</w:t>
      </w:r>
    </w:p>
    <w:p>
      <w:pPr>
        <w:pStyle w:val="Heading1"/>
      </w:pPr>
      <w:r>
        <w:t>11. Interpretation</w:t>
      </w:r>
    </w:p>
    <w:p>
      <w:pPr>
        <w:pStyle w:val="ListBullet"/>
      </w:pPr>
      <w:r>
        <w:t>Q1 correct + Q3 wrong → recommend submit/navigation query propagation Recovery-U4.</w:t>
      </w:r>
    </w:p>
    <w:p>
      <w:pPr>
        <w:pStyle w:val="ListBullet"/>
      </w:pPr>
      <w:r>
        <w:t>Q3 correct + Q4 wrong → recommend result-state initialization/handoff Recovery-U4.</w:t>
      </w:r>
    </w:p>
    <w:p>
      <w:pPr>
        <w:pStyle w:val="ListBullet"/>
      </w:pPr>
      <w:r>
        <w:t>Q3/Q4 correct + observation wrong → recommend post-submit observation/readback Recovery-U4.</w:t>
      </w:r>
    </w:p>
    <w:p>
      <w:pPr>
        <w:pStyle w:val="ListBullet"/>
      </w:pPr>
      <w:r>
        <w:t>Q2–Q4 correct + Q5 only wrong → audit result-context evidence path; matcher relaxation remains unauthorized.</w:t>
      </w:r>
    </w:p>
    <w:p>
      <w:pPr>
        <w:pStyle w:val="ListBullet"/>
      </w:pPr>
      <w:r>
        <w:t>Stale taxonomy is a separate diagnostic-state bug, not automatically the acquisition root cause.</w:t>
      </w:r>
    </w:p>
    <w:p>
      <w:pPr>
        <w:pStyle w:val="Heading1"/>
      </w:pPr>
      <w:r>
        <w:t>12. Verdict / Stop</w:t>
      </w:r>
    </w:p>
    <w:p>
      <w:pPr>
        <w:pStyle w:val="ListBullet"/>
      </w:pPr>
      <w:r>
        <w:t>PASS — POST_SUBMIT_QUERY_PROPAGATION_ROOT_CAUSE_LOCALIZED</w:t>
      </w:r>
    </w:p>
    <w:p>
      <w:pPr>
        <w:pStyle w:val="ListBullet"/>
      </w:pPr>
      <w:r>
        <w:t>PASS — POST_SUBMIT_OBSERVATION_ROOT_CAUSE_LOCALIZED</w:t>
      </w:r>
    </w:p>
    <w:p>
      <w:pPr>
        <w:pStyle w:val="ListBullet"/>
      </w:pPr>
      <w:r>
        <w:t>PASS WITH STALE_DIAGNOSTIC_TAXONOMY</w:t>
      </w:r>
    </w:p>
    <w:p>
      <w:pPr>
        <w:pStyle w:val="ListBullet"/>
      </w:pPr>
      <w:r>
        <w:t>BLOCKED — ACCESS_CHALLENGE</w:t>
      </w:r>
    </w:p>
    <w:p>
      <w:pPr>
        <w:pStyle w:val="ListBullet"/>
      </w:pPr>
      <w:r>
        <w:t>BLOCKED — DIAGNOSTIC_INSUFFICIENT</w:t>
      </w:r>
    </w:p>
    <w:p>
      <w:pPr>
        <w:pStyle w:val="ListBullet"/>
      </w:pPr>
      <w:r>
        <w:t>CONTRACT AMENDMENT REQUIRED</w:t>
      </w:r>
    </w:p>
    <w:p>
      <w:r>
        <w:t>After final report STOP. Recovery-U4 is not automatically authorized. No stable unattended acquisition, production readiness, M9 closure or main integration claim.</w:t>
      </w:r>
    </w:p>
    <w:p>
      <w:pPr>
        <w:pStyle w:val="Heading1"/>
      </w:pPr>
      <w:r>
        <w:t>13. Git Contract</w:t>
      </w:r>
    </w:p>
    <w:p>
      <w:pPr>
        <w:pStyle w:val="ListBullet"/>
      </w:pPr>
      <w:r>
        <w:t>git fetch origin; inspect live branch/HEAD/origin-main/provider remote/tracking/status.</w:t>
      </w:r>
    </w:p>
    <w:p>
      <w:pPr>
        <w:pStyle w:val="ListBullet"/>
      </w:pPr>
      <w:r>
        <w:t>Expected branch `m9-trackb-fliggy-browser`; no reset/rebase/force push.</w:t>
      </w:r>
    </w:p>
    <w:p>
      <w:pPr>
        <w:pStyle w:val="ListBullet"/>
      </w:pPr>
      <w:r>
        <w:t>Diagnostic PASS: self-review → commit → push → remote verify → clean; bounded live diagnosis then remains read-only.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