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机票筛选 Agent</w:t>
      </w:r>
    </w:p>
    <w:p>
      <w:pPr>
        <w:pStyle w:val="Title"/>
        <w:jc w:val="center"/>
      </w:pPr>
      <w:r>
        <w:t>M9-BP5-U2 — FLIGGY Browser Probe Live Diagnosis &amp; Repeatability Specification V0.1</w:t>
      </w:r>
    </w:p>
    <w:p>
      <w:pPr>
        <w:jc w:val="center"/>
      </w:pPr>
      <w:r>
        <w:rPr>
          <w:b/>
        </w:rPr>
        <w:t>Implementation Unit Specification · 承接 BP5-U1 首次 Live Smoke = TIMEOUT</w:t>
      </w:r>
    </w:p>
    <w:p>
      <w:pPr>
        <w:jc w:val="center"/>
      </w:pPr>
      <w:r>
        <w:rPr>
          <w:i/>
        </w:rPr>
        <w:t>状态：正式 Unit Specification 候选；纳入 M9 Authority 后授权实施</w:t>
      </w:r>
    </w:p>
    <w:p>
      <w:pPr>
        <w:pStyle w:val="Heading1"/>
      </w:pPr>
      <w:r>
        <w:t>0. Unit 定位与依据</w:t>
      </w:r>
    </w:p>
    <w:p>
      <w:r>
        <w:t>M9-BP5-U2 是 BP5-U1 Read-Only Probe 的诊断与重复性验证 Unit。BP5-U1 已完成 probe-local 实现、离线测试、架构/Provider/M7 回归与统一 backend validation，并完成一次 opt-in FLIGGY live smoke；该次真实运行结果为 TIMEOUT，无点击、无会话持久化、无 evidence rows。U2 不预设 TIMEOUT 必然是 selector bug，也不以“强行让自动化成功”为目标。</w:t>
      </w:r>
    </w:p>
    <w:p>
      <w:pPr>
        <w:pStyle w:val="ListBullet"/>
      </w:pPr>
      <w:r>
        <w:t>上游：M9 Real Shopping Provider Implementation Specification V0.1。</w:t>
      </w:r>
    </w:p>
    <w:p>
      <w:pPr>
        <w:pStyle w:val="ListBullet"/>
      </w:pPr>
      <w:r>
        <w:t>直接前置：M9-BP5-U1 FLIGGY Browser Acquisition Read-Only Probe Specification V0.1 及已实现 commit 7a29c4f2d2bd921d423551bc9caa3556b93acb83。</w:t>
      </w:r>
    </w:p>
    <w:p>
      <w:pPr>
        <w:pStyle w:val="ListBullet"/>
      </w:pPr>
      <w:r>
        <w:t>方法基线：M9 Browser Acquisition Provider Exploration &amp; Collaboration Playbook V1.0；FLIGGY Pilot B-P1～B-P4 V0.2。</w:t>
      </w:r>
    </w:p>
    <w:p>
      <w:pPr>
        <w:pStyle w:val="ListBullet"/>
      </w:pPr>
      <w:r>
        <w:t>BP5-U1 的 Probe Outcome、Coverage、安全边界继续有效；U2 只增加诊断与有限证据驱动修复，不建立新的 Provider/Domain authority。</w:t>
      </w:r>
    </w:p>
    <w:p>
      <w:pPr>
        <w:pStyle w:val="Heading1"/>
      </w:pPr>
      <w:r>
        <w:t>1. Goal / Non-Goal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V0.1 定义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解释真实 FLIGGY Browser Probe 的 TIMEOUT 发生阶段、可重复性、headed/headless 差异和 SearchPlan 相关性。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建立最小、脱敏的 stage-level runtime diagnostics，并用有限实验形成明确 Diagnosis Classification。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仅在证据证明 probe detector/interaction 存在局部缺陷时，允许最小修复并完成回归。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Non-Goal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不要求本 Unit 必须取得 SUCCESS；稳定 TIMEOUT/挑战等负面结论也可完成诊断。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Non-Goal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不做 Level-2 Offer crawl、正式 Mapper/Adapter、PurchaseAccess、登录、购买、反自动化绕过、私有 API 替代。</w:t>
            </w:r>
          </w:p>
        </w:tc>
      </w:tr>
    </w:tbl>
    <w:p>
      <w:pPr>
        <w:pStyle w:val="Heading1"/>
      </w:pPr>
      <w:r>
        <w:t>2. Observation First → Repair Second</w:t>
      </w:r>
    </w:p>
    <w:p>
      <w:r>
        <w:t>U2 第一原则固定为 Observation First → Repair Second。首轮必须尽可能以 BP5-U1 当前实现作为 baseline，先定位 TIMEOUT，而不是先修改 selector 或无限增加 timeout。</w:t>
      </w:r>
    </w:p>
    <w:p>
      <w:pPr>
        <w:pStyle w:val="ListBullet"/>
      </w:pPr>
      <w:r>
        <w:t>若页面根本未到达结果状态，不得用 selector repair 假装解决。</w:t>
      </w:r>
    </w:p>
    <w:p>
      <w:pPr>
        <w:pStyle w:val="ListBullet"/>
      </w:pPr>
      <w:r>
        <w:t>若真实页面已显示结果但 result detector 未识别，才允许进入 selector/detector 最小修复。</w:t>
      </w:r>
    </w:p>
    <w:p>
      <w:pPr>
        <w:pStyle w:val="ListBullet"/>
      </w:pPr>
      <w:r>
        <w:t>若 headed 与 headless 呈稳定差异，先记录为 Provider engineering evidence，不得自动引入 stealth/bypass。</w:t>
      </w:r>
    </w:p>
    <w:p>
      <w:pPr>
        <w:pStyle w:val="ListBullet"/>
      </w:pPr>
      <w:r>
        <w:t>若外部环境无法形成充分证据，输出 EVIDENCE_INSUFFICIENT，而不是猜测根因。</w:t>
      </w:r>
    </w:p>
    <w:p>
      <w:pPr>
        <w:pStyle w:val="Heading1"/>
      </w:pPr>
      <w:r>
        <w:t>3. Diagnostic Stage Model</w:t>
      </w:r>
    </w:p>
    <w:p>
      <w:r>
        <w:t>Probe run 至少应能记录最后到达的诊断阶段；阶段 metadata 属于 probe-local observability，不进入 canonical Provider/Domain Contract。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BROWSER_LAUNCH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Playwright/browser process 启动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ENTRY_NAVIGATION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进入 FLIGGY 公共搜索入口/目标页面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SEARCH_INPUT_READY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必要搜索输入控件可交互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SEARCH_SUBMITTED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搜索条件已按正常消费者路径提交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RESULT_STATE_WAIT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等待 challenge/login/error/result/explicit-empty 等终态证据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RESULT_CONTAINER_DETECTED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至少一个 Level-1 result container 被识别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LEVEL1_EXTRACTION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读取 provider-side Level-1 raw evidence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COVERAGE_TRAVERSAL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执行 bounded scroll / terminal observation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run 已形成明确 ProbeRunResult</w:t>
            </w:r>
          </w:p>
        </w:tc>
      </w:tr>
    </w:tbl>
    <w:p>
      <w:r>
        <w:t>TIMEOUT 至少应附带 last_stage、elapsed_ms，以及可安全记录的关键 detector 状态，使“TIMEOUT”不再是不可定位的单一黑盒结果。</w:t>
      </w:r>
    </w:p>
    <w:p>
      <w:pPr>
        <w:pStyle w:val="Heading1"/>
      </w:pPr>
      <w:r>
        <w:t>4. Allowed Diagnostic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stage timestamps / elapsed time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headed/headless / probe version / search scope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final sanitized URL / document ready state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允许，必须脱敏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result/empty/challenge/login/provider-error detector flags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observed row count / terminal-boundary evidence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local failure screenshot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可选，仅本地、脱敏、不得默认提交 Git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full live HTML/page dump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默认禁止；如未来确有必要需另行人类批准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HAR / Cookie / Authorization / session token / storage dump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user credential / persistent profile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</w:tr>
    </w:tbl>
    <w:p>
      <w:pPr>
        <w:pStyle w:val="Heading1"/>
      </w:pPr>
      <w:r>
        <w:t>5. Live Experiment Matrix V0.1</w:t>
      </w:r>
    </w:p>
    <w:p>
      <w:r>
        <w:t>首轮最多执行 6 次受控 live run。它们是诊断矩阵，不是“重试直到成功”。执行时必须选择仍有效的未来日期；历史 Pilot 日期只作为方法证据，不应被长期硬编码。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Run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Search Scope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headless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已人工验证类型的代表性国内 route/date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重现首次 TIMEOUT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headless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与 D1 相同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同条件 repeatability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与 D1 相同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headed/headless 对照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与 D1 相同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headed repeatability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headless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第二个代表性国内 route/date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排除单 SearchPlan 特异性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headed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与 D5 相同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第二组 mode 对照</w:t>
            </w:r>
          </w:p>
        </w:tc>
      </w:tr>
    </w:tbl>
    <w:p>
      <w:pPr>
        <w:pStyle w:val="ListBullet"/>
      </w:pPr>
      <w:r>
        <w:t>若任一 run 明确出现 ACCESS_CHALLENGE，应停止对该路径的重复刺激并保留脱敏诊断。</w:t>
      </w:r>
    </w:p>
    <w:p>
      <w:pPr>
        <w:pStyle w:val="ListBullet"/>
      </w:pPr>
      <w:r>
        <w:t>若环境、网络或时间窗口不适合完整 6-run matrix，可提前停止并输出 EVIDENCE_INSUFFICIENT；不得伪造运行。</w:t>
      </w:r>
    </w:p>
    <w:p>
      <w:pPr>
        <w:pStyle w:val="ListBullet"/>
      </w:pPr>
      <w:r>
        <w:t>Live run 仍为 opt-in，不进入普通 CI。</w:t>
      </w:r>
    </w:p>
    <w:p>
      <w:pPr>
        <w:pStyle w:val="Heading1"/>
      </w:pPr>
      <w:r>
        <w:t>6. Diagnosis Classification</w:t>
      </w:r>
    </w:p>
    <w:p>
      <w:r>
        <w:t>完成有限实验后，U2 必须给出一个 experiment-level Diagnosis Classification；它不替代 BP5-U1 的 per-run outcome。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Diagnosis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STABLE_SUCCESS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代表性运行稳定得到 SUCCESS_COMPLETE/PARTIAL，且 evidence consistency 可接受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INTERMITTENT_SUCCESS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成功与失败交替，需记录成功率/延迟/失败类型作为 runtime risk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HEADLESS_SPECIFIC_FAILURE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headed 稳定可用而 headless 稳定失败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STABLE_TIMEOUT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有限矩阵中稳定 TIMEOUT，且未发现 challenge/login 等更具体结果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ACCESS_CHALLENGE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正常自动化路径触发明确访问挑战；不得绕过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SELECTOR_MISMATCH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页面结果已存在，但现有 detector/selector 无法识别；有直接证据支持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SEARCH_INTERACTION_FAILURE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正常页面存在，但 probe 未能可靠完成搜索输入/提交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NETWORK_ENVIRONMENT_FAILURE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有证据表明主要失败来自当前执行网络/运行环境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EVIDENCE_INSUFFICIENT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有限实验不足以安全归因</w:t>
            </w:r>
          </w:p>
        </w:tc>
      </w:tr>
    </w:tbl>
    <w:p>
      <w:pPr>
        <w:pStyle w:val="Heading1"/>
      </w:pPr>
      <w:r>
        <w:t>7. Evidence-Driven Repair Boundary</w:t>
      </w:r>
    </w:p>
    <w:p>
      <w:pPr>
        <w:pStyle w:val="ListBullet"/>
      </w:pPr>
      <w:r>
        <w:t>只有 Diagnosis Evidence 直接支持局部 probe 缺陷时才允许修改实现。</w:t>
      </w:r>
    </w:p>
    <w:p>
      <w:pPr>
        <w:pStyle w:val="ListBullet"/>
      </w:pPr>
      <w:r>
        <w:t>允许：probe-local stage diagnostics、detector ordering、bounded wait、已证实 selector fallback、搜索交互的最小稳定化、合理 deadline calibration。</w:t>
      </w:r>
    </w:p>
    <w:p>
      <w:pPr>
        <w:pStyle w:val="ListBullet"/>
      </w:pPr>
      <w:r>
        <w:t>Deadline calibration 必须由成功/阶段耗时证据支持；禁止通过 60→120→300 秒等无边界扩张压掉 TIMEOUT。</w:t>
      </w:r>
    </w:p>
    <w:p>
      <w:pPr>
        <w:pStyle w:val="ListBullet"/>
      </w:pPr>
      <w:r>
        <w:t>修复后必须重新执行 focused offline tests、architecture/provider contract/M7 regression、统一 backend validation，并进行相关 opt-in live recheck。</w:t>
      </w:r>
    </w:p>
    <w:p>
      <w:pPr>
        <w:pStyle w:val="ListBullet"/>
      </w:pPr>
      <w:r>
        <w:t>不得修改 Domain、FlightProvider Port、Public API、M7 semantics、M8、DB schema、frontend 或正式 ranking/recommendation。</w:t>
      </w:r>
    </w:p>
    <w:p>
      <w:pPr>
        <w:pStyle w:val="Heading1"/>
      </w:pPr>
      <w:r>
        <w:t>8. Explicit Forbidden Techniques</w:t>
      </w:r>
    </w:p>
    <w:p>
      <w:pPr>
        <w:pStyle w:val="ListBullet"/>
      </w:pPr>
      <w:r>
        <w:t>stealth plugin / anti-detection patch / navigator.webdriver 欺骗。</w:t>
      </w:r>
    </w:p>
    <w:p>
      <w:pPr>
        <w:pStyle w:val="ListBullet"/>
      </w:pPr>
      <w:r>
        <w:t>为绕过限制而做 UA spoofing、rotating proxy、IP/rate-limit evasion。</w:t>
      </w:r>
    </w:p>
    <w:p>
      <w:pPr>
        <w:pStyle w:val="ListBullet"/>
      </w:pPr>
      <w:r>
        <w:t>CAPTCHA/slider solving、challenge bypass、登录账户或注入 Cookie/session。</w:t>
      </w:r>
    </w:p>
    <w:p>
      <w:pPr>
        <w:pStyle w:val="ListBullet"/>
      </w:pPr>
      <w:r>
        <w:t>逆向私有签名、把观察到的内部 endpoint 替换成非官方 direct API client。</w:t>
      </w:r>
    </w:p>
    <w:p>
      <w:pPr>
        <w:pStyle w:val="ListBullet"/>
      </w:pPr>
      <w:r>
        <w:t>最终购买动作、Level-2 全量 Offer crawl。</w:t>
      </w:r>
    </w:p>
    <w:p>
      <w:pPr>
        <w:pStyle w:val="ListBullet"/>
      </w:pPr>
      <w:r>
        <w:t>无限 retry、无限 scroll、无限 deadline。</w:t>
      </w:r>
    </w:p>
    <w:p>
      <w:pPr>
        <w:pStyle w:val="ListBullet"/>
      </w:pPr>
      <w:r>
        <w:t>把 live screenshot/HTML/HAR/session evidence 默认提交仓库。</w:t>
      </w:r>
    </w:p>
    <w:p>
      <w:pPr>
        <w:pStyle w:val="Heading1"/>
      </w:pPr>
      <w:r>
        <w:t>9. Evidence Consistency Check</w:t>
      </w:r>
    </w:p>
    <w:p>
      <w:r>
        <w:t>一旦出现 SUCCESS_COMPLETE/PARTIAL，至少人工/机器核对以下自动提取 evidence 与实际页面呈现是否一致；“selector 找到元素”本身不等于语义正确。</w:t>
      </w:r>
    </w:p>
    <w:p>
      <w:pPr>
        <w:pStyle w:val="ListBullet"/>
      </w:pPr>
      <w:r>
        <w:t>displayed flight identity</w:t>
      </w:r>
    </w:p>
    <w:p>
      <w:pPr>
        <w:pStyle w:val="ListBullet"/>
      </w:pPr>
      <w:r>
        <w:t>departure / arrival time</w:t>
      </w:r>
    </w:p>
    <w:p>
      <w:pPr>
        <w:pStyle w:val="ListBullet"/>
      </w:pPr>
      <w:r>
        <w:t>departure / arrival airport + terminal</w:t>
      </w:r>
    </w:p>
    <w:p>
      <w:pPr>
        <w:pStyle w:val="ListBullet"/>
      </w:pPr>
      <w:r>
        <w:t>displayed lowest price</w:t>
      </w:r>
    </w:p>
    <w:p>
      <w:pPr>
        <w:pStyle w:val="ListBullet"/>
      </w:pPr>
      <w:r>
        <w:t>codeshare raw evidence（样本存在时）</w:t>
      </w:r>
    </w:p>
    <w:p>
      <w:pPr>
        <w:pStyle w:val="ListBullet"/>
      </w:pPr>
      <w:r>
        <w:t>booking/offer-expansion action presence</w:t>
      </w:r>
    </w:p>
    <w:p>
      <w:pPr>
        <w:pStyle w:val="ListBullet"/>
      </w:pPr>
      <w:r>
        <w:t>coverage assessment 是否仍为保守表达</w:t>
      </w:r>
    </w:p>
    <w:p>
      <w:pPr>
        <w:pStyle w:val="Heading1"/>
      </w:pPr>
      <w:r>
        <w:t>10. Tests / Validation</w:t>
      </w:r>
    </w:p>
    <w:p>
      <w:pPr>
        <w:pStyle w:val="ListBullet"/>
      </w:pPr>
      <w:r>
        <w:t>为 stage diagnostics、TIMEOUT last_stage、sanitization、diagnosis aggregation 增加 deterministic offline tests。</w:t>
      </w:r>
    </w:p>
    <w:p>
      <w:pPr>
        <w:pStyle w:val="ListBullet"/>
      </w:pPr>
      <w:r>
        <w:t>若修改 selector/detector，必须使用 sanitized minimal fixture 固化真实 failure 修复。</w:t>
      </w:r>
    </w:p>
    <w:p>
      <w:pPr>
        <w:pStyle w:val="ListBullet"/>
      </w:pPr>
      <w:r>
        <w:t>保持 BP5-U1 的 0 rows != EMPTY、explicit empty、challenge/login/error/timeout、coverage 与 sanitizer 回归。</w:t>
      </w:r>
    </w:p>
    <w:p>
      <w:pPr>
        <w:pStyle w:val="ListBullet"/>
      </w:pPr>
      <w:r>
        <w:t>architecture tests、provider contract tests、M7 relevant regression、统一 backend validation 必须保持 Green。</w:t>
      </w:r>
    </w:p>
    <w:p>
      <w:pPr>
        <w:pStyle w:val="ListBullet"/>
      </w:pPr>
      <w:r>
        <w:t>真实 FLIGGY matrix 仅通过 opt-in smoke/diagnostic command 执行。</w:t>
      </w:r>
    </w:p>
    <w:p>
      <w:pPr>
        <w:pStyle w:val="Heading1"/>
      </w:pPr>
      <w:r>
        <w:t>11. Exit Gate</w:t>
      </w:r>
    </w:p>
    <w:p>
      <w:r>
        <w:t>U2 的 Engineering PASS 不要求 Provider 必须成功；要求诊断问题被可重复、可审计地回答。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PASS 条件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stage-level diagnostics 可用且不泄露敏感数据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Bounded Experiment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完成适当的有限 live matrix，或有明确理由提前停止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Diagnosis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形成一个受证据支持的 Diagnosis Classification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无登录、无绕过、无私有 API、无敏感会话持久化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Regression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相关离线/架构/contract/M7/unified validation Green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Authority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无未批准 Domain/Port/Public API Contract 变化</w:t>
            </w:r>
          </w:p>
        </w:tc>
      </w:tr>
    </w:tbl>
    <w:p>
      <w:r>
        <w:t>Provider Promotion 是独立决策：STABLE_SUCCESS 或可接受的 INTERMITTENT_SUCCESS 才进入 Level-2 Enrichment / Mapper Feasibility 讨论；STABLE_TIMEOUT、HEADLESS_SPECIFIC_FAILURE、ACCESS_CHALLENGE 等应回到 M9 Candidate Matrix 评估 Acquisition Feasibility。</w:t>
      </w:r>
    </w:p>
    <w:p>
      <w:pPr>
        <w:pStyle w:val="Heading1"/>
      </w:pPr>
      <w:r>
        <w:t>12. Contract Amendment STOP</w:t>
      </w:r>
    </w:p>
    <w:p>
      <w:pPr>
        <w:pStyle w:val="ListBullet"/>
      </w:pPr>
      <w:r>
        <w:t>若解决问题必须修改稳定 Domain/Provider Port/M7/Public API Contract：STOP。</w:t>
      </w:r>
    </w:p>
    <w:p>
      <w:pPr>
        <w:pStyle w:val="ListBullet"/>
      </w:pPr>
      <w:r>
        <w:t>若必须突破 Browser Acquisition 安全边界才能继续：STOP，并记录 Provider candidate risk。</w:t>
      </w:r>
    </w:p>
    <w:p>
      <w:pPr>
        <w:pStyle w:val="ListBullet"/>
      </w:pPr>
      <w:r>
        <w:t>若需要引入新的跨 Provider runtime contract，而非 probe-local diagnostics：STOP，先人类决策。</w:t>
      </w:r>
    </w:p>
    <w:p>
      <w:pPr>
        <w:pStyle w:val="ListBullet"/>
      </w:pPr>
      <w:r>
        <w:t>STOP 报告必须包含 Evidence / Impact / Options / Recommended Amendment / Human Decision Required。</w:t>
      </w:r>
    </w:p>
    <w:p>
      <w:pPr>
        <w:pStyle w:val="Heading1"/>
      </w:pPr>
      <w:r>
        <w:t>13. Git / Multi-Collaborator Rule</w:t>
      </w:r>
    </w:p>
    <w:p>
      <w:pPr>
        <w:pStyle w:val="ListBullet"/>
      </w:pPr>
      <w:r>
        <w:t>Codex 实施前必须 git fetch，记录 branch/HEAD/tracking/remote HEAD/status，并在 clean 且落后时先安全同步。</w:t>
      </w:r>
    </w:p>
    <w:p>
      <w:pPr>
        <w:pStyle w:val="ListBullet"/>
      </w:pPr>
      <w:r>
        <w:t>dirty tree 必须分类，不得 pull/merge 覆盖其他合作者工作。</w:t>
      </w:r>
    </w:p>
    <w:p>
      <w:pPr>
        <w:pStyle w:val="ListBullet"/>
      </w:pPr>
      <w:r>
        <w:t>成功实现默认 commit + push + remote verification + clean tree；禁止 force push。</w:t>
      </w:r>
    </w:p>
    <w:p>
      <w:pPr>
        <w:pStyle w:val="ListBullet"/>
      </w:pPr>
      <w:r>
        <w:t>Prompt、execution report、live screenshot、HTML/HAR、session/cookie、ad hoc diagnostic output 保持 LOCAL-ONLY。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