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机票筛选 Agent</w:t>
        <w:br/>
        <w:t>M9-FLIGGY-BROWSER-ACQUISITION-RECOVERY-DIAG-U2</w:t>
      </w:r>
    </w:p>
    <w:p>
      <w:pPr>
        <w:jc w:val="center"/>
      </w:pPr>
      <w:r>
        <w:rPr>
          <w:sz w:val="20"/>
        </w:rPr>
        <w:t>Result-Context Date Evidence and Query-Identity Diagnosis Specification V1.0</w:t>
      </w:r>
    </w:p>
    <w:p>
      <w:pPr>
        <w:pStyle w:val="Heading1"/>
      </w:pPr>
      <w:r>
        <w:t>1. Unit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Field</w:t>
            </w:r>
          </w:p>
        </w:tc>
        <w:tc>
          <w:tcPr>
            <w:tcW w:type="dxa" w:w="5184"/>
          </w:tcPr>
          <w:p>
            <w:r>
              <w:t>Value</w:t>
            </w:r>
          </w:p>
        </w:tc>
      </w:tr>
      <w:tr>
        <w:tc>
          <w:tcPr>
            <w:tcW w:type="dxa" w:w="5184"/>
          </w:tcPr>
          <w:p>
            <w:r>
              <w:t>Unit ID</w:t>
            </w:r>
          </w:p>
        </w:tc>
        <w:tc>
          <w:tcPr>
            <w:tcW w:type="dxa" w:w="5184"/>
          </w:tcPr>
          <w:p>
            <w:r>
              <w:t>M9-FLIGGY-BROWSER-ACQUISITION-RECOVERY-DIAG-U2</w:t>
            </w:r>
          </w:p>
        </w:tc>
      </w:tr>
      <w:tr>
        <w:tc>
          <w:tcPr>
            <w:tcW w:type="dxa" w:w="5184"/>
          </w:tcPr>
          <w:p>
            <w:r>
              <w:t>Type</w:t>
            </w:r>
          </w:p>
        </w:tc>
        <w:tc>
          <w:tcPr>
            <w:tcW w:type="dxa" w:w="5184"/>
          </w:tcPr>
          <w:p>
            <w:r>
              <w:t>Bounded Provider-Local Read/Instrumentation Diagnosis + One-Shot Live Diagnosis</w:t>
            </w:r>
          </w:p>
        </w:tc>
      </w:tr>
      <w:tr>
        <w:tc>
          <w:tcPr>
            <w:tcW w:type="dxa" w:w="5184"/>
          </w:tcPr>
          <w:p>
            <w:r>
              <w:t>Provider</w:t>
            </w:r>
          </w:p>
        </w:tc>
        <w:tc>
          <w:tcPr>
            <w:tcW w:type="dxa" w:w="5184"/>
          </w:tcPr>
          <w:p>
            <w:r>
              <w:t>FLIGGY</w:t>
            </w:r>
          </w:p>
        </w:tc>
      </w:tr>
      <w:tr>
        <w:tc>
          <w:tcPr>
            <w:tcW w:type="dxa" w:w="5184"/>
          </w:tcPr>
          <w:p>
            <w:r>
              <w:t>Trigger</w:t>
            </w:r>
          </w:p>
        </w:tc>
        <w:tc>
          <w:tcPr>
            <w:tcW w:type="dxa" w:w="5184"/>
          </w:tcPr>
          <w:p>
            <w:r>
              <w:t>Recovery-U1 live revalidation remained blocked at RESULT_TRANSITION</w:t>
            </w:r>
          </w:p>
        </w:tc>
      </w:tr>
      <w:tr>
        <w:tc>
          <w:tcPr>
            <w:tcW w:type="dxa" w:w="5184"/>
          </w:tcPr>
          <w:p>
            <w:r>
              <w:t>Headed evidence</w:t>
            </w:r>
          </w:p>
        </w:tc>
        <w:tc>
          <w:tcPr>
            <w:tcW w:type="dxa" w:w="5184"/>
          </w:tcPr>
          <w:p>
            <w:r>
              <w:t>route evidence=true; date evidence=false; result surface=true</w:t>
            </w:r>
          </w:p>
        </w:tc>
      </w:tr>
      <w:tr>
        <w:tc>
          <w:tcPr>
            <w:tcW w:type="dxa" w:w="5184"/>
          </w:tcPr>
          <w:p>
            <w:r>
              <w:t>Observed selection reason</w:t>
            </w:r>
          </w:p>
        </w:tc>
        <w:tc>
          <w:tcPr>
            <w:tcW w:type="dxa" w:w="5184"/>
          </w:tcPr>
          <w:p>
            <w:r>
              <w:t>route_mismatch</w:t>
            </w:r>
          </w:p>
        </w:tc>
      </w:tr>
      <w:tr>
        <w:tc>
          <w:tcPr>
            <w:tcW w:type="dxa" w:w="5184"/>
          </w:tcPr>
          <w:p>
            <w:r>
              <w:t>Primary question</w:t>
            </w:r>
          </w:p>
        </w:tc>
        <w:tc>
          <w:tcPr>
            <w:tcW w:type="dxa" w:w="5184"/>
          </w:tcPr>
          <w:p>
            <w:r>
              <w:t>Why is submitted-date/query identity not deterministically confirmed after result surface appears?</w:t>
            </w:r>
          </w:p>
        </w:tc>
      </w:tr>
      <w:tr>
        <w:tc>
          <w:tcPr>
            <w:tcW w:type="dxa" w:w="5184"/>
          </w:tcPr>
          <w:p>
            <w:r>
              <w:t>Recovery authority</w:t>
            </w:r>
          </w:p>
        </w:tc>
        <w:tc>
          <w:tcPr>
            <w:tcW w:type="dxa" w:w="5184"/>
          </w:tcPr>
          <w:p>
            <w:r>
              <w:t>NONE</w:t>
            </w:r>
          </w:p>
        </w:tc>
      </w:tr>
      <w:tr>
        <w:tc>
          <w:tcPr>
            <w:tcW w:type="dxa" w:w="5184"/>
          </w:tcPr>
          <w:p>
            <w:r>
              <w:t>Shared Contract Amendment</w:t>
            </w:r>
          </w:p>
        </w:tc>
        <w:tc>
          <w:tcPr>
            <w:tcW w:type="dxa" w:w="5184"/>
          </w:tcPr>
          <w:p>
            <w:r>
              <w:t>NONE expected</w:t>
            </w:r>
          </w:p>
        </w:tc>
      </w:tr>
    </w:tbl>
    <w:p>
      <w:pPr>
        <w:pStyle w:val="Heading1"/>
      </w:pPr>
      <w:r>
        <w:t>2. Evidence Baseline</w:t>
      </w:r>
    </w:p>
    <w:p>
      <w:r>
        <w:t>Recovery-U1 offline implementation passed all tests, but bounded live revalidation remained blocked. Headed mode reached `SEARCH_SUBMIT`, observed a result surface and positive route evidence, yet date evidence was false; final stage remained `RESULT_TRANSITION` with `SEARCH_SUBMIT_NO_TRANSITION`. Headless terminated earlier at SEARCH_INPUT with NETWORK_FAILURE and is treated as an independent environment/network observation.</w:t>
      </w:r>
    </w:p>
    <w:p>
      <w:r>
        <w:t>This Unit does not assume the date selector is wrong. It must determine whether the failure is caused by missing page date evidence, selector drift, date-format mismatch, normalization/parse mismatch, timing/readiness, stale page state, true submitted-date mismatch, or taxonomy mislabeling.</w:t>
      </w:r>
    </w:p>
    <w:p>
      <w:pPr>
        <w:pStyle w:val="Heading1"/>
      </w:pPr>
      <w:r>
        <w:t>3. Goals</w:t>
      </w:r>
    </w:p>
    <w:p>
      <w:pPr>
        <w:pStyle w:val="ListBullet"/>
      </w:pPr>
      <w:r>
        <w:t>Locate exactly where the live page expresses the active search date/query identity after public search submission.</w:t>
      </w:r>
    </w:p>
    <w:p>
      <w:pPr>
        <w:pStyle w:val="ListBullet"/>
      </w:pPr>
      <w:r>
        <w:t>Determine why current code records `date evidence=false`.</w:t>
      </w:r>
    </w:p>
    <w:p>
      <w:pPr>
        <w:pStyle w:val="ListBullet"/>
      </w:pPr>
      <w:r>
        <w:t>Audit whether `selection_reason=route_mismatch` is semantically accurate when route evidence is true and date evidence is false.</w:t>
      </w:r>
    </w:p>
    <w:p>
      <w:pPr>
        <w:pStyle w:val="ListBullet"/>
      </w:pPr>
      <w:r>
        <w:t>Distinguish page evidence absence from extraction absence, parsing failure, normalization mismatch, timing/readiness mismatch, stale context, or actual query mismatch.</w:t>
      </w:r>
    </w:p>
    <w:p>
      <w:pPr>
        <w:pStyle w:val="ListBullet"/>
      </w:pPr>
      <w:r>
        <w:t>Produce a single bounded recovery recommendation without implementing it.</w:t>
      </w:r>
    </w:p>
    <w:p>
      <w:pPr>
        <w:pStyle w:val="Heading1"/>
      </w:pPr>
      <w:r>
        <w:t>4. Diagnostic Sub-Stages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Sub-stage</w:t>
            </w:r>
          </w:p>
        </w:tc>
        <w:tc>
          <w:tcPr>
            <w:tcW w:type="dxa" w:w="5184"/>
          </w:tcPr>
          <w:p>
            <w:r>
              <w:t>Question</w:t>
            </w:r>
          </w:p>
        </w:tc>
      </w:tr>
      <w:tr>
        <w:tc>
          <w:tcPr>
            <w:tcW w:type="dxa" w:w="5184"/>
          </w:tcPr>
          <w:p>
            <w:r>
              <w:t>DATE_MARKER_DISCOVERY</w:t>
            </w:r>
          </w:p>
        </w:tc>
        <w:tc>
          <w:tcPr>
            <w:tcW w:type="dxa" w:w="5184"/>
          </w:tcPr>
          <w:p>
            <w:r>
              <w:t>Does the result state expose any deterministic active-date marker?</w:t>
            </w:r>
          </w:p>
        </w:tc>
      </w:tr>
      <w:tr>
        <w:tc>
          <w:tcPr>
            <w:tcW w:type="dxa" w:w="5184"/>
          </w:tcPr>
          <w:p>
            <w:r>
              <w:t>DATE_MARKER_SELECTION</w:t>
            </w:r>
          </w:p>
        </w:tc>
        <w:tc>
          <w:tcPr>
            <w:tcW w:type="dxa" w:w="5184"/>
          </w:tcPr>
          <w:p>
            <w:r>
              <w:t>Which candidate marker is selected and why?</w:t>
            </w:r>
          </w:p>
        </w:tc>
      </w:tr>
      <w:tr>
        <w:tc>
          <w:tcPr>
            <w:tcW w:type="dxa" w:w="5184"/>
          </w:tcPr>
          <w:p>
            <w:r>
              <w:t>DATE_TEXT_EXTRACTION</w:t>
            </w:r>
          </w:p>
        </w:tc>
        <w:tc>
          <w:tcPr>
            <w:tcW w:type="dxa" w:w="5184"/>
          </w:tcPr>
          <w:p>
            <w:r>
              <w:t>What sanitized visible date text/state was extracted?</w:t>
            </w:r>
          </w:p>
        </w:tc>
      </w:tr>
      <w:tr>
        <w:tc>
          <w:tcPr>
            <w:tcW w:type="dxa" w:w="5184"/>
          </w:tcPr>
          <w:p>
            <w:r>
              <w:t>DATE_PARSE</w:t>
            </w:r>
          </w:p>
        </w:tc>
        <w:tc>
          <w:tcPr>
            <w:tcW w:type="dxa" w:w="5184"/>
          </w:tcPr>
          <w:p>
            <w:r>
              <w:t>Can the observed value be parsed deterministically?</w:t>
            </w:r>
          </w:p>
        </w:tc>
      </w:tr>
      <w:tr>
        <w:tc>
          <w:tcPr>
            <w:tcW w:type="dxa" w:w="5184"/>
          </w:tcPr>
          <w:p>
            <w:r>
              <w:t>DATE_NORMALIZATION</w:t>
            </w:r>
          </w:p>
        </w:tc>
        <w:tc>
          <w:tcPr>
            <w:tcW w:type="dxa" w:w="5184"/>
          </w:tcPr>
          <w:p>
            <w:r>
              <w:t>How are submitted and observed dates normalized?</w:t>
            </w:r>
          </w:p>
        </w:tc>
      </w:tr>
      <w:tr>
        <w:tc>
          <w:tcPr>
            <w:tcW w:type="dxa" w:w="5184"/>
          </w:tcPr>
          <w:p>
            <w:r>
              <w:t>DATE_COMPARISON</w:t>
            </w:r>
          </w:p>
        </w:tc>
        <w:tc>
          <w:tcPr>
            <w:tcW w:type="dxa" w:w="5184"/>
          </w:tcPr>
          <w:p>
            <w:r>
              <w:t>Do normalized values match?</w:t>
            </w:r>
          </w:p>
        </w:tc>
      </w:tr>
      <w:tr>
        <w:tc>
          <w:tcPr>
            <w:tcW w:type="dxa" w:w="5184"/>
          </w:tcPr>
          <w:p>
            <w:r>
              <w:t>QUERY_IDENTITY_COMPOSITION</w:t>
            </w:r>
          </w:p>
        </w:tc>
        <w:tc>
          <w:tcPr>
            <w:tcW w:type="dxa" w:w="5184"/>
          </w:tcPr>
          <w:p>
            <w:r>
              <w:t>How are route/date/result-surface signals combined?</w:t>
            </w:r>
          </w:p>
        </w:tc>
      </w:tr>
      <w:tr>
        <w:tc>
          <w:tcPr>
            <w:tcW w:type="dxa" w:w="5184"/>
          </w:tcPr>
          <w:p>
            <w:r>
              <w:t>TAXONOMY_CLASSIFICATION</w:t>
            </w:r>
          </w:p>
        </w:tc>
        <w:tc>
          <w:tcPr>
            <w:tcW w:type="dxa" w:w="5184"/>
          </w:tcPr>
          <w:p>
            <w:r>
              <w:t>Does failure reason accurately name the mismatching dimension?</w:t>
            </w:r>
          </w:p>
        </w:tc>
      </w:tr>
    </w:tbl>
    <w:p>
      <w:pPr>
        <w:pStyle w:val="Heading1"/>
      </w:pPr>
      <w:r>
        <w:t>5. Required Sanitized Diagnostics</w:t>
      </w:r>
    </w:p>
    <w:p>
      <w:r>
        <w:t>Diagnostics remain provider-local and non-business. They may record only bounded values needed to explain query identity.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Field</w:t>
            </w:r>
          </w:p>
        </w:tc>
        <w:tc>
          <w:tcPr>
            <w:tcW w:type="dxa" w:w="5184"/>
          </w:tcPr>
          <w:p>
            <w:r>
              <w:t>Requirement</w:t>
            </w:r>
          </w:p>
        </w:tc>
      </w:tr>
      <w:tr>
        <w:tc>
          <w:tcPr>
            <w:tcW w:type="dxa" w:w="5184"/>
          </w:tcPr>
          <w:p>
            <w:r>
              <w:t>submitted_date</w:t>
            </w:r>
          </w:p>
        </w:tc>
        <w:tc>
          <w:tcPr>
            <w:tcW w:type="dxa" w:w="5184"/>
          </w:tcPr>
          <w:p>
            <w:r>
              <w:t>Normalized submitted search date; no user identity data</w:t>
            </w:r>
          </w:p>
        </w:tc>
      </w:tr>
      <w:tr>
        <w:tc>
          <w:tcPr>
            <w:tcW w:type="dxa" w:w="5184"/>
          </w:tcPr>
          <w:p>
            <w:r>
              <w:t>date_marker_candidates_count</w:t>
            </w:r>
          </w:p>
        </w:tc>
        <w:tc>
          <w:tcPr>
            <w:tcW w:type="dxa" w:w="5184"/>
          </w:tcPr>
          <w:p>
            <w:r>
              <w:t>Bounded integer</w:t>
            </w:r>
          </w:p>
        </w:tc>
      </w:tr>
      <w:tr>
        <w:tc>
          <w:tcPr>
            <w:tcW w:type="dxa" w:w="5184"/>
          </w:tcPr>
          <w:p>
            <w:r>
              <w:t>selected_date_marker_class</w:t>
            </w:r>
          </w:p>
        </w:tc>
        <w:tc>
          <w:tcPr>
            <w:tcW w:type="dxa" w:w="5184"/>
          </w:tcPr>
          <w:p>
            <w:r>
              <w:t>Coarse provider-local class/name, not full selector dump</w:t>
            </w:r>
          </w:p>
        </w:tc>
      </w:tr>
      <w:tr>
        <w:tc>
          <w:tcPr>
            <w:tcW w:type="dxa" w:w="5184"/>
          </w:tcPr>
          <w:p>
            <w:r>
              <w:t>observed_date_text</w:t>
            </w:r>
          </w:p>
        </w:tc>
        <w:tc>
          <w:tcPr>
            <w:tcW w:type="dxa" w:w="5184"/>
          </w:tcPr>
          <w:p>
            <w:r>
              <w:t>Short sanitized visible text only</w:t>
            </w:r>
          </w:p>
        </w:tc>
      </w:tr>
      <w:tr>
        <w:tc>
          <w:tcPr>
            <w:tcW w:type="dxa" w:w="5184"/>
          </w:tcPr>
          <w:p>
            <w:r>
              <w:t>observed_date_source</w:t>
            </w:r>
          </w:p>
        </w:tc>
        <w:tc>
          <w:tcPr>
            <w:tcW w:type="dxa" w:w="5184"/>
          </w:tcPr>
          <w:p>
            <w:r>
              <w:t>visible_text / attribute / page_state / none</w:t>
            </w:r>
          </w:p>
        </w:tc>
      </w:tr>
      <w:tr>
        <w:tc>
          <w:tcPr>
            <w:tcW w:type="dxa" w:w="5184"/>
          </w:tcPr>
          <w:p>
            <w:r>
              <w:t>date_parse_status</w:t>
            </w:r>
          </w:p>
        </w:tc>
        <w:tc>
          <w:tcPr>
            <w:tcW w:type="dxa" w:w="5184"/>
          </w:tcPr>
          <w:p>
            <w:r>
              <w:t>parsed / unparsable / absent / ambiguous</w:t>
            </w:r>
          </w:p>
        </w:tc>
      </w:tr>
      <w:tr>
        <w:tc>
          <w:tcPr>
            <w:tcW w:type="dxa" w:w="5184"/>
          </w:tcPr>
          <w:p>
            <w:r>
              <w:t>normalized_expected_date</w:t>
            </w:r>
          </w:p>
        </w:tc>
        <w:tc>
          <w:tcPr>
            <w:tcW w:type="dxa" w:w="5184"/>
          </w:tcPr>
          <w:p>
            <w:r>
              <w:t>ISO-like deterministic value</w:t>
            </w:r>
          </w:p>
        </w:tc>
      </w:tr>
      <w:tr>
        <w:tc>
          <w:tcPr>
            <w:tcW w:type="dxa" w:w="5184"/>
          </w:tcPr>
          <w:p>
            <w:r>
              <w:t>normalized_observed_date</w:t>
            </w:r>
          </w:p>
        </w:tc>
        <w:tc>
          <w:tcPr>
            <w:tcW w:type="dxa" w:w="5184"/>
          </w:tcPr>
          <w:p>
            <w:r>
              <w:t>ISO-like value if parsed</w:t>
            </w:r>
          </w:p>
        </w:tc>
      </w:tr>
      <w:tr>
        <w:tc>
          <w:tcPr>
            <w:tcW w:type="dxa" w:w="5184"/>
          </w:tcPr>
          <w:p>
            <w:r>
              <w:t>date_match</w:t>
            </w:r>
          </w:p>
        </w:tc>
        <w:tc>
          <w:tcPr>
            <w:tcW w:type="dxa" w:w="5184"/>
          </w:tcPr>
          <w:p>
            <w:r>
              <w:t>true / false / insufficient</w:t>
            </w:r>
          </w:p>
        </w:tc>
      </w:tr>
      <w:tr>
        <w:tc>
          <w:tcPr>
            <w:tcW w:type="dxa" w:w="5184"/>
          </w:tcPr>
          <w:p>
            <w:r>
              <w:t>route_match</w:t>
            </w:r>
          </w:p>
        </w:tc>
        <w:tc>
          <w:tcPr>
            <w:tcW w:type="dxa" w:w="5184"/>
          </w:tcPr>
          <w:p>
            <w:r>
              <w:t>true / false / insufficient</w:t>
            </w:r>
          </w:p>
        </w:tc>
      </w:tr>
      <w:tr>
        <w:tc>
          <w:tcPr>
            <w:tcW w:type="dxa" w:w="5184"/>
          </w:tcPr>
          <w:p>
            <w:r>
              <w:t>result_surface_present</w:t>
            </w:r>
          </w:p>
        </w:tc>
        <w:tc>
          <w:tcPr>
            <w:tcW w:type="dxa" w:w="5184"/>
          </w:tcPr>
          <w:p>
            <w:r>
              <w:t>boolean</w:t>
            </w:r>
          </w:p>
        </w:tc>
      </w:tr>
      <w:tr>
        <w:tc>
          <w:tcPr>
            <w:tcW w:type="dxa" w:w="5184"/>
          </w:tcPr>
          <w:p>
            <w:r>
              <w:t>query_identity_decision</w:t>
            </w:r>
          </w:p>
        </w:tc>
        <w:tc>
          <w:tcPr>
            <w:tcW w:type="dxa" w:w="5184"/>
          </w:tcPr>
          <w:p>
            <w:r>
              <w:t>match / mismatch / insufficient</w:t>
            </w:r>
          </w:p>
        </w:tc>
      </w:tr>
      <w:tr>
        <w:tc>
          <w:tcPr>
            <w:tcW w:type="dxa" w:w="5184"/>
          </w:tcPr>
          <w:p>
            <w:r>
              <w:t>mismatch_dimension</w:t>
            </w:r>
          </w:p>
        </w:tc>
        <w:tc>
          <w:tcPr>
            <w:tcW w:type="dxa" w:w="5184"/>
          </w:tcPr>
          <w:p>
            <w:r>
              <w:t>route / date / both / stale_context / unknown</w:t>
            </w:r>
          </w:p>
        </w:tc>
      </w:tr>
      <w:tr>
        <w:tc>
          <w:tcPr>
            <w:tcW w:type="dxa" w:w="5184"/>
          </w:tcPr>
          <w:p>
            <w:r>
              <w:t>timing_state</w:t>
            </w:r>
          </w:p>
        </w:tc>
        <w:tc>
          <w:tcPr>
            <w:tcW w:type="dxa" w:w="5184"/>
          </w:tcPr>
          <w:p>
            <w:r>
              <w:t>before-ready / ready / timed-out</w:t>
            </w:r>
          </w:p>
        </w:tc>
      </w:tr>
    </w:tbl>
    <w:p>
      <w:pPr>
        <w:pStyle w:val="ListBullet"/>
      </w:pPr>
      <w:r>
        <w:t>No Cookie/Auth/session/token/localStorage/sessionStorage.</w:t>
      </w:r>
    </w:p>
    <w:p>
      <w:pPr>
        <w:pStyle w:val="ListBullet"/>
      </w:pPr>
      <w:r>
        <w:t>No HAR/full DOM/full HTML/private request signatures.</w:t>
      </w:r>
    </w:p>
    <w:p>
      <w:pPr>
        <w:pStyle w:val="ListBullet"/>
      </w:pPr>
      <w:r>
        <w:t>Short visible date text is allowed only when it contains no account/session/private data.</w:t>
      </w:r>
    </w:p>
    <w:p>
      <w:pPr>
        <w:pStyle w:val="ListBullet"/>
      </w:pPr>
      <w:r>
        <w:t>LOCAL-ONLY screenshots may assist human diagnosis but must not be committed.</w:t>
      </w:r>
    </w:p>
    <w:p>
      <w:pPr>
        <w:pStyle w:val="Heading1"/>
      </w:pPr>
      <w:r>
        <w:t>6. Root-Cause Classification Vocabulary</w:t>
      </w:r>
    </w:p>
    <w:p>
      <w:pPr>
        <w:pStyle w:val="ListBullet"/>
      </w:pPr>
      <w:r>
        <w:t>`DATE_MARKER_NOT_PRESENT` - page/result context exposes no deterministic date marker within bounded wait.</w:t>
      </w:r>
    </w:p>
    <w:p>
      <w:pPr>
        <w:pStyle w:val="ListBullet"/>
      </w:pPr>
      <w:r>
        <w:t>`DATE_MARKER_SELECTOR_DRIFT` - date marker exists but current discovery logic misses it.</w:t>
      </w:r>
    </w:p>
    <w:p>
      <w:pPr>
        <w:pStyle w:val="ListBullet"/>
      </w:pPr>
      <w:r>
        <w:t>`DATE_FORMAT_PARSE_GAP` - marker found but provider-rendered format cannot be parsed.</w:t>
      </w:r>
    </w:p>
    <w:p>
      <w:pPr>
        <w:pStyle w:val="ListBullet"/>
      </w:pPr>
      <w:r>
        <w:t>`DATE_NORMALIZATION_MISMATCH` - both sides parse but normalize/comparison differs incorrectly.</w:t>
      </w:r>
    </w:p>
    <w:p>
      <w:pPr>
        <w:pStyle w:val="ListBullet"/>
      </w:pPr>
      <w:r>
        <w:t>`DATE_TRUE_QUERY_MISMATCH` - observed result date genuinely differs from submitted date.</w:t>
      </w:r>
    </w:p>
    <w:p>
      <w:pPr>
        <w:pStyle w:val="ListBullet"/>
      </w:pPr>
      <w:r>
        <w:t>`DATE_READINESS_TIMING_GAP` - date marker appears only after current result-context decision point.</w:t>
      </w:r>
    </w:p>
    <w:p>
      <w:pPr>
        <w:pStyle w:val="ListBullet"/>
      </w:pPr>
      <w:r>
        <w:t>`STALE_RESULT_CONTEXT` - route/result surface belongs to previous/default context rather than submitted query.</w:t>
      </w:r>
    </w:p>
    <w:p>
      <w:pPr>
        <w:pStyle w:val="ListBullet"/>
      </w:pPr>
      <w:r>
        <w:t>`TAXONOMY_LABEL_GAP` - diagnostics call the failure route_mismatch while evidence shows date-only mismatch/insufficiency.</w:t>
      </w:r>
    </w:p>
    <w:p>
      <w:pPr>
        <w:pStyle w:val="ListBullet"/>
      </w:pPr>
      <w:r>
        <w:t>`MULTI_FACTOR_CONTEXT_GAP` - more than one query-identity dimension is unresolved.</w:t>
      </w:r>
    </w:p>
    <w:p>
      <w:pPr>
        <w:pStyle w:val="ListBullet"/>
      </w:pPr>
      <w:r>
        <w:t>`INCONCLUSIVE` - bounded evidence cannot localize safely.</w:t>
      </w:r>
    </w:p>
    <w:p>
      <w:pPr>
        <w:pStyle w:val="Heading1"/>
      </w:pPr>
      <w:r>
        <w:t>7. Allowed Scope</w:t>
      </w:r>
    </w:p>
    <w:p>
      <w:pPr>
        <w:pStyle w:val="ListBullet"/>
      </w:pPr>
      <w:r>
        <w:t>Inspect and minimally instrument FLIGGY `browser_probe.py` query-identity/date-evidence diagnostics.</w:t>
      </w:r>
    </w:p>
    <w:p>
      <w:pPr>
        <w:pStyle w:val="ListBullet"/>
      </w:pPr>
      <w:r>
        <w:t>Add focused provider-local tests proving date marker discovery/parsing/normalization/taxonomy reporting.</w:t>
      </w:r>
    </w:p>
    <w:p>
      <w:pPr>
        <w:pStyle w:val="ListBullet"/>
      </w:pPr>
      <w:r>
        <w:t>Correct purely diagnostic taxonomy labels if they misdescribe already-observed evidence; do not change acquisition success criteria.</w:t>
      </w:r>
    </w:p>
    <w:p>
      <w:pPr>
        <w:pStyle w:val="ListBullet"/>
      </w:pPr>
      <w:r>
        <w:t>Run at most one headed + one headless bounded diagnosis after offline tests pass.</w:t>
      </w:r>
    </w:p>
    <w:p>
      <w:pPr>
        <w:pStyle w:val="Heading1"/>
      </w:pPr>
      <w:r>
        <w:t>8. Forbidden Scope</w:t>
      </w:r>
    </w:p>
    <w:p>
      <w:pPr>
        <w:pStyle w:val="ListBullet"/>
      </w:pPr>
      <w:r>
        <w:t>Do not implement date selector/normalization/readiness recovery in this Unit, except diagnostics required to observe behavior.</w:t>
      </w:r>
    </w:p>
    <w:p>
      <w:pPr>
        <w:pStyle w:val="ListBullet"/>
      </w:pPr>
      <w:r>
        <w:t>Do not relax result-context success criteria.</w:t>
      </w:r>
    </w:p>
    <w:p>
      <w:pPr>
        <w:pStyle w:val="ListBullet"/>
      </w:pPr>
      <w:r>
        <w:t>Do not modify L1 discovery, target selection, booking action, Level2 readiness/extraction.</w:t>
      </w:r>
    </w:p>
    <w:p>
      <w:pPr>
        <w:pStyle w:val="ListBullet"/>
      </w:pPr>
      <w:r>
        <w:t>Do not modify Mapper, Canonical Entry, CommonNormalizer, Candidate Merger, PriceSemantics, airport aliases, shared reference data.</w:t>
      </w:r>
    </w:p>
    <w:p>
      <w:pPr>
        <w:pStyle w:val="ListBullet"/>
      </w:pPr>
      <w:r>
        <w:t>Do not increase retry budget or materially inflate timeouts.</w:t>
      </w:r>
    </w:p>
    <w:p>
      <w:pPr>
        <w:pStyle w:val="ListBullet"/>
      </w:pPr>
      <w:r>
        <w:t>Do not bypass CAPTCHA/access control/rate limits.</w:t>
      </w:r>
    </w:p>
    <w:p>
      <w:pPr>
        <w:pStyle w:val="ListBullet"/>
      </w:pPr>
      <w:r>
        <w:t>Do not use hidden/private APIs, Cookie/session replay, HAR or request-signature research.</w:t>
      </w:r>
    </w:p>
    <w:p>
      <w:pPr>
        <w:pStyle w:val="ListBullet"/>
      </w:pPr>
      <w:r>
        <w:t>Do not modify CTRIP/API/frontend/database or main.</w:t>
      </w:r>
    </w:p>
    <w:p>
      <w:pPr>
        <w:pStyle w:val="Heading1"/>
      </w:pPr>
      <w:r>
        <w:t>9. Mandatory Offline Diagnostic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Scenario</w:t>
            </w:r>
          </w:p>
        </w:tc>
        <w:tc>
          <w:tcPr>
            <w:tcW w:type="dxa" w:w="3456"/>
          </w:tcPr>
          <w:p>
            <w:r>
              <w:t>Expected</w:t>
            </w:r>
          </w:p>
        </w:tc>
      </w:tr>
      <w:tr>
        <w:tc>
          <w:tcPr>
            <w:tcW w:type="dxa" w:w="3456"/>
          </w:tcPr>
          <w:p>
            <w:r>
              <w:t>DU2-01</w:t>
            </w:r>
          </w:p>
        </w:tc>
        <w:tc>
          <w:tcPr>
            <w:tcW w:type="dxa" w:w="3456"/>
          </w:tcPr>
          <w:p>
            <w:r>
              <w:t>Date marker exists and format matches current parser</w:t>
            </w:r>
          </w:p>
        </w:tc>
        <w:tc>
          <w:tcPr>
            <w:tcW w:type="dxa" w:w="3456"/>
          </w:tcPr>
          <w:p>
            <w:r>
              <w:t>date_match=true</w:t>
            </w:r>
          </w:p>
        </w:tc>
      </w:tr>
      <w:tr>
        <w:tc>
          <w:tcPr>
            <w:tcW w:type="dxa" w:w="3456"/>
          </w:tcPr>
          <w:p>
            <w:r>
              <w:t>DU2-02</w:t>
            </w:r>
          </w:p>
        </w:tc>
        <w:tc>
          <w:tcPr>
            <w:tcW w:type="dxa" w:w="3456"/>
          </w:tcPr>
          <w:p>
            <w:r>
              <w:t>Marker exists in alternate provider-rendered format</w:t>
            </w:r>
          </w:p>
        </w:tc>
        <w:tc>
          <w:tcPr>
            <w:tcW w:type="dxa" w:w="3456"/>
          </w:tcPr>
          <w:p>
            <w:r>
              <w:t>diagnostic clearly shows parse/normalization result</w:t>
            </w:r>
          </w:p>
        </w:tc>
      </w:tr>
      <w:tr>
        <w:tc>
          <w:tcPr>
            <w:tcW w:type="dxa" w:w="3456"/>
          </w:tcPr>
          <w:p>
            <w:r>
              <w:t>DU2-03</w:t>
            </w:r>
          </w:p>
        </w:tc>
        <w:tc>
          <w:tcPr>
            <w:tcW w:type="dxa" w:w="3456"/>
          </w:tcPr>
          <w:p>
            <w:r>
              <w:t>Marker absent</w:t>
            </w:r>
          </w:p>
        </w:tc>
        <w:tc>
          <w:tcPr>
            <w:tcW w:type="dxa" w:w="3456"/>
          </w:tcPr>
          <w:p>
            <w:r>
              <w:t>DATE_MARKER_NOT_PRESENT, not route_mismatch</w:t>
            </w:r>
          </w:p>
        </w:tc>
      </w:tr>
      <w:tr>
        <w:tc>
          <w:tcPr>
            <w:tcW w:type="dxa" w:w="3456"/>
          </w:tcPr>
          <w:p>
            <w:r>
              <w:t>DU2-04</w:t>
            </w:r>
          </w:p>
        </w:tc>
        <w:tc>
          <w:tcPr>
            <w:tcW w:type="dxa" w:w="3456"/>
          </w:tcPr>
          <w:p>
            <w:r>
              <w:t>Route true + date false</w:t>
            </w:r>
          </w:p>
        </w:tc>
        <w:tc>
          <w:tcPr>
            <w:tcW w:type="dxa" w:w="3456"/>
          </w:tcPr>
          <w:p>
            <w:r>
              <w:t>mismatch_dimension=date</w:t>
            </w:r>
          </w:p>
        </w:tc>
      </w:tr>
      <w:tr>
        <w:tc>
          <w:tcPr>
            <w:tcW w:type="dxa" w:w="3456"/>
          </w:tcPr>
          <w:p>
            <w:r>
              <w:t>DU2-05</w:t>
            </w:r>
          </w:p>
        </w:tc>
        <w:tc>
          <w:tcPr>
            <w:tcW w:type="dxa" w:w="3456"/>
          </w:tcPr>
          <w:p>
            <w:r>
              <w:t>Route false + date true</w:t>
            </w:r>
          </w:p>
        </w:tc>
        <w:tc>
          <w:tcPr>
            <w:tcW w:type="dxa" w:w="3456"/>
          </w:tcPr>
          <w:p>
            <w:r>
              <w:t>mismatch_dimension=route</w:t>
            </w:r>
          </w:p>
        </w:tc>
      </w:tr>
      <w:tr>
        <w:tc>
          <w:tcPr>
            <w:tcW w:type="dxa" w:w="3456"/>
          </w:tcPr>
          <w:p>
            <w:r>
              <w:t>DU2-06</w:t>
            </w:r>
          </w:p>
        </w:tc>
        <w:tc>
          <w:tcPr>
            <w:tcW w:type="dxa" w:w="3456"/>
          </w:tcPr>
          <w:p>
            <w:r>
              <w:t>Both conflict</w:t>
            </w:r>
          </w:p>
        </w:tc>
        <w:tc>
          <w:tcPr>
            <w:tcW w:type="dxa" w:w="3456"/>
          </w:tcPr>
          <w:p>
            <w:r>
              <w:t>mismatch_dimension=both</w:t>
            </w:r>
          </w:p>
        </w:tc>
      </w:tr>
      <w:tr>
        <w:tc>
          <w:tcPr>
            <w:tcW w:type="dxa" w:w="3456"/>
          </w:tcPr>
          <w:p>
            <w:r>
              <w:t>DU2-07</w:t>
            </w:r>
          </w:p>
        </w:tc>
        <w:tc>
          <w:tcPr>
            <w:tcW w:type="dxa" w:w="3456"/>
          </w:tcPr>
          <w:p>
            <w:r>
              <w:t>Date evidence insufficient</w:t>
            </w:r>
          </w:p>
        </w:tc>
        <w:tc>
          <w:tcPr>
            <w:tcW w:type="dxa" w:w="3456"/>
          </w:tcPr>
          <w:p>
            <w:r>
              <w:t>query identity insufficient; no success guess</w:t>
            </w:r>
          </w:p>
        </w:tc>
      </w:tr>
      <w:tr>
        <w:tc>
          <w:tcPr>
            <w:tcW w:type="dxa" w:w="3456"/>
          </w:tcPr>
          <w:p>
            <w:r>
              <w:t>DU2-08</w:t>
            </w:r>
          </w:p>
        </w:tc>
        <w:tc>
          <w:tcPr>
            <w:tcW w:type="dxa" w:w="3456"/>
          </w:tcPr>
          <w:p>
            <w:r>
              <w:t>Stale/default result context fixture</w:t>
            </w:r>
          </w:p>
        </w:tc>
        <w:tc>
          <w:tcPr>
            <w:tcW w:type="dxa" w:w="3456"/>
          </w:tcPr>
          <w:p>
            <w:r>
              <w:t>stale context distinguished where evidence supports</w:t>
            </w:r>
          </w:p>
        </w:tc>
      </w:tr>
      <w:tr>
        <w:tc>
          <w:tcPr>
            <w:tcW w:type="dxa" w:w="3456"/>
          </w:tcPr>
          <w:p>
            <w:r>
              <w:t>DU2-09</w:t>
            </w:r>
          </w:p>
        </w:tc>
        <w:tc>
          <w:tcPr>
            <w:tcW w:type="dxa" w:w="3456"/>
          </w:tcPr>
          <w:p>
            <w:r>
              <w:t>Diagnostic payload</w:t>
            </w:r>
          </w:p>
        </w:tc>
        <w:tc>
          <w:tcPr>
            <w:tcW w:type="dxa" w:w="3456"/>
          </w:tcPr>
          <w:p>
            <w:r>
              <w:t>no secrets/full DOM/raw network state</w:t>
            </w:r>
          </w:p>
        </w:tc>
      </w:tr>
      <w:tr>
        <w:tc>
          <w:tcPr>
            <w:tcW w:type="dxa" w:w="3456"/>
          </w:tcPr>
          <w:p>
            <w:r>
              <w:t>DU2-10</w:t>
            </w:r>
          </w:p>
        </w:tc>
        <w:tc>
          <w:tcPr>
            <w:tcW w:type="dxa" w:w="3456"/>
          </w:tcPr>
          <w:p>
            <w:r>
              <w:t>Challenge/error</w:t>
            </w:r>
          </w:p>
        </w:tc>
        <w:tc>
          <w:tcPr>
            <w:tcW w:type="dxa" w:w="3456"/>
          </w:tcPr>
          <w:p>
            <w:r>
              <w:t>existing safe classification preserved</w:t>
            </w:r>
          </w:p>
        </w:tc>
      </w:tr>
    </w:tbl>
    <w:p>
      <w:pPr>
        <w:pStyle w:val="Heading1"/>
      </w:pPr>
      <w:r>
        <w:t>10. Live Diagnosis Budget</w:t>
      </w:r>
    </w:p>
    <w:p>
      <w:pPr>
        <w:pStyle w:val="ListBullet"/>
      </w:pPr>
      <w:r>
        <w:t>Only after offline diagnostics/tests/Ruff/Pyright pass.</w:t>
      </w:r>
    </w:p>
    <w:p>
      <w:pPr>
        <w:pStyle w:val="ListBullet"/>
      </w:pPr>
      <w:r>
        <w:t>Maximum 1 headed + 1 headless.</w:t>
      </w:r>
    </w:p>
    <w:p>
      <w:pPr>
        <w:pStyle w:val="ListBullet"/>
      </w:pPr>
      <w:r>
        <w:t>Retries=0.</w:t>
      </w:r>
    </w:p>
    <w:p>
      <w:pPr>
        <w:pStyle w:val="ListBullet"/>
      </w:pPr>
      <w:r>
        <w:t>Maximum 1 Level-1 target; maximum 5 Level-2 rows, though no L2 progress is required.</w:t>
      </w:r>
    </w:p>
    <w:p>
      <w:pPr>
        <w:pStyle w:val="ListBullet"/>
      </w:pPr>
      <w:r>
        <w:t>Do not increase waits beyond existing bounded policy merely to force date evidence.</w:t>
      </w:r>
    </w:p>
    <w:p>
      <w:pPr>
        <w:pStyle w:val="ListBullet"/>
      </w:pPr>
      <w:r>
        <w:t>If headed establishes the date root cause with high confidence, headless may still run once only as independent comparison unless access challenge occurs.</w:t>
      </w:r>
    </w:p>
    <w:p>
      <w:pPr>
        <w:pStyle w:val="ListBullet"/>
      </w:pPr>
      <w:r>
        <w:t>ACCESS_CHALLENGE =&gt; safe STOP; no bypass.</w:t>
      </w:r>
    </w:p>
    <w:p>
      <w:pPr>
        <w:pStyle w:val="Heading1"/>
      </w:pPr>
      <w:r>
        <w:t>11. Diagnostic Acceptance Gates</w:t>
      </w:r>
    </w:p>
    <w:p>
      <w:pPr>
        <w:pStyle w:val="Heading2"/>
      </w:pPr>
      <w:r>
        <w:t>FLI-DU2-01 — Evidence fidelity</w:t>
      </w:r>
    </w:p>
    <w:p>
      <w:r>
        <w:t>Current Recovery-U1 live result is recognized exactly.</w:t>
      </w:r>
    </w:p>
    <w:p>
      <w:pPr>
        <w:pStyle w:val="Heading2"/>
      </w:pPr>
      <w:r>
        <w:t>FLI-DU2-02 — Date observability</w:t>
      </w:r>
    </w:p>
    <w:p>
      <w:r>
        <w:t>Diagnostics reveal whether/where active date is present.</w:t>
      </w:r>
    </w:p>
    <w:p>
      <w:pPr>
        <w:pStyle w:val="Heading2"/>
      </w:pPr>
      <w:r>
        <w:t>FLI-DU2-03 — Parse transparency</w:t>
      </w:r>
    </w:p>
    <w:p>
      <w:r>
        <w:t>Found marker reports parse and normalized values.</w:t>
      </w:r>
    </w:p>
    <w:p>
      <w:pPr>
        <w:pStyle w:val="Heading2"/>
      </w:pPr>
      <w:r>
        <w:t>FLI-DU2-04 — Mismatch precision</w:t>
      </w:r>
    </w:p>
    <w:p>
      <w:r>
        <w:t>Route/date mismatch dimensions are not conflated.</w:t>
      </w:r>
    </w:p>
    <w:p>
      <w:pPr>
        <w:pStyle w:val="Heading2"/>
      </w:pPr>
      <w:r>
        <w:t>FLI-DU2-05 — Timing visibility</w:t>
      </w:r>
    </w:p>
    <w:p>
      <w:r>
        <w:t>Readiness/timing gap is distinguishable from absent marker.</w:t>
      </w:r>
    </w:p>
    <w:p>
      <w:pPr>
        <w:pStyle w:val="Heading2"/>
      </w:pPr>
      <w:r>
        <w:t>FLI-DU2-06 — No success relaxation</w:t>
      </w:r>
    </w:p>
    <w:p>
      <w:r>
        <w:t>Query-identity acceptance semantics unchanged.</w:t>
      </w:r>
    </w:p>
    <w:p>
      <w:pPr>
        <w:pStyle w:val="Heading2"/>
      </w:pPr>
      <w:r>
        <w:t>FLI-DU2-07 — No speculative recovery</w:t>
      </w:r>
    </w:p>
    <w:p>
      <w:r>
        <w:t>No selector/parser/readiness repair yet.</w:t>
      </w:r>
    </w:p>
    <w:p>
      <w:pPr>
        <w:pStyle w:val="Heading2"/>
      </w:pPr>
      <w:r>
        <w:t>FLI-DU2-08 — Privacy</w:t>
      </w:r>
    </w:p>
    <w:p>
      <w:r>
        <w:t>Sanitized diagnostics only.</w:t>
      </w:r>
    </w:p>
    <w:p>
      <w:pPr>
        <w:pStyle w:val="Heading2"/>
      </w:pPr>
      <w:r>
        <w:t>FLI-DU2-09 — Shared stability</w:t>
      </w:r>
    </w:p>
    <w:p>
      <w:r>
        <w:t>No shared/business semantic changes.</w:t>
      </w:r>
    </w:p>
    <w:p>
      <w:pPr>
        <w:pStyle w:val="Heading2"/>
      </w:pPr>
      <w:r>
        <w:t>FLI-DU2-10 — Regression</w:t>
      </w:r>
    </w:p>
    <w:p>
      <w:r>
        <w:t>Focused + backend regression, Ruff, Pyright pass.</w:t>
      </w:r>
    </w:p>
    <w:p>
      <w:pPr>
        <w:pStyle w:val="Heading2"/>
      </w:pPr>
      <w:r>
        <w:t>FLI-DU2-11 — Actionability</w:t>
      </w:r>
    </w:p>
    <w:p>
      <w:r>
        <w:t>One primary root-cause class or explicit INCONCLUSIVE.</w:t>
      </w:r>
    </w:p>
    <w:p>
      <w:pPr>
        <w:pStyle w:val="Heading2"/>
      </w:pPr>
      <w:r>
        <w:t>FLI-DU2-12 — Claim boundary</w:t>
      </w:r>
    </w:p>
    <w:p>
      <w:r>
        <w:t>No stable acquisition or recovery success claim.</w:t>
      </w:r>
    </w:p>
    <w:p>
      <w:pPr>
        <w:pStyle w:val="Heading1"/>
      </w:pPr>
      <w:r>
        <w:t>12. Interpretation Rules</w:t>
      </w:r>
    </w:p>
    <w:p>
      <w:pPr>
        <w:pStyle w:val="ListBullet"/>
      </w:pPr>
      <w:r>
        <w:t>If the page clearly contains the submitted date but current logic misses it: recommend provider-local date marker discovery/selector Recovery-U2.</w:t>
      </w:r>
    </w:p>
    <w:p>
      <w:pPr>
        <w:pStyle w:val="ListBullet"/>
      </w:pPr>
      <w:r>
        <w:t>If marker is found but parse/normalization fails: recommend provider-local date parse/normalization Recovery-U2.</w:t>
      </w:r>
    </w:p>
    <w:p>
      <w:pPr>
        <w:pStyle w:val="ListBullet"/>
      </w:pPr>
      <w:r>
        <w:t>If marker appears after current decision timing: recommend bounded date-readiness sequencing Recovery-U2.</w:t>
      </w:r>
    </w:p>
    <w:p>
      <w:pPr>
        <w:pStyle w:val="ListBullet"/>
      </w:pPr>
      <w:r>
        <w:t>If observed date genuinely differs from submitted date: investigate SEARCH_INPUT/SEARCH_SUBMIT state correctness before changing result matching.</w:t>
      </w:r>
    </w:p>
    <w:p>
      <w:pPr>
        <w:pStyle w:val="ListBullet"/>
      </w:pPr>
      <w:r>
        <w:t>If `route_mismatch` is only a naming defect: record TAXONOMY_LABEL_GAP separately; do not treat taxonomy correction as the acquisition fix.</w:t>
      </w:r>
    </w:p>
    <w:p>
      <w:pPr>
        <w:pStyle w:val="ListBullet"/>
      </w:pPr>
      <w:r>
        <w:t>If headed and headless differ because headless fails earlier with NETWORK_FAILURE, keep network as independent environment evidence rather than overriding headed root cause.</w:t>
      </w:r>
    </w:p>
    <w:p>
      <w:pPr>
        <w:pStyle w:val="Heading1"/>
      </w:pPr>
      <w:r>
        <w:t>13. Final Verdicts</w:t>
      </w:r>
    </w:p>
    <w:p>
      <w:pPr>
        <w:pStyle w:val="ListBullet"/>
      </w:pPr>
      <w:r>
        <w:t>`PASS — DATE_ROOT_CAUSE_LOCALIZED`</w:t>
      </w:r>
    </w:p>
    <w:p>
      <w:pPr>
        <w:pStyle w:val="ListBullet"/>
      </w:pPr>
      <w:r>
        <w:t>`PASS — QUERY_IDENTITY_ROOT_CAUSE_LOCALIZED`</w:t>
      </w:r>
    </w:p>
    <w:p>
      <w:pPr>
        <w:pStyle w:val="ListBullet"/>
      </w:pPr>
      <w:r>
        <w:t>`PASS WITH TAXONOMY_LABEL_GAP`</w:t>
      </w:r>
    </w:p>
    <w:p>
      <w:pPr>
        <w:pStyle w:val="ListBullet"/>
      </w:pPr>
      <w:r>
        <w:t>`BLOCKED — ACCESS_CHALLENGE`</w:t>
      </w:r>
    </w:p>
    <w:p>
      <w:pPr>
        <w:pStyle w:val="ListBullet"/>
      </w:pPr>
      <w:r>
        <w:t>`BLOCKED — DIAGNOSTIC_INSUFFICIENT`</w:t>
      </w:r>
    </w:p>
    <w:p>
      <w:pPr>
        <w:pStyle w:val="ListBullet"/>
      </w:pPr>
      <w:r>
        <w:t>`CONTRACT AMENDMENT REQUIRED`</w:t>
      </w:r>
    </w:p>
    <w:p>
      <w:r>
        <w:t>After verdict: STOP. The next Recovery-U2 is not automatically authorized.</w:t>
      </w:r>
    </w:p>
    <w:p>
      <w:pPr>
        <w:pStyle w:val="Heading1"/>
      </w:pPr>
      <w:r>
        <w:t>14. Git and Completion</w:t>
      </w:r>
    </w:p>
    <w:p>
      <w:pPr>
        <w:pStyle w:val="ListBullet"/>
      </w:pPr>
      <w:r>
        <w:t>`git fetch origin`; inspect branch/HEAD/origin-main/tracking/dirty tree.</w:t>
      </w:r>
    </w:p>
    <w:p>
      <w:pPr>
        <w:pStyle w:val="ListBullet"/>
      </w:pPr>
      <w:r>
        <w:t>Expected branch `m9-trackb-fliggy-browser`; no reset/rebase/force push.</w:t>
      </w:r>
    </w:p>
    <w:p>
      <w:pPr>
        <w:pStyle w:val="ListBullet"/>
      </w:pPr>
      <w:r>
        <w:t>Implementation changes are diagnostic-only and provider-local.</w:t>
      </w:r>
    </w:p>
    <w:p>
      <w:pPr>
        <w:pStyle w:val="ListBullet"/>
      </w:pPr>
      <w:r>
        <w:t>Offline validation before live diagnosis.</w:t>
      </w:r>
    </w:p>
    <w:p>
      <w:pPr>
        <w:pStyle w:val="ListBullet"/>
      </w:pPr>
      <w:r>
        <w:t>PASS: self-review diff -&gt; commit/push -&gt; verify remote -&gt; clean.</w:t>
      </w:r>
    </w:p>
    <w:p>
      <w:pPr>
        <w:pStyle w:val="ListBullet"/>
      </w:pPr>
      <w:r>
        <w:t>Live diagnosis must not create repo evidence artifacts or source changes after commit; if live reveals a recovery need, report only.</w:t>
      </w:r>
    </w:p>
    <w:p>
      <w:pPr>
        <w:pStyle w:val="ListBullet"/>
      </w:pPr>
      <w:r>
        <w:t>No main merge / M9 overall closure / production readiness claim.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