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M9-FLIGGY-BROWSER-ACQUISITION-RECOVERY-DIAG-U1</w:t>
      </w:r>
    </w:p>
    <w:p>
      <w:pPr>
        <w:jc w:val="center"/>
      </w:pPr>
      <w:r>
        <w:rPr>
          <w:sz w:val="20"/>
        </w:rPr>
        <w:t>Stage-Instrumented Live Acquisition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Diagnostic Instrumentation + One-Shot Live Diagnosis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Primary objective</w:t>
            </w:r>
          </w:p>
        </w:tc>
        <w:tc>
          <w:tcPr>
            <w:tcW w:type="dxa" w:w="5184"/>
          </w:tcPr>
          <w:p>
            <w:r>
              <w:t>Locate the exact live Browser Acquisition failure stage with sanitized evidence</w:t>
            </w:r>
          </w:p>
        </w:tc>
      </w:tr>
      <w:tr>
        <w:tc>
          <w:tcPr>
            <w:tcW w:type="dxa" w:w="5184"/>
          </w:tcPr>
          <w:p>
            <w:r>
              <w:t>Business Evidence Contract change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Mapper/Canonical/Merger change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  <w:tr>
        <w:tc>
          <w:tcPr>
            <w:tcW w:type="dxa" w:w="5184"/>
          </w:tcPr>
          <w:p>
            <w:r>
              <w:t>Recovery implementation authority</w:t>
            </w:r>
          </w:p>
        </w:tc>
        <w:tc>
          <w:tcPr>
            <w:tcW w:type="dxa" w:w="5184"/>
          </w:tcPr>
          <w:p>
            <w:r>
              <w:t>DIAGNOSTIC ONLY; no speculative behavior repair</w:t>
            </w:r>
          </w:p>
        </w:tc>
      </w:tr>
    </w:tbl>
    <w:p>
      <w:pPr>
        <w:pStyle w:val="Heading1"/>
      </w:pPr>
      <w:r>
        <w:t>2. Background and Current Boundary</w:t>
      </w:r>
    </w:p>
    <w:p>
      <w:r>
        <w:t>FLIGGY 后半条语义链已经通过真实 CA8341 人工证据完成 Mapper → Canonical → Candidate Merger replay。当前主要未证明能力仍是无人值守真实网页 Browser Acquisition：程序能否稳定完成搜索、Level-1 discovery、目标选择、订票/展开、Level-2 readiness 与 evidence extraction。</w:t>
      </w:r>
    </w:p>
    <w:p>
      <w:r>
        <w:t>历史 LIVE-U1 / LIVE-R1 曾出现 NETWORK_ERROR、TIMEOUT、EVIDENCE_INSUFFICIENT，但这些 outcome 对定位 acquisition root cause 过粗。本 Unit 不以“刷更多重试”为目标，而是把失败精确定位到 stage，并输出最小化诊断证据，为后续单独 Recovery Unit 提供依据。</w:t>
      </w:r>
    </w:p>
    <w:p>
      <w:pPr>
        <w:pStyle w:val="Heading1"/>
      </w:pPr>
      <w:r>
        <w:t>3. Diagnostic Stage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BROWSER_LAUNCH</w:t>
            </w:r>
          </w:p>
        </w:tc>
        <w:tc>
          <w:tcPr>
            <w:tcW w:type="dxa" w:w="5184"/>
          </w:tcPr>
          <w:p>
            <w:r>
              <w:t>Browser/context/page initialization</w:t>
            </w:r>
          </w:p>
        </w:tc>
      </w:tr>
      <w:tr>
        <w:tc>
          <w:tcPr>
            <w:tcW w:type="dxa" w:w="5184"/>
          </w:tcPr>
          <w:p>
            <w:r>
              <w:t>ENTRY_NAVIGATION</w:t>
            </w:r>
          </w:p>
        </w:tc>
        <w:tc>
          <w:tcPr>
            <w:tcW w:type="dxa" w:w="5184"/>
          </w:tcPr>
          <w:p>
            <w:r>
              <w:t>Navigate to public FLIGGY flight entry/search surface</w:t>
            </w:r>
          </w:p>
        </w:tc>
      </w:tr>
      <w:tr>
        <w:tc>
          <w:tcPr>
            <w:tcW w:type="dxa" w:w="5184"/>
          </w:tcPr>
          <w:p>
            <w:r>
              <w:t>SEARCH_INPUT_READINESS</w:t>
            </w:r>
          </w:p>
        </w:tc>
        <w:tc>
          <w:tcPr>
            <w:tcW w:type="dxa" w:w="5184"/>
          </w:tcPr>
          <w:p>
            <w:r>
              <w:t>Origin/destination/date controls become usable</w:t>
            </w:r>
          </w:p>
        </w:tc>
      </w:tr>
      <w:tr>
        <w:tc>
          <w:tcPr>
            <w:tcW w:type="dxa" w:w="5184"/>
          </w:tcPr>
          <w:p>
            <w:r>
              <w:t>SEARCH_INPUT</w:t>
            </w:r>
          </w:p>
        </w:tc>
        <w:tc>
          <w:tcPr>
            <w:tcW w:type="dxa" w:w="5184"/>
          </w:tcPr>
          <w:p>
            <w:r>
              <w:t>Populate bounded public search inputs</w:t>
            </w:r>
          </w:p>
        </w:tc>
      </w:tr>
      <w:tr>
        <w:tc>
          <w:tcPr>
            <w:tcW w:type="dxa" w:w="5184"/>
          </w:tcPr>
          <w:p>
            <w:r>
              <w:t>SEARCH_SUBMIT</w:t>
            </w:r>
          </w:p>
        </w:tc>
        <w:tc>
          <w:tcPr>
            <w:tcW w:type="dxa" w:w="5184"/>
          </w:tcPr>
          <w:p>
            <w:r>
              <w:t>Submit/trigger search</w:t>
            </w:r>
          </w:p>
        </w:tc>
      </w:tr>
      <w:tr>
        <w:tc>
          <w:tcPr>
            <w:tcW w:type="dxa" w:w="5184"/>
          </w:tcPr>
          <w:p>
            <w:r>
              <w:t>RESULT_TRANSITION</w:t>
            </w:r>
          </w:p>
        </w:tc>
        <w:tc>
          <w:tcPr>
            <w:tcW w:type="dxa" w:w="5184"/>
          </w:tcPr>
          <w:p>
            <w:r>
              <w:t>Observe navigation/state transition after search</w:t>
            </w:r>
          </w:p>
        </w:tc>
      </w:tr>
      <w:tr>
        <w:tc>
          <w:tcPr>
            <w:tcW w:type="dxa" w:w="5184"/>
          </w:tcPr>
          <w:p>
            <w:r>
              <w:t>RESULT_READINESS</w:t>
            </w:r>
          </w:p>
        </w:tc>
        <w:tc>
          <w:tcPr>
            <w:tcW w:type="dxa" w:w="5184"/>
          </w:tcPr>
          <w:p>
            <w:r>
              <w:t>Result surface becomes semantically ready</w:t>
            </w:r>
          </w:p>
        </w:tc>
      </w:tr>
      <w:tr>
        <w:tc>
          <w:tcPr>
            <w:tcW w:type="dxa" w:w="5184"/>
          </w:tcPr>
          <w:p>
            <w:r>
              <w:t>LEVEL1_DISCOVERY</w:t>
            </w:r>
          </w:p>
        </w:tc>
        <w:tc>
          <w:tcPr>
            <w:tcW w:type="dxa" w:w="5184"/>
          </w:tcPr>
          <w:p>
            <w:r>
              <w:t>Discover visible Level-1 flight rows/evidence</w:t>
            </w:r>
          </w:p>
        </w:tc>
      </w:tr>
      <w:tr>
        <w:tc>
          <w:tcPr>
            <w:tcW w:type="dxa" w:w="5184"/>
          </w:tcPr>
          <w:p>
            <w:r>
              <w:t>TARGET_SELECTION</w:t>
            </w:r>
          </w:p>
        </w:tc>
        <w:tc>
          <w:tcPr>
            <w:tcW w:type="dxa" w:w="5184"/>
          </w:tcPr>
          <w:p>
            <w:r>
              <w:t>Choose one deterministic bounded Level-1 target</w:t>
            </w:r>
          </w:p>
        </w:tc>
      </w:tr>
      <w:tr>
        <w:tc>
          <w:tcPr>
            <w:tcW w:type="dxa" w:w="5184"/>
          </w:tcPr>
          <w:p>
            <w:r>
              <w:t>BOOKING_ACTION_DISCOVERY</w:t>
            </w:r>
          </w:p>
        </w:tc>
        <w:tc>
          <w:tcPr>
            <w:tcW w:type="dxa" w:w="5184"/>
          </w:tcPr>
          <w:p>
            <w:r>
              <w:t>Find public booking/expand action for target</w:t>
            </w:r>
          </w:p>
        </w:tc>
      </w:tr>
      <w:tr>
        <w:tc>
          <w:tcPr>
            <w:tcW w:type="dxa" w:w="5184"/>
          </w:tcPr>
          <w:p>
            <w:r>
              <w:t>BOOKING_ACTION</w:t>
            </w:r>
          </w:p>
        </w:tc>
        <w:tc>
          <w:tcPr>
            <w:tcW w:type="dxa" w:w="5184"/>
          </w:tcPr>
          <w:p>
            <w:r>
              <w:t>Invoke public booking/expand action</w:t>
            </w:r>
          </w:p>
        </w:tc>
      </w:tr>
      <w:tr>
        <w:tc>
          <w:tcPr>
            <w:tcW w:type="dxa" w:w="5184"/>
          </w:tcPr>
          <w:p>
            <w:r>
              <w:t>LEVEL2_READINESS</w:t>
            </w:r>
          </w:p>
        </w:tc>
        <w:tc>
          <w:tcPr>
            <w:tcW w:type="dxa" w:w="5184"/>
          </w:tcPr>
          <w:p>
            <w:r>
              <w:t>Expanded offer surface becomes ready</w:t>
            </w:r>
          </w:p>
        </w:tc>
      </w:tr>
      <w:tr>
        <w:tc>
          <w:tcPr>
            <w:tcW w:type="dxa" w:w="5184"/>
          </w:tcPr>
          <w:p>
            <w:r>
              <w:t>LEVEL2_EXTRACTION</w:t>
            </w:r>
          </w:p>
        </w:tc>
        <w:tc>
          <w:tcPr>
            <w:tcW w:type="dxa" w:w="5184"/>
          </w:tcPr>
          <w:p>
            <w:r>
              <w:t>Extract bounded sanitized Level-2 rows</w:t>
            </w:r>
          </w:p>
        </w:tc>
      </w:tr>
      <w:tr>
        <w:tc>
          <w:tcPr>
            <w:tcW w:type="dxa" w:w="5184"/>
          </w:tcPr>
          <w:p>
            <w:r>
              <w:t>SANITIZATION</w:t>
            </w:r>
          </w:p>
        </w:tc>
        <w:tc>
          <w:tcPr>
            <w:tcW w:type="dxa" w:w="5184"/>
          </w:tcPr>
          <w:p>
            <w:r>
              <w:t>Construct existing sanitized evidence result</w:t>
            </w:r>
          </w:p>
        </w:tc>
      </w:tr>
    </w:tbl>
    <w:p>
      <w:pPr>
        <w:pStyle w:val="Heading1"/>
      </w:pPr>
      <w:r>
        <w:t>4. Required Failure Taxonomy</w:t>
      </w:r>
    </w:p>
    <w:p>
      <w:pPr>
        <w:pStyle w:val="ListBullet"/>
      </w:pPr>
      <w:r>
        <w:t>`BROWSER_LAUNCH_FAILURE`</w:t>
      </w:r>
    </w:p>
    <w:p>
      <w:pPr>
        <w:pStyle w:val="ListBullet"/>
      </w:pPr>
      <w:r>
        <w:t>`ENTRY_NAVIGATION_TIMEOUT` / `NETWORK_FAILURE`</w:t>
      </w:r>
    </w:p>
    <w:p>
      <w:pPr>
        <w:pStyle w:val="ListBullet"/>
      </w:pPr>
      <w:r>
        <w:t>`SEARCH_FORM_NOT_READY`</w:t>
      </w:r>
    </w:p>
    <w:p>
      <w:pPr>
        <w:pStyle w:val="ListBullet"/>
      </w:pPr>
      <w:r>
        <w:t>`SEARCH_INPUT_FAILED`</w:t>
      </w:r>
    </w:p>
    <w:p>
      <w:pPr>
        <w:pStyle w:val="ListBullet"/>
      </w:pPr>
      <w:r>
        <w:t>`SEARCH_SUBMIT_NO_TRANSITION`</w:t>
      </w:r>
    </w:p>
    <w:p>
      <w:pPr>
        <w:pStyle w:val="ListBullet"/>
      </w:pPr>
      <w:r>
        <w:t>`RESULT_CONTAINER_NOT_READY`</w:t>
      </w:r>
    </w:p>
    <w:p>
      <w:pPr>
        <w:pStyle w:val="ListBullet"/>
      </w:pPr>
      <w:r>
        <w:t>`RESULT_PAGE_LAYOUT_DRIFT`</w:t>
      </w:r>
    </w:p>
    <w:p>
      <w:pPr>
        <w:pStyle w:val="ListBullet"/>
      </w:pPr>
      <w:r>
        <w:t>`LEVEL1_ROWS_NOT_FOUND`</w:t>
      </w:r>
    </w:p>
    <w:p>
      <w:pPr>
        <w:pStyle w:val="ListBullet"/>
      </w:pPr>
      <w:r>
        <w:t>`LEVEL1_TARGET_NOT_FOUND`</w:t>
      </w:r>
    </w:p>
    <w:p>
      <w:pPr>
        <w:pStyle w:val="ListBullet"/>
      </w:pPr>
      <w:r>
        <w:t>`BOOKING_ACTION_NOT_FOUND`</w:t>
      </w:r>
    </w:p>
    <w:p>
      <w:pPr>
        <w:pStyle w:val="ListBullet"/>
      </w:pPr>
      <w:r>
        <w:t>`BOOKING_ACTION_FAILED`</w:t>
      </w:r>
    </w:p>
    <w:p>
      <w:pPr>
        <w:pStyle w:val="ListBullet"/>
      </w:pPr>
      <w:r>
        <w:t>`LEVEL2_CONTAINER_NOT_READY`</w:t>
      </w:r>
    </w:p>
    <w:p>
      <w:pPr>
        <w:pStyle w:val="ListBullet"/>
      </w:pPr>
      <w:r>
        <w:t>`LEVEL2_ROWS_NOT_FOUND`</w:t>
      </w:r>
    </w:p>
    <w:p>
      <w:pPr>
        <w:pStyle w:val="ListBullet"/>
      </w:pPr>
      <w:r>
        <w:t>`ACCESS_CHALLENGE`</w:t>
      </w:r>
    </w:p>
    <w:p>
      <w:pPr>
        <w:pStyle w:val="ListBullet"/>
      </w:pPr>
      <w:r>
        <w:t>`PROVIDER_ERROR`</w:t>
      </w:r>
    </w:p>
    <w:p>
      <w:r>
        <w:t>每个终止 outcome 必须绑定 last_successful_stage、failed_stage 与 sanitized diagnostics。不得只返回笼统 TIMEOUT 而不说明 stage。</w:t>
      </w:r>
    </w:p>
    <w:p>
      <w:pPr>
        <w:pStyle w:val="Heading1"/>
      </w:pPr>
      <w:r>
        <w:t>5. Sanitized Diagnostic Snapshot</w:t>
      </w:r>
    </w:p>
    <w:p>
      <w:r>
        <w:t>允许增加 provider-local diagnostic model/fields，但它们是 acquisition diagnostics，不是 business Evidence/Canonical truth。建议最小字段：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stage / last_successful_stage / failed_stage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elapsed_ms</w:t>
            </w:r>
          </w:p>
        </w:tc>
        <w:tc>
          <w:tcPr>
            <w:tcW w:type="dxa" w:w="5184"/>
          </w:tcPr>
          <w:p>
            <w:r>
              <w:t>Required, bounded timing only</w:t>
            </w:r>
          </w:p>
        </w:tc>
      </w:tr>
      <w:tr>
        <w:tc>
          <w:tcPr>
            <w:tcW w:type="dxa" w:w="5184"/>
          </w:tcPr>
          <w:p>
            <w:r>
              <w:t>url_class</w:t>
            </w:r>
          </w:p>
        </w:tc>
        <w:tc>
          <w:tcPr>
            <w:tcW w:type="dxa" w:w="5184"/>
          </w:tcPr>
          <w:p>
            <w:r>
              <w:t>Coarse class only; avoid full tracking/query URL</w:t>
            </w:r>
          </w:p>
        </w:tc>
      </w:tr>
      <w:tr>
        <w:tc>
          <w:tcPr>
            <w:tcW w:type="dxa" w:w="5184"/>
          </w:tcPr>
          <w:p>
            <w:r>
              <w:t>page_title</w:t>
            </w:r>
          </w:p>
        </w:tc>
        <w:tc>
          <w:tcPr>
            <w:tcW w:type="dxa" w:w="5184"/>
          </w:tcPr>
          <w:p>
            <w:r>
              <w:t>Only if non-sensitive</w:t>
            </w:r>
          </w:p>
        </w:tc>
      </w:tr>
      <w:tr>
        <w:tc>
          <w:tcPr>
            <w:tcW w:type="dxa" w:w="5184"/>
          </w:tcPr>
          <w:p>
            <w:r>
              <w:t>visible_markers</w:t>
            </w:r>
          </w:p>
        </w:tc>
        <w:tc>
          <w:tcPr>
            <w:tcW w:type="dxa" w:w="5184"/>
          </w:tcPr>
          <w:p>
            <w:r>
              <w:t>Small allowlisted/trimmed visible texts relevant to readiness</w:t>
            </w:r>
          </w:p>
        </w:tc>
      </w:tr>
      <w:tr>
        <w:tc>
          <w:tcPr>
            <w:tcW w:type="dxa" w:w="5184"/>
          </w:tcPr>
          <w:p>
            <w:r>
              <w:t>selector_checks</w:t>
            </w:r>
          </w:p>
        </w:tc>
        <w:tc>
          <w:tcPr>
            <w:tcW w:type="dxa" w:w="5184"/>
          </w:tcPr>
          <w:p>
            <w:r>
              <w:t>Boolean/state checks, not full DOM</w:t>
            </w:r>
          </w:p>
        </w:tc>
      </w:tr>
      <w:tr>
        <w:tc>
          <w:tcPr>
            <w:tcW w:type="dxa" w:w="5184"/>
          </w:tcPr>
          <w:p>
            <w:r>
              <w:t>challenge_detected</w:t>
            </w:r>
          </w:p>
        </w:tc>
        <w:tc>
          <w:tcPr>
            <w:tcW w:type="dxa" w:w="5184"/>
          </w:tcPr>
          <w:p>
            <w:r>
              <w:t>Boolean + bounded reason category</w:t>
            </w:r>
          </w:p>
        </w:tc>
      </w:tr>
      <w:tr>
        <w:tc>
          <w:tcPr>
            <w:tcW w:type="dxa" w:w="5184"/>
          </w:tcPr>
          <w:p>
            <w:r>
              <w:t>level1_row_count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booking_action_count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level2_row_count</w:t>
            </w:r>
          </w:p>
        </w:tc>
        <w:tc>
          <w:tcPr>
            <w:tcW w:type="dxa" w:w="5184"/>
          </w:tcPr>
          <w:p>
            <w:r>
              <w:t>Bounded integer</w:t>
            </w:r>
          </w:p>
        </w:tc>
      </w:tr>
      <w:tr>
        <w:tc>
          <w:tcPr>
            <w:tcW w:type="dxa" w:w="5184"/>
          </w:tcPr>
          <w:p>
            <w:r>
              <w:t>exception_category</w:t>
            </w:r>
          </w:p>
        </w:tc>
        <w:tc>
          <w:tcPr>
            <w:tcW w:type="dxa" w:w="5184"/>
          </w:tcPr>
          <w:p>
            <w:r>
              <w:t>Sanitized category; no secrets/raw request data</w:t>
            </w:r>
          </w:p>
        </w:tc>
      </w:tr>
    </w:tbl>
    <w:p>
      <w:pPr>
        <w:pStyle w:val="ListBullet"/>
      </w:pPr>
      <w:r>
        <w:t>禁止 Cookie/Auth/session/token/localStorage/sessionStorage。</w:t>
      </w:r>
    </w:p>
    <w:p>
      <w:pPr>
        <w:pStyle w:val="ListBullet"/>
      </w:pPr>
      <w:r>
        <w:t>禁止 HAR、完整 HTML/DOM、私有请求签名、网络请求 payload dump。</w:t>
      </w:r>
    </w:p>
    <w:p>
      <w:pPr>
        <w:pStyle w:val="ListBullet"/>
      </w:pPr>
      <w:r>
        <w:t>截图仅可 LOCAL-ONLY diagnostic evidence；不得默认写入 repo/fixture。</w:t>
      </w:r>
    </w:p>
    <w:p>
      <w:pPr>
        <w:pStyle w:val="ListBullet"/>
      </w:pPr>
      <w:r>
        <w:t>日志不得输出用户账号、手机号、邮箱、支付或个性化敏感内容。</w:t>
      </w:r>
    </w:p>
    <w:p>
      <w:pPr>
        <w:pStyle w:val="Heading1"/>
      </w:pPr>
      <w:r>
        <w:t>6. Allowed Implementation Scope</w:t>
      </w:r>
    </w:p>
    <w:p>
      <w:pPr>
        <w:pStyle w:val="ListBullet"/>
      </w:pPr>
      <w:r>
        <w:t>仅允许 FLIGGY provider-local browser acquisition/probe 的 stage instrumentation、sanitized diagnostics、challenge classification 修正，以及对应 unit tests。</w:t>
      </w:r>
    </w:p>
    <w:p>
      <w:pPr>
        <w:pStyle w:val="ListBullet"/>
      </w:pPr>
      <w:r>
        <w:t>预期主要文件：`apps/backend/src/flight_agent/adapters/flight_providers/fliggy/browser_probe.py` 与对应 FLIGGY browser probe tests。</w:t>
      </w:r>
    </w:p>
    <w:p>
      <w:pPr>
        <w:pStyle w:val="ListBullet"/>
      </w:pPr>
      <w:r>
        <w:t>若现有 provider-local diagnostic/result type 位于相邻 FLIGGY module，可做最小兼容修改；不得扩展 shared Provider contract。</w:t>
      </w:r>
    </w:p>
    <w:p>
      <w:pPr>
        <w:pStyle w:val="ListBullet"/>
      </w:pPr>
      <w:r>
        <w:t>允许修复纯诊断性 bug（例如错误 stage 标记、正常验证码登录文案误判为 challenge），前提是不改变实际 acquisition strategy。</w:t>
      </w:r>
    </w:p>
    <w:p>
      <w:pPr>
        <w:pStyle w:val="Heading1"/>
      </w:pPr>
      <w:r>
        <w:t>7. Forbidden Scope</w:t>
      </w:r>
    </w:p>
    <w:p>
      <w:pPr>
        <w:pStyle w:val="ListBullet"/>
      </w:pPr>
      <w:r>
        <w:t>不得修改 FLIGGY Mapper、Level2 Mapper、Canonical Entry、CommonNormalizer、Candidate Merger。</w:t>
      </w:r>
    </w:p>
    <w:p>
      <w:pPr>
        <w:pStyle w:val="ListBullet"/>
      </w:pPr>
      <w:r>
        <w:t>不得修改 M2/M4/M6/M7/M8 shared semantics 或 Shared Canonical Mapping contract。</w:t>
      </w:r>
    </w:p>
    <w:p>
      <w:pPr>
        <w:pStyle w:val="ListBullet"/>
      </w:pPr>
      <w:r>
        <w:t>不得增加 aggressive retries、循环刷站、并发抓取或大规模 route/date probing。</w:t>
      </w:r>
    </w:p>
    <w:p>
      <w:pPr>
        <w:pStyle w:val="ListBullet"/>
      </w:pPr>
      <w:r>
        <w:t>不得绕过 CAPTCHA、登录要求、访问控制、反自动化 challenge 或 rate limit。</w:t>
      </w:r>
    </w:p>
    <w:p>
      <w:pPr>
        <w:pStyle w:val="ListBullet"/>
      </w:pPr>
      <w:r>
        <w:t>不得研究/调用隐藏私有 API、签名、Cookie/session replay。</w:t>
      </w:r>
    </w:p>
    <w:p>
      <w:pPr>
        <w:pStyle w:val="ListBullet"/>
      </w:pPr>
      <w:r>
        <w:t>不得建立新的 production scraping framework、CLI/harness、API/frontend/database。</w:t>
      </w:r>
    </w:p>
    <w:p>
      <w:pPr>
        <w:pStyle w:val="ListBullet"/>
      </w:pPr>
      <w:r>
        <w:t>不得修改 CTRIP。</w:t>
      </w:r>
    </w:p>
    <w:p>
      <w:pPr>
        <w:pStyle w:val="Heading1"/>
      </w:pPr>
      <w:r>
        <w:t>8. Live Diagnosis Budget</w:t>
      </w:r>
    </w:p>
    <w:p>
      <w:pPr>
        <w:pStyle w:val="ListBullet"/>
      </w:pPr>
      <w:r>
        <w:t>仅在 offline instrumentation tests 全部 PASS 后允许 live diagnosis。</w:t>
      </w:r>
    </w:p>
    <w:p>
      <w:pPr>
        <w:pStyle w:val="ListBullet"/>
      </w:pPr>
      <w:r>
        <w:t>最多 1 次 headed + 1 次 headless。</w:t>
      </w:r>
    </w:p>
    <w:p>
      <w:pPr>
        <w:pStyle w:val="ListBullet"/>
      </w:pPr>
      <w:r>
        <w:t>每种模式 retries = 0；不得失败后人工追加重试。</w:t>
      </w:r>
    </w:p>
    <w:p>
      <w:pPr>
        <w:pStyle w:val="ListBullet"/>
      </w:pPr>
      <w:r>
        <w:t>最多选择 1 个 Level-1 target；最多提取 5 个 Level-2 rows。</w:t>
      </w:r>
    </w:p>
    <w:p>
      <w:pPr>
        <w:pStyle w:val="ListBullet"/>
      </w:pPr>
      <w:r>
        <w:t>等待必须 bounded；沿用现有合理预算，禁止通过显著放大 timeout 掩盖 readiness 问题。</w:t>
      </w:r>
    </w:p>
    <w:p>
      <w:pPr>
        <w:pStyle w:val="ListBullet"/>
      </w:pPr>
      <w:r>
        <w:t>若首次 live 已明确命中 ACCESS_CHALLENGE，不应继续以另一模式尝试绕过；记录并 STOP。</w:t>
      </w:r>
    </w:p>
    <w:p>
      <w:pPr>
        <w:pStyle w:val="Heading1"/>
      </w:pPr>
      <w:r>
        <w:t>9. Diagnostic Success Criteria</w:t>
      </w:r>
    </w:p>
    <w:p>
      <w:r>
        <w:t>本 Unit 的 PASS 不要求完成 Level-2 acquisition。PASS 的定义是：instrumentation 可靠、sanitized、安全，并且 bounded live run 能给出可行动的 stage-level diagnosis。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Outcome</w:t>
            </w:r>
          </w:p>
        </w:tc>
        <w:tc>
          <w:tcPr>
            <w:tcW w:type="dxa" w:w="5184"/>
          </w:tcPr>
          <w:p>
            <w:r>
              <w:t>Interpretation</w:t>
            </w:r>
          </w:p>
        </w:tc>
      </w:tr>
      <w:tr>
        <w:tc>
          <w:tcPr>
            <w:tcW w:type="dxa" w:w="5184"/>
          </w:tcPr>
          <w:p>
            <w:r>
              <w:t>DIAG_PASS_ROOT_CAUSE_LOCALIZED</w:t>
            </w:r>
          </w:p>
        </w:tc>
        <w:tc>
          <w:tcPr>
            <w:tcW w:type="dxa" w:w="5184"/>
          </w:tcPr>
          <w:p>
            <w:r>
              <w:t>明确定位 failed stage + diagnostic evidence，可设计单一 Recovery Unit。</w:t>
            </w:r>
          </w:p>
        </w:tc>
      </w:tr>
      <w:tr>
        <w:tc>
          <w:tcPr>
            <w:tcW w:type="dxa" w:w="5184"/>
          </w:tcPr>
          <w:p>
            <w:r>
              <w:t>DIAG_PASS_LIVE_PATH_ADVANCED</w:t>
            </w:r>
          </w:p>
        </w:tc>
        <w:tc>
          <w:tcPr>
            <w:tcW w:type="dxa" w:w="5184"/>
          </w:tcPr>
          <w:p>
            <w:r>
              <w:t>比历史 LIVE-R1 推进更远并有明确证据；仍不自动声称 acquisition solved。</w:t>
            </w:r>
          </w:p>
        </w:tc>
      </w:tr>
      <w:tr>
        <w:tc>
          <w:tcPr>
            <w:tcW w:type="dxa" w:w="5184"/>
          </w:tcPr>
          <w:p>
            <w:r>
              <w:t>DIAG_PASS_END_TO_END_OBSERVED</w:t>
            </w:r>
          </w:p>
        </w:tc>
        <w:tc>
          <w:tcPr>
            <w:tcW w:type="dxa" w:w="5184"/>
          </w:tcPr>
          <w:p>
            <w:r>
              <w:t>若意外完整跑通，可记录一次 bounded success，但仍需独立 revalidation 才能升级稳定性 claim。</w:t>
            </w:r>
          </w:p>
        </w:tc>
      </w:tr>
      <w:tr>
        <w:tc>
          <w:tcPr>
            <w:tcW w:type="dxa" w:w="5184"/>
          </w:tcPr>
          <w:p>
            <w:r>
              <w:t>BLOCKED_ACCESS_CHALLENGE</w:t>
            </w:r>
          </w:p>
        </w:tc>
        <w:tc>
          <w:tcPr>
            <w:tcW w:type="dxa" w:w="5184"/>
          </w:tcPr>
          <w:p>
            <w:r>
              <w:t>安全停止，不授权绕过。</w:t>
            </w:r>
          </w:p>
        </w:tc>
      </w:tr>
      <w:tr>
        <w:tc>
          <w:tcPr>
            <w:tcW w:type="dxa" w:w="5184"/>
          </w:tcPr>
          <w:p>
            <w:r>
              <w:t>BLOCKED_DIAGNOSTIC_INSUFFICIENT</w:t>
            </w:r>
          </w:p>
        </w:tc>
        <w:tc>
          <w:tcPr>
            <w:tcW w:type="dxa" w:w="5184"/>
          </w:tcPr>
          <w:p>
            <w:r>
              <w:t>诊断本身仍不足，需要先修 instrumentation，不应猜 recovery。</w:t>
            </w:r>
          </w:p>
        </w:tc>
      </w:tr>
    </w:tbl>
    <w:p>
      <w:pPr>
        <w:pStyle w:val="Heading1"/>
      </w:pPr>
      <w:r>
        <w:t>10. Acceptance Gates</w:t>
      </w:r>
    </w:p>
    <w:p>
      <w:pPr>
        <w:pStyle w:val="Heading2"/>
      </w:pPr>
      <w:r>
        <w:t>FLI-DIAG-01 — Stage fidelity</w:t>
      </w:r>
    </w:p>
    <w:p>
      <w:r>
        <w:t>Every terminal result identifies last-successful and failed stage.</w:t>
      </w:r>
    </w:p>
    <w:p>
      <w:pPr>
        <w:pStyle w:val="Heading2"/>
      </w:pPr>
      <w:r>
        <w:t>FLI-DIAG-02 — Failure specificity</w:t>
      </w:r>
    </w:p>
    <w:p>
      <w:r>
        <w:t>No generic timeout/network outcome without stage context where observable.</w:t>
      </w:r>
    </w:p>
    <w:p>
      <w:pPr>
        <w:pStyle w:val="Heading2"/>
      </w:pPr>
      <w:r>
        <w:t>FLI-DIAG-03 — Diagnostic minimization</w:t>
      </w:r>
    </w:p>
    <w:p>
      <w:r>
        <w:t>No secrets/session/HAR/full DOM/private request data.</w:t>
      </w:r>
    </w:p>
    <w:p>
      <w:pPr>
        <w:pStyle w:val="Heading2"/>
      </w:pPr>
      <w:r>
        <w:t>FLI-DIAG-04 — Business boundary</w:t>
      </w:r>
    </w:p>
    <w:p>
      <w:r>
        <w:t>Diagnostics do not become business Evidence/Canonical truth.</w:t>
      </w:r>
    </w:p>
    <w:p>
      <w:pPr>
        <w:pStyle w:val="Heading2"/>
      </w:pPr>
      <w:r>
        <w:t>FLI-DIAG-05 — Challenge safety</w:t>
      </w:r>
    </w:p>
    <w:p>
      <w:r>
        <w:t>CAPTCHA/access control is classified and never bypassed.</w:t>
      </w:r>
    </w:p>
    <w:p>
      <w:pPr>
        <w:pStyle w:val="Heading2"/>
      </w:pPr>
      <w:r>
        <w:t>FLI-DIAG-06 — Bounded live budget</w:t>
      </w:r>
    </w:p>
    <w:p>
      <w:r>
        <w:t>1 headed + 1 headless max, zero retries, one target, &lt;=5 rows.</w:t>
      </w:r>
    </w:p>
    <w:p>
      <w:pPr>
        <w:pStyle w:val="Heading2"/>
      </w:pPr>
      <w:r>
        <w:t>FLI-DIAG-07 — No speculative repair</w:t>
      </w:r>
    </w:p>
    <w:p>
      <w:r>
        <w:t>No selector/readiness/action strategy change without diagnosis evidence.</w:t>
      </w:r>
    </w:p>
    <w:p>
      <w:pPr>
        <w:pStyle w:val="Heading2"/>
      </w:pPr>
      <w:r>
        <w:t>FLI-DIAG-08 — Regression</w:t>
      </w:r>
    </w:p>
    <w:p>
      <w:r>
        <w:t>Existing FLIGGY acquisition/evidence tests remain green.</w:t>
      </w:r>
    </w:p>
    <w:p>
      <w:pPr>
        <w:pStyle w:val="Heading2"/>
      </w:pPr>
      <w:r>
        <w:t>FLI-DIAG-09 — Shared stability</w:t>
      </w:r>
    </w:p>
    <w:p>
      <w:r>
        <w:t>Mapper/Canonical/Merger/shared contracts unchanged.</w:t>
      </w:r>
    </w:p>
    <w:p>
      <w:pPr>
        <w:pStyle w:val="Heading2"/>
      </w:pPr>
      <w:r>
        <w:t>FLI-DIAG-10 — Actionability</w:t>
      </w:r>
    </w:p>
    <w:p>
      <w:r>
        <w:t>Final report identifies one root-cause class or explicitly says evidence insufficient.</w:t>
      </w:r>
    </w:p>
    <w:p>
      <w:pPr>
        <w:pStyle w:val="Heading2"/>
      </w:pPr>
      <w:r>
        <w:t>FLI-DIAG-11 — Claim boundary</w:t>
      </w:r>
    </w:p>
    <w:p>
      <w:r>
        <w:t>No stable automated live acquisition claim from this diagnostic Unit.</w:t>
      </w:r>
    </w:p>
    <w:p>
      <w:pPr>
        <w:pStyle w:val="Heading2"/>
      </w:pPr>
      <w:r>
        <w:t>FLI-DIAG-12 — Git hygiene</w:t>
      </w:r>
    </w:p>
    <w:p>
      <w:r>
        <w:t>Authorized diff only; push/remote/clean verified if implementation PASS.</w:t>
      </w:r>
    </w:p>
    <w:p>
      <w:pPr>
        <w:pStyle w:val="Heading1"/>
      </w:pPr>
      <w:r>
        <w:t>11. Recovery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Diagnosis</w:t>
            </w:r>
          </w:p>
        </w:tc>
        <w:tc>
          <w:tcPr>
            <w:tcW w:type="dxa" w:w="5184"/>
          </w:tcPr>
          <w:p>
            <w:r>
              <w:t>Next disposition</w:t>
            </w:r>
          </w:p>
        </w:tc>
      </w:tr>
      <w:tr>
        <w:tc>
          <w:tcPr>
            <w:tcW w:type="dxa" w:w="5184"/>
          </w:tcPr>
          <w:p>
            <w:r>
              <w:t>RESULT_READINESS / layout drift</w:t>
            </w:r>
          </w:p>
        </w:tc>
        <w:tc>
          <w:tcPr>
            <w:tcW w:type="dxa" w:w="5184"/>
          </w:tcPr>
          <w:p>
            <w:r>
              <w:t>Future bounded readiness/selector Recovery Unit</w:t>
            </w:r>
          </w:p>
        </w:tc>
      </w:tr>
      <w:tr>
        <w:tc>
          <w:tcPr>
            <w:tcW w:type="dxa" w:w="5184"/>
          </w:tcPr>
          <w:p>
            <w:r>
              <w:t>LEVEL1 discovery/targeting</w:t>
            </w:r>
          </w:p>
        </w:tc>
        <w:tc>
          <w:tcPr>
            <w:tcW w:type="dxa" w:w="5184"/>
          </w:tcPr>
          <w:p>
            <w:r>
              <w:t>Future L1 discovery/target selection Recovery Unit</w:t>
            </w:r>
          </w:p>
        </w:tc>
      </w:tr>
      <w:tr>
        <w:tc>
          <w:tcPr>
            <w:tcW w:type="dxa" w:w="5184"/>
          </w:tcPr>
          <w:p>
            <w:r>
              <w:t>BOOKING action discovery/click</w:t>
            </w:r>
          </w:p>
        </w:tc>
        <w:tc>
          <w:tcPr>
            <w:tcW w:type="dxa" w:w="5184"/>
          </w:tcPr>
          <w:p>
            <w:r>
              <w:t>Future booking-action Recovery Unit</w:t>
            </w:r>
          </w:p>
        </w:tc>
      </w:tr>
      <w:tr>
        <w:tc>
          <w:tcPr>
            <w:tcW w:type="dxa" w:w="5184"/>
          </w:tcPr>
          <w:p>
            <w:r>
              <w:t>LEVEL2 readiness/extraction</w:t>
            </w:r>
          </w:p>
        </w:tc>
        <w:tc>
          <w:tcPr>
            <w:tcW w:type="dxa" w:w="5184"/>
          </w:tcPr>
          <w:p>
            <w:r>
              <w:t>Future L2 transition/extraction Recovery Unit</w:t>
            </w:r>
          </w:p>
        </w:tc>
      </w:tr>
      <w:tr>
        <w:tc>
          <w:tcPr>
            <w:tcW w:type="dxa" w:w="5184"/>
          </w:tcPr>
          <w:p>
            <w:r>
              <w:t>NETWORK_FAILURE</w:t>
            </w:r>
          </w:p>
        </w:tc>
        <w:tc>
          <w:tcPr>
            <w:tcW w:type="dxa" w:w="5184"/>
          </w:tcPr>
          <w:p>
            <w:r>
              <w:t>Separate environment/network diagnosis; do not rewrite semantics</w:t>
            </w:r>
          </w:p>
        </w:tc>
      </w:tr>
      <w:tr>
        <w:tc>
          <w:tcPr>
            <w:tcW w:type="dxa" w:w="5184"/>
          </w:tcPr>
          <w:p>
            <w:r>
              <w:t>ACCESS_CHALLENGE</w:t>
            </w:r>
          </w:p>
        </w:tc>
        <w:tc>
          <w:tcPr>
            <w:tcW w:type="dxa" w:w="5184"/>
          </w:tcPr>
          <w:p>
            <w:r>
              <w:t>STOP; no bypass Recovery Unit</w:t>
            </w:r>
          </w:p>
        </w:tc>
      </w:tr>
      <w:tr>
        <w:tc>
          <w:tcPr>
            <w:tcW w:type="dxa" w:w="5184"/>
          </w:tcPr>
          <w:p>
            <w:r>
              <w:t>Diagnostic insufficient</w:t>
            </w:r>
          </w:p>
        </w:tc>
        <w:tc>
          <w:tcPr>
            <w:tcW w:type="dxa" w:w="5184"/>
          </w:tcPr>
          <w:p>
            <w:r>
              <w:t>Improve diagnostics first; no speculative behavior fix</w:t>
            </w:r>
          </w:p>
        </w:tc>
      </w:tr>
    </w:tbl>
    <w:p>
      <w:pPr>
        <w:pStyle w:val="Heading1"/>
      </w:pPr>
      <w:r>
        <w:t>12. Git / Validation Contract</w:t>
      </w:r>
    </w:p>
    <w:p>
      <w:pPr>
        <w:pStyle w:val="ListBullet"/>
      </w:pPr>
      <w:r>
        <w:t>`git fetch origin`; inspect branch/HEAD/origin-main/provider remote/divergence/working tree。</w:t>
      </w:r>
    </w:p>
    <w:p>
      <w:pPr>
        <w:pStyle w:val="ListBullet"/>
      </w:pPr>
      <w:r>
        <w:t>预期 branch：`m9-trackb-fliggy-browser`；不得 reset/rebase/force push。</w:t>
      </w:r>
    </w:p>
    <w:p>
      <w:pPr>
        <w:pStyle w:val="ListBullet"/>
      </w:pPr>
      <w:r>
        <w:t>先做 offline focused tests、related regression、Ruff、Pyright；通过后才可执行 bounded live diagnosis。</w:t>
      </w:r>
    </w:p>
    <w:p>
      <w:pPr>
        <w:pStyle w:val="ListBullet"/>
      </w:pPr>
      <w:r>
        <w:t>PASS 后 self-review diff，commit/push provider branch，verify remote tracking ref + clean tree。</w:t>
      </w:r>
    </w:p>
    <w:p>
      <w:pPr>
        <w:pStyle w:val="ListBullet"/>
      </w:pPr>
      <w:r>
        <w:t>本 Unit 不授权 main merge，不改变 M9 overall status。</w:t>
      </w:r>
    </w:p>
    <w:p>
      <w:pPr>
        <w:pStyle w:val="Heading1"/>
      </w:pPr>
      <w:r>
        <w:t>13. Exit Rule</w:t>
      </w:r>
    </w:p>
    <w:p>
      <w:r>
        <w:t>执行结束必须 STOP。若 root cause 已定位，只推荐一个最小 Recovery Unit，不得在同一 Unit 内顺手修 selector/readiness/action。若出现 ACCESS_CHALLENGE，停止并保留 gap。若一次 bounded run 完整成功，也只记录诊断性成功，不得据此声称稳定无人值守 acquisition。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