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40"/>
        </w:rPr>
        <w:t>机票筛选 Agent M9-BP6-CA01 Formal Closure</w:t>
      </w:r>
    </w:p>
    <w:p>
      <w:r>
        <w:rPr>
          <w:color w:val="5A5A5A"/>
          <w:sz w:val="22"/>
        </w:rPr>
        <w:t>Lower-Bound Offer Price Semantics · V1.0 · 2026-09-01</w:t>
      </w:r>
    </w:p>
    <w:p>
      <w:pPr>
        <w:pStyle w:val="Heading1"/>
      </w:pPr>
      <w:r>
        <w:t>1. Document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Field</w:t>
            </w:r>
          </w:p>
        </w:tc>
        <w:tc>
          <w:tcPr>
            <w:tcW w:type="dxa" w:w="6624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Value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Document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机票筛选Agent_M9-BP6-CA01_Lower-Bound_Offer_Price_Semantics_Formal_Closure_V1.0.docx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Unit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M9-BP6-CA01-U6 Integrated Contract Regression &amp; CA01 Closure Evidence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Closure decision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CA01_CLOSURE_READY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Repository branch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main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Baseline HEAD at U6 intake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830beff1767c1712b297caf07571d5d4c01ddd7c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U5 baseline ancestor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054aef8cfa2f8acaff0c61e8acc1b8ea2a38e73c</w:t>
            </w:r>
          </w:p>
        </w:tc>
      </w:tr>
    </w:tbl>
    <w:p/>
    <w:p>
      <w:pPr>
        <w:pStyle w:val="Heading1"/>
      </w:pPr>
      <w:r>
        <w:t>2. Authority Basis</w:t>
      </w:r>
    </w:p>
    <w:p>
      <w:r>
        <w:t>Authority intake loaded docs/DOCUMENT_AUTHORITY.md, project-docs/DOCUMENT_AUTHORITY_updated.md, the approved CA01 Proposal V0.1, the CA01 Implementation Unit Breakdown and Specification V0.1, and relevant M2/M4/M6/M7/M9 authority. The attached U6 prompt was treated as execution specification, while the user request was simply to execute it.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Authority</w:t>
            </w:r>
          </w:p>
        </w:tc>
        <w:tc>
          <w:tcPr>
            <w:tcW w:type="dxa" w:w="6768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Closure interpretation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CA01 Proposal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APPROVED contract amendment authority for price semantics only.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CA01 Specification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Registered unit authority freezing U1 through U6, with U6 as integrated regression and closure evidence.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M2/M4/M6/M7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Preserved except for approved CA01 additive price-semantics scope.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M9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Remains OPEN / IN PROGRESS. CA01 closure does not close M9 or select a final provider.</w:t>
            </w:r>
          </w:p>
        </w:tc>
      </w:tr>
    </w:tbl>
    <w:p/>
    <w:p>
      <w:pPr>
        <w:pStyle w:val="Heading1"/>
      </w:pPr>
      <w:r>
        <w:t>3. Original Problem and Approved Contract</w:t>
      </w:r>
    </w:p>
    <w:p>
      <w:r>
        <w:t>The defect class was semantic loss: provider evidence such as a lower-bound fare could be collapsed into Money(amount, currency), making an unproven exact price look exact. CA01 resolves this by attaching provider-neutral price semantics to Offer, while Money remains only amount plus currency.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Semantic</w:t>
            </w:r>
          </w:p>
        </w:tc>
        <w:tc>
          <w:tcPr>
            <w:tcW w:type="dxa" w:w="7056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Meaning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EXACT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Current observation supports an exact price value; it does not promise future permanence.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LOWER_BOUND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Actual price is greater than or equal to total_price; equality is not proven.</w:t>
            </w:r>
          </w:p>
        </w:tc>
      </w:tr>
    </w:tbl>
    <w:p/>
    <w:p>
      <w:pPr>
        <w:pStyle w:val="Heading1"/>
      </w:pPr>
      <w:r>
        <w:t>4. Implementation Unit Closure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Unit</w:t>
            </w:r>
          </w:p>
        </w:tc>
        <w:tc>
          <w:tcPr>
            <w:tcW w:type="dxa" w:w="3024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Scope</w:t>
            </w:r>
          </w:p>
        </w:tc>
        <w:tc>
          <w:tcPr>
            <w:tcW w:type="dxa" w:w="3456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Evidence</w:t>
            </w:r>
          </w:p>
        </w:tc>
        <w:tc>
          <w:tcPr>
            <w:tcW w:type="dxa" w:w="2016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Status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U1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Canonical Price Semantics Foundation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4c403099edfa5f7ac7e31f4dfa8382181ab4014f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IMPLEMENTED / VERIFIED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U2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M4 Mapped Preservation and Normalization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da8535dbfe1778f72401e921d33f875912338f8e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IMPLEMENTED / VERIFIED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U3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M6 MAX_PRICE Evidence-Aware Filtering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dd0097051c17a8ce0bd8bcf9463578732a602af9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IMPLEMENTED / VERIFIED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U4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M6 Lower-Bound Ranking Safety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2cb3108f201acb5d35396ffe7b18c9dc55d1e487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IMPLEMENTED / VERIFIED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U5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Public Projection and Frontend Price Semantics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054aef8cfa2f8acaff0c61e8acc1b8ea2a38e73c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IMPLEMENTED / VERIFIED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U6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Integrated Contract Regression and Closure Evidence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this closure artifact + authority update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VERIFIED / CLOSED</w:t>
            </w:r>
          </w:p>
        </w:tc>
      </w:tr>
    </w:tbl>
    <w:p/>
    <w:p>
      <w:pPr>
        <w:pStyle w:val="Heading1"/>
      </w:pPr>
      <w:r>
        <w:t>5. CA01 Invariant Evidence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Invariant</w:t>
            </w:r>
          </w:p>
        </w:tc>
        <w:tc>
          <w:tcPr>
            <w:tcW w:type="dxa" w:w="2880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Requirement</w:t>
            </w:r>
          </w:p>
        </w:tc>
        <w:tc>
          <w:tcPr>
            <w:tcW w:type="dxa" w:w="5472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Evidence</w:t>
            </w:r>
          </w:p>
        </w:tc>
      </w:tr>
      <w:tr>
        <w:tc>
          <w:tcPr>
            <w:tcW w:type="dxa" w:w="1008"/>
            <w:vAlign w:val="top"/>
          </w:tcPr>
          <w:p>
            <w:r>
              <w:t>CA01-I1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Money unchanged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Money remains amount + currency; tests assert Money has no price_semantics.</w:t>
            </w:r>
          </w:p>
        </w:tc>
      </w:tr>
      <w:tr>
        <w:tc>
          <w:tcPr>
            <w:tcW w:type="dxa" w:w="1008"/>
            <w:vAlign w:val="top"/>
          </w:tcPr>
          <w:p>
            <w:r>
              <w:t>CA01-I2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Offer semantic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Offer carries total_price plus price_semantics.</w:t>
            </w:r>
          </w:p>
        </w:tc>
      </w:tr>
      <w:tr>
        <w:tc>
          <w:tcPr>
            <w:tcW w:type="dxa" w:w="1008"/>
            <w:vAlign w:val="top"/>
          </w:tcPr>
          <w:p>
            <w:r>
              <w:t>CA01-I3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EXACT meaning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EXACT is explicit enum value and legacy default.</w:t>
            </w:r>
          </w:p>
        </w:tc>
      </w:tr>
      <w:tr>
        <w:tc>
          <w:tcPr>
            <w:tcW w:type="dxa" w:w="1008"/>
            <w:vAlign w:val="top"/>
          </w:tcPr>
          <w:p>
            <w:r>
              <w:t>CA01-I4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LOWER_BOUND meaning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Filtering and ranking treat lower-bound as non-exact evidence.</w:t>
            </w:r>
          </w:p>
        </w:tc>
      </w:tr>
      <w:tr>
        <w:tc>
          <w:tcPr>
            <w:tcW w:type="dxa" w:w="1008"/>
            <w:vAlign w:val="top"/>
          </w:tcPr>
          <w:p>
            <w:r>
              <w:t>CA01-I5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No silent upgrade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MappedOffer and CommonNormalizer preserve LOWER_BOUND to canonical Offer.</w:t>
            </w:r>
          </w:p>
        </w:tc>
      </w:tr>
      <w:tr>
        <w:tc>
          <w:tcPr>
            <w:tcW w:type="dxa" w:w="1008"/>
            <w:vAlign w:val="top"/>
          </w:tcPr>
          <w:p>
            <w:r>
              <w:t>CA01-I6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Mapper/normalizer preservation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Focused U2 tests cover EXACT and LOWER_BOUND passthrough.</w:t>
            </w:r>
          </w:p>
        </w:tc>
      </w:tr>
      <w:tr>
        <w:tc>
          <w:tcPr>
            <w:tcW w:type="dxa" w:w="1008"/>
            <w:vAlign w:val="top"/>
          </w:tcPr>
          <w:p>
            <w:r>
              <w:t>CA01-I7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Offer equivalence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Merger distinguishes same amount/currency/reference with different semantics.</w:t>
            </w:r>
          </w:p>
        </w:tc>
      </w:tr>
      <w:tr>
        <w:tc>
          <w:tcPr>
            <w:tcW w:type="dxa" w:w="1008"/>
            <w:vAlign w:val="top"/>
          </w:tcPr>
          <w:p>
            <w:r>
              <w:t>CA01-I8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LOWER_BOUND &lt;= MAX_PRICE not PASS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Truth-table tests return UNKNOWN for 791 and 800 against MAX_PRICE 800.</w:t>
            </w:r>
          </w:p>
        </w:tc>
      </w:tr>
      <w:tr>
        <w:tc>
          <w:tcPr>
            <w:tcW w:type="dxa" w:w="1008"/>
            <w:vAlign w:val="top"/>
          </w:tcPr>
          <w:p>
            <w:r>
              <w:t>CA01-I9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LOWER_BOUND &gt; MAX_PRICE FAIL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Truth-table tests return FAIL for 850 against MAX_PRICE 800.</w:t>
            </w:r>
          </w:p>
        </w:tc>
      </w:tr>
      <w:tr>
        <w:tc>
          <w:tcPr>
            <w:tcW w:type="dxa" w:w="1008"/>
            <w:vAlign w:val="top"/>
          </w:tcPr>
          <w:p>
            <w:r>
              <w:t>CA01-I10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No final exact claim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Ranking marks lower-bound price contribution MISSING_EVIDENCE.</w:t>
            </w:r>
          </w:p>
        </w:tc>
      </w:tr>
    </w:tbl>
    <w:p/>
    <w:p>
      <w:pPr>
        <w:pStyle w:val="Heading1"/>
      </w:pPr>
      <w:r>
        <w:t>6. Integrated Semantic Flow</w:t>
      </w:r>
    </w:p>
    <w:p>
      <w:r>
        <w:t>Verified flow: MappedOffer price_semantics -&gt; CommonNormalizer -&gt; canonical Offer -&gt; M6 MAX_PRICE evaluator -&gt; M6 ranking contribution status -&gt; PublishedRecommendationRecord -&gt; public selected_price_semantics -&gt; frontend exact or lower-bound rendering.</w:t>
      </w:r>
    </w:p>
    <w:p>
      <w:pPr>
        <w:pStyle w:val="Heading1"/>
      </w:pPr>
      <w:r>
        <w:t>7. MAX_PRICE Truth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472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Candidate against MAX_PRICE CNY 800</w:t>
            </w:r>
          </w:p>
        </w:tc>
        <w:tc>
          <w:tcPr>
            <w:tcW w:type="dxa" w:w="3888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Verified status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EXACT 791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EXACT 800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EXACT 850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FAIL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LOWER_BOUND 791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UNKNOWN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LOWER_BOUND 800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UNKNOWN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LOWER_BOUND 850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FAIL</w:t>
            </w:r>
          </w:p>
        </w:tc>
      </w:tr>
    </w:tbl>
    <w:p/>
    <w:p>
      <w:pPr>
        <w:pStyle w:val="Heading1"/>
      </w:pPr>
      <w:r>
        <w:t>8. Ranking, Public API, and Frontend Results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Area</w:t>
            </w:r>
          </w:p>
        </w:tc>
        <w:tc>
          <w:tcPr>
            <w:tcW w:type="dxa" w:w="6768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Result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Ranking safety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LOWER_BOUND does not enter final price preference scoring as exact evidence; existing MISSING_EVIDENCE status remains the safety mechanism.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Public API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Public projection exposes selected_price_semantics as EXACT or LOWER_BOUND.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Frontend EXACT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Existing exact display remains CNY 980.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Frontend LOWER_BOUND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Lower-bound display is visibly distinguishable as CNY 980 起.</w:t>
            </w:r>
          </w:p>
        </w:tc>
      </w:tr>
    </w:tbl>
    <w:p/>
    <w:p>
      <w:pPr>
        <w:pStyle w:val="Heading1"/>
      </w:pPr>
      <w:r>
        <w:t>9. Legacy Compatibility and Provider Neutrality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Compatibility check</w:t>
            </w:r>
          </w:p>
        </w:tc>
        <w:tc>
          <w:tcPr>
            <w:tcW w:type="dxa" w:w="6336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Evidence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Default Offer semantics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Legacy construction defaults to EXACT.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Mock/provider compatibility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Existing mock provider exact prices remain exact.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Exact filtering/ranking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Legacy exact PASS/FAIL/ranking behavior remains green.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Provider neutrality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PriceSemantics has only EXACT and LOWER_BOUND; no FLIGGY or CTRIP value exists.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Shared domain wording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FLIGGY DOM wording such as 起 is not embedded into Domain or M6 logic; frontend localization may render 起.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CTRIP branch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Collaborator branch was observed only; it was not merged, checked out, or required for closure.</w:t>
            </w:r>
          </w:p>
        </w:tc>
      </w:tr>
    </w:tbl>
    <w:p/>
    <w:p>
      <w:pPr>
        <w:pStyle w:val="Heading1"/>
      </w:pPr>
      <w:r>
        <w:t>10. Regression Evidence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Validation</w:t>
            </w:r>
          </w:p>
        </w:tc>
        <w:tc>
          <w:tcPr>
            <w:tcW w:type="dxa" w:w="6480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Result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Focused CA01 backend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100 passed, 1 warning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Full backend suite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761 passed, 2 skipped, 1 warning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Backend ruff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Backend pyright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PASS: 0 errors, 0 warnings, 0 informations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Frontend unit/component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 passed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Frontend typecheck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Frontend lint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Frontend build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Frontend e2e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 passed after starting backend and Vite proxy correctly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git diff --check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Live FLIGGY / CTRIP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 runs; not required or authorized for CA01 closure</w:t>
            </w:r>
          </w:p>
        </w:tc>
      </w:tr>
    </w:tbl>
    <w:p/>
    <w:p>
      <w:pPr>
        <w:pStyle w:val="Heading1"/>
      </w:pPr>
      <w:r>
        <w:t>11. Known Non-CA01 Residual Issues</w:t>
      </w:r>
    </w:p>
    <w:p>
      <w:r>
        <w:t>Repository-wide ruff format --check still reports 44 unrelated files that would be reformatted. CA01-touched Python files were formatted and pass targeted format checks. This is classified as PRE_EXISTING_NON_CA01_FORMATTING_DEBT and does not block CA01 closure.</w:t>
      </w:r>
    </w:p>
    <w:p>
      <w:pPr>
        <w:pStyle w:val="Heading1"/>
      </w:pPr>
      <w:r>
        <w:t>12. Collaboration and Branch Note</w:t>
      </w:r>
    </w:p>
    <w:p>
      <w:r>
        <w:t>CA01 was implemented on main. CTRIP Browser Acquisition remains on origin/m9-trackb-ctrip-browser and was not merged into U1-U6. Future CTRIP to main integration must audit shared M2/M4/M6/API contracts for divergence before merge.</w:t>
      </w:r>
    </w:p>
    <w:p>
      <w:pPr>
        <w:pStyle w:val="Heading1"/>
      </w:pPr>
      <w:r>
        <w:t>13. Closure Decision and Next Boundary</w:t>
      </w:r>
    </w:p>
    <w:p>
      <w:r>
        <w:t>Closure decision: CA01_CLOSURE_READY. CA01 status becomes IMPLEMENTED / VERIFIED / CLOSED. M9 remains OPEN / IN PROGRESS. The next boundary is to resume M9 FLIGGY Browser Acquisition work, while keeping CTRIP integration as a separate explicit merge/integration boundary.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M9-BP6-CA01 Formal Closure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