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M9-FLIGGY-BROWSER-ACQUISITION-RECOVERY-DIAG-U6</w:t>
      </w:r>
    </w:p>
    <w:p>
      <w:pPr>
        <w:jc w:val="center"/>
      </w:pPr>
      <w:r>
        <w:rPr>
          <w:sz w:val="20"/>
        </w:rPr>
        <w:t>Public Submit Query-State Handoff &amp; Result Initialization Diagnosis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M9-FLIGGY-BROWSER-ACQUISITION-RECOVERY-DIAG-U6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Provider-local diagnostic-only instrumentation + bounded live diagnosis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Recovery-U6 live BLOCKED — RESULT-STATE INITIALIZATION GAP REMAINS</w:t>
            </w:r>
          </w:p>
        </w:tc>
      </w:tr>
      <w:tr>
        <w:tc>
          <w:tcPr>
            <w:tcW w:type="dxa" w:w="5184"/>
          </w:tcPr>
          <w:p>
            <w:r>
              <w:t>Recovery-U6 implementation</w:t>
            </w:r>
          </w:p>
        </w:tc>
        <w:tc>
          <w:tcPr>
            <w:tcW w:type="dxa" w:w="5184"/>
          </w:tcPr>
          <w:p>
            <w:r>
              <w:t>fbd5e9515e5a16075fff923283146f40fb0d6d93</w:t>
            </w:r>
          </w:p>
        </w:tc>
      </w:tr>
      <w:tr>
        <w:tc>
          <w:tcPr>
            <w:tcW w:type="dxa" w:w="5184"/>
          </w:tcPr>
          <w:p>
            <w:r>
              <w:t>Active evidence</w:t>
            </w:r>
          </w:p>
        </w:tc>
        <w:tc>
          <w:tcPr>
            <w:tcW w:type="dxa" w:w="5184"/>
          </w:tcPr>
          <w:p>
            <w:r>
              <w:t>Q1 and public submit succeed in both modes; popup/new-page/result-like contexts exist; stale/default 2026-01-08 settles; strict Q5 fails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At what public handoff checkpoint does the verified source query cease to be represented by the result context?</w:t>
            </w:r>
          </w:p>
        </w:tc>
      </w:tr>
      <w:tr>
        <w:tc>
          <w:tcPr>
            <w:tcW w:type="dxa" w:w="5184"/>
          </w:tcPr>
          <w:p>
            <w:r>
              <w:t>Recovery-U7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Why a Diagnostic Unit Is Required</w:t>
      </w:r>
    </w:p>
    <w:p>
      <w:r>
        <w:t>U6 improved stale/default stabilization detection but did not make query-specific result initialization occur. The next repair must not guess between source-page public state, submit-trigger state, cross-context handoff, new-context initialization, stale/default restoration, or context observation. DIAG-U6 therefore instruments the public state transition without weakening Q1/Q5 or using private provider interfaces.</w:t>
      </w:r>
    </w:p>
    <w:p>
      <w:pPr>
        <w:pStyle w:val="ListBullet"/>
      </w:pPr>
      <w:r>
        <w:t>Do not return to destination timing: U5/U5-R1 proved both-mode destination stability.</w:t>
      </w:r>
    </w:p>
    <w:p>
      <w:pPr>
        <w:pStyle w:val="ListBullet"/>
      </w:pPr>
      <w:r>
        <w:t>Do not increase result-state waits: U6 proved the stale/default state can settle without objective forward progress.</w:t>
      </w:r>
    </w:p>
    <w:p>
      <w:pPr>
        <w:pStyle w:val="ListBullet"/>
      </w:pPr>
      <w:r>
        <w:t>Do not enter L1/L2: result query identity is not yet trustworthy.</w:t>
      </w:r>
    </w:p>
    <w:p>
      <w:pPr>
        <w:pStyle w:val="Heading1"/>
      </w:pPr>
      <w:r>
        <w:t>3. H0-H8 Query-State Handoff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H0_VERIFIED_SOURCE_QUERY</w:t>
            </w:r>
          </w:p>
        </w:tc>
        <w:tc>
          <w:tcPr>
            <w:tcW w:type="dxa" w:w="5184"/>
          </w:tcPr>
          <w:p>
            <w:r>
              <w:t>Immutable Q1-verified 北京→上海 / 2026-09-14 immediately before submit</w:t>
            </w:r>
          </w:p>
        </w:tc>
      </w:tr>
      <w:tr>
        <w:tc>
          <w:tcPr>
            <w:tcW w:type="dxa" w:w="5184"/>
          </w:tcPr>
          <w:p>
            <w:r>
              <w:t>H1_SOURCE_PUBLIC_STATE</w:t>
            </w:r>
          </w:p>
        </w:tc>
        <w:tc>
          <w:tcPr>
            <w:tcW w:type="dxa" w:w="5184"/>
          </w:tcPr>
          <w:p>
            <w:r>
              <w:t>Publicly observable source-page route/date/control state at submit boundary</w:t>
            </w:r>
          </w:p>
        </w:tc>
      </w:tr>
      <w:tr>
        <w:tc>
          <w:tcPr>
            <w:tcW w:type="dxa" w:w="5184"/>
          </w:tcPr>
          <w:p>
            <w:r>
              <w:t>H2_SUBMIT_TRIGGER</w:t>
            </w:r>
          </w:p>
        </w:tc>
        <w:tc>
          <w:tcPr>
            <w:tcW w:type="dxa" w:w="5184"/>
          </w:tcPr>
          <w:p>
            <w:r>
              <w:t>Exact public submit action and immediate post-action source state</w:t>
            </w:r>
          </w:p>
        </w:tc>
      </w:tr>
      <w:tr>
        <w:tc>
          <w:tcPr>
            <w:tcW w:type="dxa" w:w="5184"/>
          </w:tcPr>
          <w:p>
            <w:r>
              <w:t>H3_HANDOFF_EVENT</w:t>
            </w:r>
          </w:p>
        </w:tc>
        <w:tc>
          <w:tcPr>
            <w:tcW w:type="dxa" w:w="5184"/>
          </w:tcPr>
          <w:p>
            <w:r>
              <w:t>Popup/new-page/same-page navigation event and opener relation</w:t>
            </w:r>
          </w:p>
        </w:tc>
      </w:tr>
      <w:tr>
        <w:tc>
          <w:tcPr>
            <w:tcW w:type="dxa" w:w="5184"/>
          </w:tcPr>
          <w:p>
            <w:r>
              <w:t>H4_NEW_CONTEXT_INITIAL_STATE</w:t>
            </w:r>
          </w:p>
        </w:tc>
        <w:tc>
          <w:tcPr>
            <w:tcW w:type="dxa" w:w="5184"/>
          </w:tcPr>
          <w:p>
            <w:r>
              <w:t>Earliest safe public state in each candidate context</w:t>
            </w:r>
          </w:p>
        </w:tc>
      </w:tr>
      <w:tr>
        <w:tc>
          <w:tcPr>
            <w:tcW w:type="dxa" w:w="5184"/>
          </w:tcPr>
          <w:p>
            <w:r>
              <w:t>H5_INITIALIZATION_TRANSITIONS</w:t>
            </w:r>
          </w:p>
        </w:tc>
        <w:tc>
          <w:tcPr>
            <w:tcW w:type="dxa" w:w="5184"/>
          </w:tcPr>
          <w:p>
            <w:r>
              <w:t>Bounded route/date/result-marker transitions as the context initializes</w:t>
            </w:r>
          </w:p>
        </w:tc>
      </w:tr>
      <w:tr>
        <w:tc>
          <w:tcPr>
            <w:tcW w:type="dxa" w:w="5184"/>
          </w:tcPr>
          <w:p>
            <w:r>
              <w:t>H6_STALE_DEFAULT_INTRODUCTION</w:t>
            </w:r>
          </w:p>
        </w:tc>
        <w:tc>
          <w:tcPr>
            <w:tcW w:type="dxa" w:w="5184"/>
          </w:tcPr>
          <w:p>
            <w:r>
              <w:t>First checkpoint where stale/default route/date becomes observable</w:t>
            </w:r>
          </w:p>
        </w:tc>
      </w:tr>
      <w:tr>
        <w:tc>
          <w:tcPr>
            <w:tcW w:type="dxa" w:w="5184"/>
          </w:tcPr>
          <w:p>
            <w:r>
              <w:t>H7_SETTLED_CONTEXT_STATE</w:t>
            </w:r>
          </w:p>
        </w:tc>
        <w:tc>
          <w:tcPr>
            <w:tcW w:type="dxa" w:w="5184"/>
          </w:tcPr>
          <w:p>
            <w:r>
              <w:t>Final bounded stable public result state</w:t>
            </w:r>
          </w:p>
        </w:tc>
      </w:tr>
      <w:tr>
        <w:tc>
          <w:tcPr>
            <w:tcW w:type="dxa" w:w="5184"/>
          </w:tcPr>
          <w:p>
            <w:r>
              <w:t>H8_STRICT_IDENTITY</w:t>
            </w:r>
          </w:p>
        </w:tc>
        <w:tc>
          <w:tcPr>
            <w:tcW w:type="dxa" w:w="5184"/>
          </w:tcPr>
          <w:p>
            <w:r>
              <w:t>Existing strict requested-vs-observed route/date decision before Q5</w:t>
            </w:r>
          </w:p>
        </w:tc>
      </w:tr>
    </w:tbl>
    <w:p>
      <w:pPr>
        <w:pStyle w:val="Heading1"/>
      </w:pPr>
      <w:r>
        <w:t>4. Diagnostic Questions</w:t>
      </w:r>
    </w:p>
    <w:p>
      <w:pPr>
        <w:pStyle w:val="ListBullet"/>
      </w:pPr>
      <w:r>
        <w:t>Is H1 still exactly 北京→上海 / 2026-09-14 at the instant the public submit is triggered?</w:t>
      </w:r>
    </w:p>
    <w:p>
      <w:pPr>
        <w:pStyle w:val="ListBullet"/>
      </w:pPr>
      <w:r>
        <w:t>Does the submit action visibly mutate/reset source-page route/date state before handoff?</w:t>
      </w:r>
    </w:p>
    <w:p>
      <w:pPr>
        <w:pStyle w:val="ListBullet"/>
      </w:pPr>
      <w:r>
        <w:t>Which context is created first, and what public route/date evidence exists at its earliest observable state?</w:t>
      </w:r>
    </w:p>
    <w:p>
      <w:pPr>
        <w:pStyle w:val="ListBullet"/>
      </w:pPr>
      <w:r>
        <w:t>Is stale/default 2026-01-08 present at H4 immediately, or introduced later during H5?</w:t>
      </w:r>
    </w:p>
    <w:p>
      <w:pPr>
        <w:pStyle w:val="ListBullet"/>
      </w:pPr>
      <w:r>
        <w:t>Does any candidate context ever contain correct query identity even transiently?</w:t>
      </w:r>
    </w:p>
    <w:p>
      <w:pPr>
        <w:pStyle w:val="ListBullet"/>
      </w:pPr>
      <w:r>
        <w:t>Does a correct query-specific context exist but the current selector/reader observe another stale context?</w:t>
      </w:r>
    </w:p>
    <w:p>
      <w:pPr>
        <w:pStyle w:val="ListBullet"/>
      </w:pPr>
      <w:r>
        <w:t>Does a page replacement/lifecycle event discard a correct intermediate context?</w:t>
      </w:r>
    </w:p>
    <w:p>
      <w:pPr>
        <w:pStyle w:val="ListBullet"/>
      </w:pPr>
      <w:r>
        <w:t>Are modal/location prompts temporally correlated with the state transition, or merely overlays on an already-wrong result state?</w:t>
      </w:r>
    </w:p>
    <w:p>
      <w:pPr>
        <w:pStyle w:val="Heading1"/>
      </w:pPr>
      <w:r>
        <w:t>5. Public Evidence Only</w:t>
      </w:r>
    </w:p>
    <w:p>
      <w:pPr>
        <w:pStyle w:val="ListBullet"/>
      </w:pPr>
      <w:r>
        <w:t>Allowed evidence: visible input/control values, visible route/date/result markers, coarse URL class without full query secrets, page creation order, opener relation, lifecycle state, public DOM marker classes/text, modal presence, supported browser permission prompt presence.</w:t>
      </w:r>
    </w:p>
    <w:p>
      <w:pPr>
        <w:pStyle w:val="ListBullet"/>
      </w:pPr>
      <w:r>
        <w:t>No private request payload capture, no network interception used to reverse-engineer hidden APIs, no Cookie/session/localStorage extraction, no full HAR, no signatures/tokens, no PII.</w:t>
      </w:r>
    </w:p>
    <w:p>
      <w:pPr>
        <w:pStyle w:val="ListBullet"/>
      </w:pPr>
      <w:r>
        <w:t>Transient page IDs are local to one run and sanitized.</w:t>
      </w:r>
    </w:p>
    <w:p>
      <w:pPr>
        <w:pStyle w:val="ListBullet"/>
      </w:pPr>
      <w:r>
        <w:t>Screenshots may be LOCAL-ONLY supporting evidence and must not enter Git unless separately authorized.</w:t>
      </w:r>
    </w:p>
    <w:p>
      <w:pPr>
        <w:pStyle w:val="Heading1"/>
      </w:pPr>
      <w:r>
        <w:t>6. Root-Cause Vocabulary</w:t>
      </w:r>
    </w:p>
    <w:p>
      <w:pPr>
        <w:pStyle w:val="ListBullet"/>
      </w:pPr>
      <w:r>
        <w:t>SOURCE_PUBLIC_STATE_NOT_COMMITTED</w:t>
      </w:r>
    </w:p>
    <w:p>
      <w:pPr>
        <w:pStyle w:val="ListBullet"/>
      </w:pPr>
      <w:r>
        <w:t>SOURCE_STATE_RESET_ON_SUBMIT</w:t>
      </w:r>
    </w:p>
    <w:p>
      <w:pPr>
        <w:pStyle w:val="ListBullet"/>
      </w:pPr>
      <w:r>
        <w:t>SUBMIT_HANDOFF_QUERY_STATE_MISSING</w:t>
      </w:r>
    </w:p>
    <w:p>
      <w:pPr>
        <w:pStyle w:val="ListBullet"/>
      </w:pPr>
      <w:r>
        <w:t>NEW_CONTEXT_INITIALIZED_STALE</w:t>
      </w:r>
    </w:p>
    <w:p>
      <w:pPr>
        <w:pStyle w:val="ListBullet"/>
      </w:pPr>
      <w:r>
        <w:t>STALE_DEFAULT_RESTORED_DURING_INITIALIZATION</w:t>
      </w:r>
    </w:p>
    <w:p>
      <w:pPr>
        <w:pStyle w:val="ListBullet"/>
      </w:pPr>
      <w:r>
        <w:t>CORRECT_CONTEXT_EXISTS_BUT_NOT_SELECTED</w:t>
      </w:r>
    </w:p>
    <w:p>
      <w:pPr>
        <w:pStyle w:val="ListBullet"/>
      </w:pPr>
      <w:r>
        <w:t>CORRECT_INTERMEDIATE_CONTEXT_REPLACED</w:t>
      </w:r>
    </w:p>
    <w:p>
      <w:pPr>
        <w:pStyle w:val="ListBullet"/>
      </w:pPr>
      <w:r>
        <w:t>RESULT_STATE_READER_OBSERVES_WRONG_CONTEXT</w:t>
      </w:r>
    </w:p>
    <w:p>
      <w:pPr>
        <w:pStyle w:val="ListBullet"/>
      </w:pPr>
      <w:r>
        <w:t>MODAL_BLOCKS_QUERY_INITIALIZATION</w:t>
      </w:r>
    </w:p>
    <w:p>
      <w:pPr>
        <w:pStyle w:val="ListBullet"/>
      </w:pPr>
      <w:r>
        <w:t>PERMISSION_PROMPT_BLOCKS_QUERY_INITIALIZATION</w:t>
      </w:r>
    </w:p>
    <w:p>
      <w:pPr>
        <w:pStyle w:val="ListBullet"/>
      </w:pPr>
      <w:r>
        <w:t>MULTI_CONTEXT_HANDOFF_AMBIGUOUS</w:t>
      </w:r>
    </w:p>
    <w:p>
      <w:pPr>
        <w:pStyle w:val="ListBullet"/>
      </w:pPr>
      <w:r>
        <w:t>INCONCLUSIVE</w:t>
      </w:r>
    </w:p>
    <w:p>
      <w:pPr>
        <w:pStyle w:val="Heading1"/>
      </w:pPr>
      <w:r>
        <w:t>7. Timing / Sampling Boundary</w:t>
      </w:r>
    </w:p>
    <w:p>
      <w:pPr>
        <w:pStyle w:val="ListBullet"/>
      </w:pPr>
      <w:r>
        <w:t>Reuse existing result-state T from repository, expected 5000ms.</w:t>
      </w:r>
    </w:p>
    <w:p>
      <w:pPr>
        <w:pStyle w:val="ListBullet"/>
      </w:pPr>
      <w:r>
        <w:t>Total observation remains &lt;=2T, expected &lt;=10000ms, only under the existing progress-triggered rule.</w:t>
      </w:r>
    </w:p>
    <w:p>
      <w:pPr>
        <w:pStyle w:val="ListBullet"/>
      </w:pPr>
      <w:r>
        <w:t>DIAG-U6 may take bounded samples around H1-H7 but may not globally increase waits.</w:t>
      </w:r>
    </w:p>
    <w:p>
      <w:pPr>
        <w:pStyle w:val="ListBullet"/>
      </w:pPr>
      <w:r>
        <w:t>Retries=0. No repeated submit, refresh, retype or reselect.</w:t>
      </w:r>
    </w:p>
    <w:p>
      <w:pPr>
        <w:pStyle w:val="ListBullet"/>
      </w:pPr>
      <w:r>
        <w:t>The purpose is to identify when state changes, not to wait indefinitely for success.</w:t>
      </w:r>
    </w:p>
    <w:p>
      <w:pPr>
        <w:pStyle w:val="Heading1"/>
      </w:pPr>
      <w:r>
        <w:t>8. Context Inventory / Selection</w:t>
      </w:r>
    </w:p>
    <w:p>
      <w:pPr>
        <w:pStyle w:val="ListBullet"/>
      </w:pPr>
      <w:r>
        <w:t>Inventory all relevant contexts after H2 with transient IDs, creation order, opener relation, alive/closed/replaced state, coarse URL class, result-like marker, route/date markers.</w:t>
      </w:r>
    </w:p>
    <w:p>
      <w:pPr>
        <w:pStyle w:val="ListBullet"/>
      </w:pPr>
      <w:r>
        <w:t>Do not choose the newest context by default.</w:t>
      </w:r>
    </w:p>
    <w:p>
      <w:pPr>
        <w:pStyle w:val="ListBullet"/>
      </w:pPr>
      <w:r>
        <w:t>Do not close plausible alternatives before enough evidence exists to classify the handoff.</w:t>
      </w:r>
    </w:p>
    <w:p>
      <w:pPr>
        <w:pStyle w:val="ListBullet"/>
      </w:pPr>
      <w:r>
        <w:t>If one context ever shows correct query identity, record exactly when and why it is or is not selected.</w:t>
      </w:r>
    </w:p>
    <w:p>
      <w:pPr>
        <w:pStyle w:val="ListBullet"/>
      </w:pPr>
      <w:r>
        <w:t>If multiple contexts remain equally plausible, classify MULTI_CONTEXT_HANDOFF_AMBIGUOUS; do not guess.</w:t>
      </w:r>
    </w:p>
    <w:p>
      <w:pPr>
        <w:pStyle w:val="Heading1"/>
      </w:pPr>
      <w:r>
        <w:t>9. Mandatory Offline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HD6-01</w:t>
            </w:r>
          </w:p>
        </w:tc>
        <w:tc>
          <w:tcPr>
            <w:tcW w:type="dxa" w:w="5184"/>
          </w:tcPr>
          <w:p>
            <w:r>
              <w:t>H1 source public state exactly matches Q1 at submit boundary</w:t>
            </w:r>
          </w:p>
        </w:tc>
      </w:tr>
      <w:tr>
        <w:tc>
          <w:tcPr>
            <w:tcW w:type="dxa" w:w="5184"/>
          </w:tcPr>
          <w:p>
            <w:r>
              <w:t>HD6-02</w:t>
            </w:r>
          </w:p>
        </w:tc>
        <w:tc>
          <w:tcPr>
            <w:tcW w:type="dxa" w:w="5184"/>
          </w:tcPr>
          <w:p>
            <w:r>
              <w:t>source state resets immediately on submit -&gt; SOURCE_STATE_RESET_ON_SUBMIT</w:t>
            </w:r>
          </w:p>
        </w:tc>
      </w:tr>
      <w:tr>
        <w:tc>
          <w:tcPr>
            <w:tcW w:type="dxa" w:w="5184"/>
          </w:tcPr>
          <w:p>
            <w:r>
              <w:t>HD6-03</w:t>
            </w:r>
          </w:p>
        </w:tc>
        <w:tc>
          <w:tcPr>
            <w:tcW w:type="dxa" w:w="5184"/>
          </w:tcPr>
          <w:p>
            <w:r>
              <w:t>new context first observable state already stale/default -&gt; NEW_CONTEXT_INITIALIZED_STALE</w:t>
            </w:r>
          </w:p>
        </w:tc>
      </w:tr>
      <w:tr>
        <w:tc>
          <w:tcPr>
            <w:tcW w:type="dxa" w:w="5184"/>
          </w:tcPr>
          <w:p>
            <w:r>
              <w:t>HD6-04</w:t>
            </w:r>
          </w:p>
        </w:tc>
        <w:tc>
          <w:tcPr>
            <w:tcW w:type="dxa" w:w="5184"/>
          </w:tcPr>
          <w:p>
            <w:r>
              <w:t>new context begins neutral/loading then stale/default appears -&gt; STALE_DEFAULT_RESTORED_DURING_INITIALIZATION</w:t>
            </w:r>
          </w:p>
        </w:tc>
      </w:tr>
      <w:tr>
        <w:tc>
          <w:tcPr>
            <w:tcW w:type="dxa" w:w="5184"/>
          </w:tcPr>
          <w:p>
            <w:r>
              <w:t>HD6-05</w:t>
            </w:r>
          </w:p>
        </w:tc>
        <w:tc>
          <w:tcPr>
            <w:tcW w:type="dxa" w:w="5184"/>
          </w:tcPr>
          <w:p>
            <w:r>
              <w:t>one candidate transiently has correct query while another stale candidate is selected -&gt; CORRECT_CONTEXT_EXISTS_BUT_NOT_SELECTED</w:t>
            </w:r>
          </w:p>
        </w:tc>
      </w:tr>
      <w:tr>
        <w:tc>
          <w:tcPr>
            <w:tcW w:type="dxa" w:w="5184"/>
          </w:tcPr>
          <w:p>
            <w:r>
              <w:t>HD6-06</w:t>
            </w:r>
          </w:p>
        </w:tc>
        <w:tc>
          <w:tcPr>
            <w:tcW w:type="dxa" w:w="5184"/>
          </w:tcPr>
          <w:p>
            <w:r>
              <w:t>correct intermediate context replaced/closed before final selection -&gt; CORRECT_INTERMEDIATE_CONTEXT_REPLACED</w:t>
            </w:r>
          </w:p>
        </w:tc>
      </w:tr>
      <w:tr>
        <w:tc>
          <w:tcPr>
            <w:tcW w:type="dxa" w:w="5184"/>
          </w:tcPr>
          <w:p>
            <w:r>
              <w:t>HD6-07</w:t>
            </w:r>
          </w:p>
        </w:tc>
        <w:tc>
          <w:tcPr>
            <w:tcW w:type="dxa" w:w="5184"/>
          </w:tcPr>
          <w:p>
            <w:r>
              <w:t>reader targets stale context while correct context exists -&gt; RESULT_STATE_READER_OBSERVES_WRONG_CONTEXT</w:t>
            </w:r>
          </w:p>
        </w:tc>
      </w:tr>
      <w:tr>
        <w:tc>
          <w:tcPr>
            <w:tcW w:type="dxa" w:w="5184"/>
          </w:tcPr>
          <w:p>
            <w:r>
              <w:t>HD6-08</w:t>
            </w:r>
          </w:p>
        </w:tc>
        <w:tc>
          <w:tcPr>
            <w:tcW w:type="dxa" w:w="5184"/>
          </w:tcPr>
          <w:p>
            <w:r>
              <w:t>multiple equally plausible contexts -&gt; ambiguity/no guess</w:t>
            </w:r>
          </w:p>
        </w:tc>
      </w:tr>
      <w:tr>
        <w:tc>
          <w:tcPr>
            <w:tcW w:type="dxa" w:w="5184"/>
          </w:tcPr>
          <w:p>
            <w:r>
              <w:t>HD6-09</w:t>
            </w:r>
          </w:p>
        </w:tc>
        <w:tc>
          <w:tcPr>
            <w:tcW w:type="dxa" w:w="5184"/>
          </w:tcPr>
          <w:p>
            <w:r>
              <w:t>modal presence alone does not classify blocking</w:t>
            </w:r>
          </w:p>
        </w:tc>
      </w:tr>
      <w:tr>
        <w:tc>
          <w:tcPr>
            <w:tcW w:type="dxa" w:w="5184"/>
          </w:tcPr>
          <w:p>
            <w:r>
              <w:t>HD6-10</w:t>
            </w:r>
          </w:p>
        </w:tc>
        <w:tc>
          <w:tcPr>
            <w:tcW w:type="dxa" w:w="5184"/>
          </w:tcPr>
          <w:p>
            <w:r>
              <w:t>modal demonstrably prevents public initialization transition -&gt; MODAL_BLOCKS_QUERY_INITIALIZATION</w:t>
            </w:r>
          </w:p>
        </w:tc>
      </w:tr>
      <w:tr>
        <w:tc>
          <w:tcPr>
            <w:tcW w:type="dxa" w:w="5184"/>
          </w:tcPr>
          <w:p>
            <w:r>
              <w:t>HD6-11</w:t>
            </w:r>
          </w:p>
        </w:tc>
        <w:tc>
          <w:tcPr>
            <w:tcW w:type="dxa" w:w="5184"/>
          </w:tcPr>
          <w:p>
            <w:r>
              <w:t>permission prompt presence alone does not classify blocking</w:t>
            </w:r>
          </w:p>
        </w:tc>
      </w:tr>
      <w:tr>
        <w:tc>
          <w:tcPr>
            <w:tcW w:type="dxa" w:w="5184"/>
          </w:tcPr>
          <w:p>
            <w:r>
              <w:t>HD6-12</w:t>
            </w:r>
          </w:p>
        </w:tc>
        <w:tc>
          <w:tcPr>
            <w:tcW w:type="dxa" w:w="5184"/>
          </w:tcPr>
          <w:p>
            <w:r>
              <w:t>permission prompt demonstrably blocks transition -&gt; PERMISSION_PROMPT_BLOCKS_QUERY_INITIALIZATION</w:t>
            </w:r>
          </w:p>
        </w:tc>
      </w:tr>
      <w:tr>
        <w:tc>
          <w:tcPr>
            <w:tcW w:type="dxa" w:w="5184"/>
          </w:tcPr>
          <w:p>
            <w:r>
              <w:t>HD6-13</w:t>
            </w:r>
          </w:p>
        </w:tc>
        <w:tc>
          <w:tcPr>
            <w:tcW w:type="dxa" w:w="5184"/>
          </w:tcPr>
          <w:p>
            <w:r>
              <w:t>2026-01-08 is preserved as stale/default evidence and never accepted for 2026-09-14</w:t>
            </w:r>
          </w:p>
        </w:tc>
      </w:tr>
      <w:tr>
        <w:tc>
          <w:tcPr>
            <w:tcW w:type="dxa" w:w="5184"/>
          </w:tcPr>
          <w:p>
            <w:r>
              <w:t>HD6-14</w:t>
            </w:r>
          </w:p>
        </w:tc>
        <w:tc>
          <w:tcPr>
            <w:tcW w:type="dxa" w:w="5184"/>
          </w:tcPr>
          <w:p>
            <w:r>
              <w:t>strict Q1/Q5 unchanged</w:t>
            </w:r>
          </w:p>
        </w:tc>
      </w:tr>
      <w:tr>
        <w:tc>
          <w:tcPr>
            <w:tcW w:type="dxa" w:w="5184"/>
          </w:tcPr>
          <w:p>
            <w:r>
              <w:t>HD6-15</w:t>
            </w:r>
          </w:p>
        </w:tc>
        <w:tc>
          <w:tcPr>
            <w:tcW w:type="dxa" w:w="5184"/>
          </w:tcPr>
          <w:p>
            <w:r>
              <w:t>no private network/session/storage evidence</w:t>
            </w:r>
          </w:p>
        </w:tc>
      </w:tr>
      <w:tr>
        <w:tc>
          <w:tcPr>
            <w:tcW w:type="dxa" w:w="5184"/>
          </w:tcPr>
          <w:p>
            <w:r>
              <w:t>HD6-16</w:t>
            </w:r>
          </w:p>
        </w:tc>
        <w:tc>
          <w:tcPr>
            <w:tcW w:type="dxa" w:w="5184"/>
          </w:tcPr>
          <w:p>
            <w:r>
              <w:t>&lt;=2T/retries0 preserved</w:t>
            </w:r>
          </w:p>
        </w:tc>
      </w:tr>
      <w:tr>
        <w:tc>
          <w:tcPr>
            <w:tcW w:type="dxa" w:w="5184"/>
          </w:tcPr>
          <w:p>
            <w:r>
              <w:t>HD6-17</w:t>
            </w:r>
          </w:p>
        </w:tc>
        <w:tc>
          <w:tcPr>
            <w:tcW w:type="dxa" w:w="5184"/>
          </w:tcPr>
          <w:p>
            <w:r>
              <w:t>P0-P7 and D0-D9 diagnostics preserved</w:t>
            </w:r>
          </w:p>
        </w:tc>
      </w:tr>
      <w:tr>
        <w:tc>
          <w:tcPr>
            <w:tcW w:type="dxa" w:w="5184"/>
          </w:tcPr>
          <w:p>
            <w:r>
              <w:t>HD6-18</w:t>
            </w:r>
          </w:p>
        </w:tc>
        <w:tc>
          <w:tcPr>
            <w:tcW w:type="dxa" w:w="5184"/>
          </w:tcPr>
          <w:p>
            <w:r>
              <w:t>sanitized final diagnostic output</w:t>
            </w:r>
          </w:p>
        </w:tc>
      </w:tr>
    </w:tbl>
    <w:p>
      <w:pPr>
        <w:pStyle w:val="Heading1"/>
      </w:pPr>
      <w:r>
        <w:t>10. Allowed / Forbidden Scope</w:t>
      </w:r>
    </w:p>
    <w:p>
      <w:pPr>
        <w:pStyle w:val="ListBullet"/>
      </w:pPr>
      <w:r>
        <w:t>Allowed: diagnostic-only instrumentation in browser_probe.py around H0-H8 public-state snapshots, context lifecycle inventory and root-cause classification; focused tests.</w:t>
      </w:r>
    </w:p>
    <w:p>
      <w:pPr>
        <w:pStyle w:val="ListBullet"/>
      </w:pPr>
      <w:r>
        <w:t>Forbidden: Recovery-U7 behavior change; submit behavior change; Q1/Q5 relaxation; destination/origin/date changes; direct URL/query forcing; private API/network reverse-engineering; Cookie/session/storage mutation; global timeout changes; retries; modal dismissal repair; permission manipulation/spoofing; L1/L2; Mapper/Canonical/Merger/shared changes; main merge.</w:t>
      </w:r>
    </w:p>
    <w:p>
      <w:pPr>
        <w:pStyle w:val="Heading1"/>
      </w:pPr>
      <w:r>
        <w:t>11. Live Budget</w:t>
      </w:r>
    </w:p>
    <w:p>
      <w:pPr>
        <w:pStyle w:val="ListBullet"/>
      </w:pPr>
      <w:r>
        <w:t>Only after offline diagnostic PASS, diagnostic commit/push/remote verify and clean tree.</w:t>
      </w:r>
    </w:p>
    <w:p>
      <w:pPr>
        <w:pStyle w:val="ListBullet"/>
      </w:pPr>
      <w:r>
        <w:t>Maximum 1 headed + 1 headless; retries=0; target=1; &lt;=5 L2 rows only if naturally reached.</w:t>
      </w:r>
    </w:p>
    <w:p>
      <w:pPr>
        <w:pStyle w:val="ListBullet"/>
      </w:pPr>
      <w:r>
        <w:t>Unicode-safe 北京 / 上海 / 2026-09-14 construction.</w:t>
      </w:r>
    </w:p>
    <w:p>
      <w:pPr>
        <w:pStyle w:val="ListBullet"/>
      </w:pPr>
      <w:r>
        <w:t>A valid run must first prove D9=上海, Q1 PASS, submit=true.</w:t>
      </w:r>
    </w:p>
    <w:p>
      <w:pPr>
        <w:pStyle w:val="ListBullet"/>
      </w:pPr>
      <w:r>
        <w:t>Observe H0-H8 within existing &lt;=2T only.</w:t>
      </w:r>
    </w:p>
    <w:p>
      <w:pPr>
        <w:pStyle w:val="ListBullet"/>
      </w:pPr>
      <w:r>
        <w:t>ACCESS_CHALLENGE -&gt; safe STOP. Live is read-only after diagnostic commit.</w:t>
      </w:r>
    </w:p>
    <w:p>
      <w:pPr>
        <w:pStyle w:val="Heading1"/>
      </w:pPr>
      <w:r>
        <w:t>12. Interpretation / Future Recovery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Finding</w:t>
            </w:r>
          </w:p>
        </w:tc>
        <w:tc>
          <w:tcPr>
            <w:tcW w:type="dxa" w:w="5184"/>
          </w:tcPr>
          <w:p>
            <w:r>
              <w:t>Future narrow target</w:t>
            </w:r>
          </w:p>
        </w:tc>
      </w:tr>
      <w:tr>
        <w:tc>
          <w:tcPr>
            <w:tcW w:type="dxa" w:w="5184"/>
          </w:tcPr>
          <w:p>
            <w:r>
              <w:t>H1 wrong before submit</w:t>
            </w:r>
          </w:p>
        </w:tc>
        <w:tc>
          <w:tcPr>
            <w:tcW w:type="dxa" w:w="5184"/>
          </w:tcPr>
          <w:p>
            <w:r>
              <w:t>Source Public State Commit repair</w:t>
            </w:r>
          </w:p>
        </w:tc>
      </w:tr>
      <w:tr>
        <w:tc>
          <w:tcPr>
            <w:tcW w:type="dxa" w:w="5184"/>
          </w:tcPr>
          <w:p>
            <w:r>
              <w:t>H1 correct, H2 resets source</w:t>
            </w:r>
          </w:p>
        </w:tc>
        <w:tc>
          <w:tcPr>
            <w:tcW w:type="dxa" w:w="5184"/>
          </w:tcPr>
          <w:p>
            <w:r>
              <w:t>Submit Boundary State Preservation repair</w:t>
            </w:r>
          </w:p>
        </w:tc>
      </w:tr>
      <w:tr>
        <w:tc>
          <w:tcPr>
            <w:tcW w:type="dxa" w:w="5184"/>
          </w:tcPr>
          <w:p>
            <w:r>
              <w:t>H1/H2 correct, H4 stale immediately</w:t>
            </w:r>
          </w:p>
        </w:tc>
        <w:tc>
          <w:tcPr>
            <w:tcW w:type="dxa" w:w="5184"/>
          </w:tcPr>
          <w:p>
            <w:r>
              <w:t>Cross-Context Query Handoff / New-Context Initialization repair</w:t>
            </w:r>
          </w:p>
        </w:tc>
      </w:tr>
      <w:tr>
        <w:tc>
          <w:tcPr>
            <w:tcW w:type="dxa" w:w="5184"/>
          </w:tcPr>
          <w:p>
            <w:r>
              <w:t>H4 neutral/correct then H5 becomes stale</w:t>
            </w:r>
          </w:p>
        </w:tc>
        <w:tc>
          <w:tcPr>
            <w:tcW w:type="dxa" w:w="5184"/>
          </w:tcPr>
          <w:p>
            <w:r>
              <w:t>Stale/Default Restoration Prevention repair</w:t>
            </w:r>
          </w:p>
        </w:tc>
      </w:tr>
      <w:tr>
        <w:tc>
          <w:tcPr>
            <w:tcW w:type="dxa" w:w="5184"/>
          </w:tcPr>
          <w:p>
            <w:r>
              <w:t>Correct context exists but not selected</w:t>
            </w:r>
          </w:p>
        </w:tc>
        <w:tc>
          <w:tcPr>
            <w:tcW w:type="dxa" w:w="5184"/>
          </w:tcPr>
          <w:p>
            <w:r>
              <w:t>Context Selection/Binding repair</w:t>
            </w:r>
          </w:p>
        </w:tc>
      </w:tr>
      <w:tr>
        <w:tc>
          <w:tcPr>
            <w:tcW w:type="dxa" w:w="5184"/>
          </w:tcPr>
          <w:p>
            <w:r>
              <w:t>Correct context replaced</w:t>
            </w:r>
          </w:p>
        </w:tc>
        <w:tc>
          <w:tcPr>
            <w:tcW w:type="dxa" w:w="5184"/>
          </w:tcPr>
          <w:p>
            <w:r>
              <w:t>Page Lifecycle/Handoff repair</w:t>
            </w:r>
          </w:p>
        </w:tc>
      </w:tr>
      <w:tr>
        <w:tc>
          <w:tcPr>
            <w:tcW w:type="dxa" w:w="5184"/>
          </w:tcPr>
          <w:p>
            <w:r>
              <w:t>Reader observes wrong context</w:t>
            </w:r>
          </w:p>
        </w:tc>
        <w:tc>
          <w:tcPr>
            <w:tcW w:type="dxa" w:w="5184"/>
          </w:tcPr>
          <w:p>
            <w:r>
              <w:t>Result-State Reader Binding repair</w:t>
            </w:r>
          </w:p>
        </w:tc>
      </w:tr>
      <w:tr>
        <w:tc>
          <w:tcPr>
            <w:tcW w:type="dxa" w:w="5184"/>
          </w:tcPr>
          <w:p>
            <w:r>
              <w:t>Modal/permission demonstrably blocks transition</w:t>
            </w:r>
          </w:p>
        </w:tc>
        <w:tc>
          <w:tcPr>
            <w:tcW w:type="dxa" w:w="5184"/>
          </w:tcPr>
          <w:p>
            <w:r>
              <w:t>Evidence-specific public interaction repair</w:t>
            </w:r>
          </w:p>
        </w:tc>
      </w:tr>
      <w:tr>
        <w:tc>
          <w:tcPr>
            <w:tcW w:type="dxa" w:w="5184"/>
          </w:tcPr>
          <w:p>
            <w:r>
              <w:t>Ambiguous/mixed</w:t>
            </w:r>
          </w:p>
        </w:tc>
        <w:tc>
          <w:tcPr>
            <w:tcW w:type="dxa" w:w="5184"/>
          </w:tcPr>
          <w:p>
            <w:r>
              <w:t>No repair authorization; further diagnosis or BLOCKED</w:t>
            </w:r>
          </w:p>
        </w:tc>
      </w:tr>
    </w:tbl>
    <w:p>
      <w:pPr>
        <w:pStyle w:val="Heading1"/>
      </w:pPr>
      <w:r>
        <w:t>13. Verdicts</w:t>
      </w:r>
    </w:p>
    <w:p>
      <w:pPr>
        <w:pStyle w:val="ListBullet"/>
      </w:pPr>
      <w:r>
        <w:t>PASS — SUBMIT_QUERY_STATE_HANDOFF_ROOT_CAUSE_LOCALIZED</w:t>
      </w:r>
    </w:p>
    <w:p>
      <w:pPr>
        <w:pStyle w:val="ListBullet"/>
      </w:pPr>
      <w:r>
        <w:t>PASS — NEW_CONTEXT_INITIALIZATION_ROOT_CAUSE_LOCALIZED</w:t>
      </w:r>
    </w:p>
    <w:p>
      <w:pPr>
        <w:pStyle w:val="ListBullet"/>
      </w:pPr>
      <w:r>
        <w:t>PASS — STALE_DEFAULT_RESTORATION_ROOT_CAUSE_LOCALIZED</w:t>
      </w:r>
    </w:p>
    <w:p>
      <w:pPr>
        <w:pStyle w:val="ListBullet"/>
      </w:pPr>
      <w:r>
        <w:t>PASS — RESULT_CONTEXT_SELECTION_ROOT_CAUSE_LOCALIZED</w:t>
      </w:r>
    </w:p>
    <w:p>
      <w:pPr>
        <w:pStyle w:val="ListBullet"/>
      </w:pPr>
      <w:r>
        <w:t>PASS — PAGE_LIFECYCLE_HANDOFF_ROOT_CAUSE_LOCALIZED</w:t>
      </w:r>
    </w:p>
    <w:p>
      <w:pPr>
        <w:pStyle w:val="ListBullet"/>
      </w:pPr>
      <w:r>
        <w:t>PASS — PUBLIC_OVERLAY_BLOCKING_ROOT_CAUSE_LOCALIZED</w:t>
      </w:r>
    </w:p>
    <w:p>
      <w:pPr>
        <w:pStyle w:val="ListBullet"/>
      </w:pPr>
      <w:r>
        <w:t>BLOCKED — MULTI_CONTEXT_HANDOFF_AMBIGUOUS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BLOCKED — DIAGNOSTIC_INSUFFICIENT</w:t>
      </w:r>
    </w:p>
    <w:p>
      <w:pPr>
        <w:pStyle w:val="ListBullet"/>
      </w:pPr>
      <w:r>
        <w:t>CONTRACT AMENDMENT REQUIRED</w:t>
      </w:r>
    </w:p>
    <w:p>
      <w:r>
        <w:t>STOP after final report. Recovery-U7 is not automatically authorized.</w:t>
      </w:r>
    </w:p>
    <w:p>
      <w:pPr>
        <w:pStyle w:val="Heading1"/>
      </w:pPr>
      <w:r>
        <w:t>14. Git / Claims</w:t>
      </w:r>
    </w:p>
    <w:p>
      <w:pPr>
        <w:pStyle w:val="ListBullet"/>
      </w:pPr>
      <w:r>
        <w:t>git fetch origin; inspect live branch/HEAD/origin-main/provider remote/tracking/divergence/status.</w:t>
      </w:r>
    </w:p>
    <w:p>
      <w:pPr>
        <w:pStyle w:val="ListBullet"/>
      </w:pPr>
      <w:r>
        <w:t>Expected branch m9-trackb-fliggy-browser;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Diagnostic implementation PASS -&gt; commit/push/remote verify/clean before live. Live read-only.</w:t>
      </w:r>
    </w:p>
    <w:p>
      <w:pPr>
        <w:pStyle w:val="ListBullet"/>
      </w:pPr>
      <w:r>
        <w:t>Stable unattended acquisition=NO; production readiness=NO; main integration=NO; M9 overall closure=NO.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