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机票筛选 Agent</w:t>
        <w:br/>
        <w:t>M9-FLIGGY-BROWSER-ACQUISITION-RECOVERY-U5-R1</w:t>
      </w:r>
    </w:p>
    <w:p>
      <w:pPr>
        <w:jc w:val="center"/>
      </w:pPr>
      <w:r>
        <w:rPr>
          <w:sz w:val="20"/>
        </w:rPr>
        <w:t>Unicode-Safe Headed Live Revalidation Specification V1.0</w:t>
      </w:r>
    </w:p>
    <w:p>
      <w:pPr>
        <w:pStyle w:val="Heading1"/>
      </w:pPr>
      <w:r>
        <w:t>1. Unit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Value</w:t>
            </w:r>
          </w:p>
        </w:tc>
      </w:tr>
      <w:tr>
        <w:tc>
          <w:tcPr>
            <w:tcW w:type="dxa" w:w="5184"/>
          </w:tcPr>
          <w:p>
            <w:r>
              <w:t>Unit ID</w:t>
            </w:r>
          </w:p>
        </w:tc>
        <w:tc>
          <w:tcPr>
            <w:tcW w:type="dxa" w:w="5184"/>
          </w:tcPr>
          <w:p>
            <w:r>
              <w:t>M9-FLIGGY-BROWSER-ACQUISITION-RECOVERY-U5-R1</w:t>
            </w:r>
          </w:p>
        </w:tc>
      </w:tr>
      <w:tr>
        <w:tc>
          <w:tcPr>
            <w:tcW w:type="dxa" w:w="5184"/>
          </w:tcPr>
          <w:p>
            <w:r>
              <w:t>Type</w:t>
            </w:r>
          </w:p>
        </w:tc>
        <w:tc>
          <w:tcPr>
            <w:tcW w:type="dxa" w:w="5184"/>
          </w:tcPr>
          <w:p>
            <w:r>
              <w:t>Read-only evidence recovery / headed-only live revalidation</w:t>
            </w:r>
          </w:p>
        </w:tc>
      </w:tr>
      <w:tr>
        <w:tc>
          <w:tcPr>
            <w:tcW w:type="dxa" w:w="5184"/>
          </w:tcPr>
          <w:p>
            <w:r>
              <w:t>Parent Unit</w:t>
            </w:r>
          </w:p>
        </w:tc>
        <w:tc>
          <w:tcPr>
            <w:tcW w:type="dxa" w:w="5184"/>
          </w:tcPr>
          <w:p>
            <w:r>
              <w:t>M9-FLIGGY-BROWSER-ACQUISITION-RECOVERY-U5</w:t>
            </w:r>
          </w:p>
        </w:tc>
      </w:tr>
      <w:tr>
        <w:tc>
          <w:tcPr>
            <w:tcW w:type="dxa" w:w="5184"/>
          </w:tcPr>
          <w:p>
            <w:r>
              <w:t>Trigger</w:t>
            </w:r>
          </w:p>
        </w:tc>
        <w:tc>
          <w:tcPr>
            <w:tcW w:type="dxa" w:w="5184"/>
          </w:tcPr>
          <w:p>
            <w:r>
              <w:t>U5 live overall INCONCLUSIVE because the single headed run was contaminated by PowerShell CLI Chinese-argument encoding; headless produced valid positive evidence</w:t>
            </w:r>
          </w:p>
        </w:tc>
      </w:tr>
      <w:tr>
        <w:tc>
          <w:tcPr>
            <w:tcW w:type="dxa" w:w="5184"/>
          </w:tcPr>
          <w:p>
            <w:r>
              <w:t>U5 implementation baseline</w:t>
            </w:r>
          </w:p>
        </w:tc>
        <w:tc>
          <w:tcPr>
            <w:tcW w:type="dxa" w:w="5184"/>
          </w:tcPr>
          <w:p>
            <w:r>
              <w:t>29400fa707ae5d850efac98983135a451ee937b0</w:t>
            </w:r>
          </w:p>
        </w:tc>
      </w:tr>
      <w:tr>
        <w:tc>
          <w:tcPr>
            <w:tcW w:type="dxa" w:w="5184"/>
          </w:tcPr>
          <w:p>
            <w:r>
              <w:t>Primary question</w:t>
            </w:r>
          </w:p>
        </w:tc>
        <w:tc>
          <w:tcPr>
            <w:tcW w:type="dxa" w:w="5184"/>
          </w:tcPr>
          <w:p>
            <w:r>
              <w:t>With Unicode-safe request construction, does headed mode preserve 上海 through D9/Q1 and reach submit without destination drift?</w:t>
            </w:r>
          </w:p>
        </w:tc>
      </w:tr>
      <w:tr>
        <w:tc>
          <w:tcPr>
            <w:tcW w:type="dxa" w:w="5184"/>
          </w:tcPr>
          <w:p>
            <w:r>
              <w:t>Source/Test changes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Headless rerun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Recovery-U6</w:t>
            </w:r>
          </w:p>
        </w:tc>
        <w:tc>
          <w:tcPr>
            <w:tcW w:type="dxa" w:w="5184"/>
          </w:tcPr>
          <w:p>
            <w:r>
              <w:t>NOT AUTHORIZED</w:t>
            </w:r>
          </w:p>
        </w:tc>
      </w:tr>
      <w:tr>
        <w:tc>
          <w:tcPr>
            <w:tcW w:type="dxa" w:w="5184"/>
          </w:tcPr>
          <w:p>
            <w:r>
              <w:t>Contract Amendment</w:t>
            </w:r>
          </w:p>
        </w:tc>
        <w:tc>
          <w:tcPr>
            <w:tcW w:type="dxa" w:w="5184"/>
          </w:tcPr>
          <w:p>
            <w:r>
              <w:t>NONE expected</w:t>
            </w:r>
          </w:p>
        </w:tc>
      </w:tr>
    </w:tbl>
    <w:p>
      <w:pPr>
        <w:pStyle w:val="Heading1"/>
      </w:pPr>
      <w:r>
        <w:t>2. Evidence Baseline</w:t>
      </w:r>
    </w:p>
    <w:p>
      <w:pPr>
        <w:pStyle w:val="ListBullet"/>
      </w:pPr>
      <w:r>
        <w:t>U5 Document Acceptance commit: b22127d33c4117e9d3a7bbe2a367b5356c7cd28b.</w:t>
      </w:r>
    </w:p>
    <w:p>
      <w:pPr>
        <w:pStyle w:val="ListBullet"/>
      </w:pPr>
      <w:r>
        <w:t>U5 Recovery Execution commit: 29400fa707ae5d850efac98983135a451ee937b0.</w:t>
      </w:r>
    </w:p>
    <w:p>
      <w:pPr>
        <w:pStyle w:val="ListBullet"/>
      </w:pPr>
      <w:r>
        <w:t>U5 offline gates passed: focused 135, Ruff PASS, Pyright 0 errors, backend unit 866 passed / 2 skipped.</w:t>
      </w:r>
    </w:p>
    <w:p>
      <w:pPr>
        <w:pStyle w:val="ListBullet"/>
      </w:pPr>
      <w:r>
        <w:t>Valid U5 headless live: D9=上海; readback 上海→上海; Tdest=1500ms, max 3000ms; no extension; Q1 PASS; submit executed; 杭州 did not recur; no challenge.</w:t>
      </w:r>
    </w:p>
    <w:p>
      <w:pPr>
        <w:pStyle w:val="ListBullet"/>
      </w:pPr>
      <w:r>
        <w:t>U5 headed live cannot prove or disprove destination stability because Chinese input was corrupted before browser interaction by the invocation layer.</w:t>
      </w:r>
    </w:p>
    <w:p>
      <w:pPr>
        <w:pStyle w:val="ListBullet"/>
      </w:pPr>
      <w:r>
        <w:t>Post-submit RESULT_STATE_STALE_OR_DEFAULT remains a separate downstream blocker and is not repaired here.</w:t>
      </w:r>
    </w:p>
    <w:p>
      <w:pPr>
        <w:pStyle w:val="Heading1"/>
      </w:pPr>
      <w:r>
        <w:t>3. Purpose and Success Boundary</w:t>
      </w:r>
    </w:p>
    <w:p>
      <w:r>
        <w:t>U5-R1 is not a new recovery implementation. It restores one missing acceptance datum by replacing only the contaminated headed invocation with a Unicode-safe headed invocation.</w:t>
      </w:r>
    </w:p>
    <w:p>
      <w:pPr>
        <w:pStyle w:val="ListBullet"/>
      </w:pPr>
      <w:r>
        <w:t>Exactly one headed live run is authorized.</w:t>
      </w:r>
    </w:p>
    <w:p>
      <w:pPr>
        <w:pStyle w:val="ListBullet"/>
      </w:pPr>
      <w:r>
        <w:t>No headless run is authorized.</w:t>
      </w:r>
    </w:p>
    <w:p>
      <w:pPr>
        <w:pStyle w:val="ListBullet"/>
      </w:pPr>
      <w:r>
        <w:t>No source/test/config/governance behavior change during live.</w:t>
      </w:r>
    </w:p>
    <w:p>
      <w:pPr>
        <w:pStyle w:val="ListBullet"/>
      </w:pPr>
      <w:r>
        <w:t>Primary success: requested 上海 -&gt; D9 stable 上海 -&gt; Q1 PASS -&gt; submit_allowed=true -&gt; submit_executed=true.</w:t>
      </w:r>
    </w:p>
    <w:p>
      <w:pPr>
        <w:pStyle w:val="ListBullet"/>
      </w:pPr>
      <w:r>
        <w:t>Any naturally observed post-submit DIAG-U4 P0-P7 evidence may be reported but cannot be repaired or used to expand this Unit.</w:t>
      </w:r>
    </w:p>
    <w:p>
      <w:pPr>
        <w:pStyle w:val="Heading1"/>
      </w:pPr>
      <w:r>
        <w:t>4. Unicode-Safe Invocation Contract</w:t>
      </w:r>
    </w:p>
    <w:p>
      <w:pPr>
        <w:pStyle w:val="ListBullet"/>
      </w:pPr>
      <w:r>
        <w:t>Do not pass literal Chinese route/date values through a PowerShell CLI argument path already known to corrupt them.</w:t>
      </w:r>
    </w:p>
    <w:p>
      <w:pPr>
        <w:pStyle w:val="ListBullet"/>
      </w:pPr>
      <w:r>
        <w:t>Construct the request through a Unicode-safe mechanism supported by the existing local probe/runner, e.g. an in-process Python invocation or another repository-existing path that preserves exact Unicode code points.</w:t>
      </w:r>
    </w:p>
    <w:p>
      <w:pPr>
        <w:pStyle w:val="ListBullet"/>
      </w:pPr>
      <w:r>
        <w:t>Before browser launch, assert/log sanitized request identity: origin 北京, destination 上海, date 2026-09-14.</w:t>
      </w:r>
    </w:p>
    <w:p>
      <w:pPr>
        <w:pStyle w:val="ListBullet"/>
      </w:pPr>
      <w:r>
        <w:t>If pre-browser request identity is not exactly preserved, classify INVOCATION_ENCODING_CONTAMINATED and STOP without treating it as a provider failure.</w:t>
      </w:r>
    </w:p>
    <w:p>
      <w:pPr>
        <w:pStyle w:val="ListBullet"/>
      </w:pPr>
      <w:r>
        <w:t>Do not alter browser_probe implementation merely to work around shell encoding.</w:t>
      </w:r>
    </w:p>
    <w:p>
      <w:pPr>
        <w:pStyle w:val="ListBullet"/>
      </w:pPr>
      <w:r>
        <w:t>Do not introduce a new permanent production invocation contract in this Unit.</w:t>
      </w:r>
    </w:p>
    <w:p>
      <w:pPr>
        <w:pStyle w:val="Heading1"/>
      </w:pPr>
      <w:r>
        <w:t>5. Read-Only Live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Dimension</w:t>
            </w:r>
          </w:p>
        </w:tc>
        <w:tc>
          <w:tcPr>
            <w:tcW w:type="dxa" w:w="5184"/>
          </w:tcPr>
          <w:p>
            <w:r>
              <w:t>Budget</w:t>
            </w:r>
          </w:p>
        </w:tc>
      </w:tr>
      <w:tr>
        <w:tc>
          <w:tcPr>
            <w:tcW w:type="dxa" w:w="5184"/>
          </w:tcPr>
          <w:p>
            <w:r>
              <w:t>Headed</w:t>
            </w:r>
          </w:p>
        </w:tc>
        <w:tc>
          <w:tcPr>
            <w:tcW w:type="dxa" w:w="5184"/>
          </w:tcPr>
          <w:p>
            <w:r>
              <w:t>1 / 1</w:t>
            </w:r>
          </w:p>
        </w:tc>
      </w:tr>
      <w:tr>
        <w:tc>
          <w:tcPr>
            <w:tcW w:type="dxa" w:w="5184"/>
          </w:tcPr>
          <w:p>
            <w:r>
              <w:t>Headless</w:t>
            </w:r>
          </w:p>
        </w:tc>
        <w:tc>
          <w:tcPr>
            <w:tcW w:type="dxa" w:w="5184"/>
          </w:tcPr>
          <w:p>
            <w:r>
              <w:t>0 / 0</w:t>
            </w:r>
          </w:p>
        </w:tc>
      </w:tr>
      <w:tr>
        <w:tc>
          <w:tcPr>
            <w:tcW w:type="dxa" w:w="5184"/>
          </w:tcPr>
          <w:p>
            <w:r>
              <w:t>Retries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Target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L2 rows</w:t>
            </w:r>
          </w:p>
        </w:tc>
        <w:tc>
          <w:tcPr>
            <w:tcW w:type="dxa" w:w="5184"/>
          </w:tcPr>
          <w:p>
            <w:r>
              <w:t>&lt;=5 only if naturally reached; no extra action to force L2</w:t>
            </w:r>
          </w:p>
        </w:tc>
      </w:tr>
      <w:tr>
        <w:tc>
          <w:tcPr>
            <w:tcW w:type="dxa" w:w="5184"/>
          </w:tcPr>
          <w:p>
            <w:r>
              <w:t>Destination observation</w:t>
            </w:r>
          </w:p>
        </w:tc>
        <w:tc>
          <w:tcPr>
            <w:tcW w:type="dxa" w:w="5184"/>
          </w:tcPr>
          <w:p>
            <w:r>
              <w:t>Existing Tdest=1500ms + at most one progress-triggered extension; total &lt;=3000ms</w:t>
            </w:r>
          </w:p>
        </w:tc>
      </w:tr>
      <w:tr>
        <w:tc>
          <w:tcPr>
            <w:tcW w:type="dxa" w:w="5184"/>
          </w:tcPr>
          <w:p>
            <w:r>
              <w:t>Result-state observation</w:t>
            </w:r>
          </w:p>
        </w:tc>
        <w:tc>
          <w:tcPr>
            <w:tcW w:type="dxa" w:w="5184"/>
          </w:tcPr>
          <w:p>
            <w:r>
              <w:t>Existing instrumentation only; no new or expanded budget</w:t>
            </w:r>
          </w:p>
        </w:tc>
      </w:tr>
      <w:tr>
        <w:tc>
          <w:tcPr>
            <w:tcW w:type="dxa" w:w="5184"/>
          </w:tcPr>
          <w:p>
            <w:r>
              <w:t>Challenge</w:t>
            </w:r>
          </w:p>
        </w:tc>
        <w:tc>
          <w:tcPr>
            <w:tcW w:type="dxa" w:w="5184"/>
          </w:tcPr>
          <w:p>
            <w:r>
              <w:t>ACCESS_CHALLENGE =&gt; safe STOP</w:t>
            </w:r>
          </w:p>
        </w:tc>
      </w:tr>
    </w:tbl>
    <w:p>
      <w:pPr>
        <w:pStyle w:val="Heading1"/>
      </w:pPr>
      <w:r>
        <w:t>6. Required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Checkpoint</w:t>
            </w:r>
          </w:p>
        </w:tc>
        <w:tc>
          <w:tcPr>
            <w:tcW w:type="dxa" w:w="5184"/>
          </w:tcPr>
          <w:p>
            <w:r>
              <w:t>Report</w:t>
            </w:r>
          </w:p>
        </w:tc>
      </w:tr>
      <w:tr>
        <w:tc>
          <w:tcPr>
            <w:tcW w:type="dxa" w:w="5184"/>
          </w:tcPr>
          <w:p>
            <w:r>
              <w:t>Invocation</w:t>
            </w:r>
          </w:p>
        </w:tc>
        <w:tc>
          <w:tcPr>
            <w:tcW w:type="dxa" w:w="5184"/>
          </w:tcPr>
          <w:p>
            <w:r>
              <w:t>Unicode-safe mechanism and exact pre-browser sanitized query</w:t>
            </w:r>
          </w:p>
        </w:tc>
      </w:tr>
      <w:tr>
        <w:tc>
          <w:tcPr>
            <w:tcW w:type="dxa" w:w="5184"/>
          </w:tcPr>
          <w:p>
            <w:r>
              <w:t>D0</w:t>
            </w:r>
          </w:p>
        </w:tc>
        <w:tc>
          <w:tcPr>
            <w:tcW w:type="dxa" w:w="5184"/>
          </w:tcPr>
          <w:p>
            <w:r>
              <w:t>requested destination</w:t>
            </w:r>
          </w:p>
        </w:tc>
      </w:tr>
      <w:tr>
        <w:tc>
          <w:tcPr>
            <w:tcW w:type="dxa" w:w="5184"/>
          </w:tcPr>
          <w:p>
            <w:r>
              <w:t>D1-D7</w:t>
            </w:r>
          </w:p>
        </w:tc>
        <w:tc>
          <w:tcPr>
            <w:tcW w:type="dxa" w:w="5184"/>
          </w:tcPr>
          <w:p>
            <w:r>
              <w:t>existing destination diagnostics</w:t>
            </w:r>
          </w:p>
        </w:tc>
      </w:tr>
      <w:tr>
        <w:tc>
          <w:tcPr>
            <w:tcW w:type="dxa" w:w="5184"/>
          </w:tcPr>
          <w:p>
            <w:r>
              <w:t>D8</w:t>
            </w:r>
          </w:p>
        </w:tc>
        <w:tc>
          <w:tcPr>
            <w:tcW w:type="dxa" w:w="5184"/>
          </w:tcPr>
          <w:p>
            <w:r>
              <w:t>first/readback sequence</w:t>
            </w:r>
          </w:p>
        </w:tc>
      </w:tr>
      <w:tr>
        <w:tc>
          <w:tcPr>
            <w:tcW w:type="dxa" w:w="5184"/>
          </w:tcPr>
          <w:p>
            <w:r>
              <w:t>D9</w:t>
            </w:r>
          </w:p>
        </w:tc>
        <w:tc>
          <w:tcPr>
            <w:tcW w:type="dxa" w:w="5184"/>
          </w:tcPr>
          <w:p>
            <w:r>
              <w:t>stable destination</w:t>
            </w:r>
          </w:p>
        </w:tc>
      </w:tr>
      <w:tr>
        <w:tc>
          <w:tcPr>
            <w:tcW w:type="dxa" w:w="5184"/>
          </w:tcPr>
          <w:p>
            <w:r>
              <w:t>Timing</w:t>
            </w:r>
          </w:p>
        </w:tc>
        <w:tc>
          <w:tcPr>
            <w:tcW w:type="dxa" w:w="5184"/>
          </w:tcPr>
          <w:p>
            <w:r>
              <w:t>Tdest, extension used/reason</w:t>
            </w:r>
          </w:p>
        </w:tc>
      </w:tr>
      <w:tr>
        <w:tc>
          <w:tcPr>
            <w:tcW w:type="dxa" w:w="5184"/>
          </w:tcPr>
          <w:p>
            <w:r>
              <w:t>Q1</w:t>
            </w:r>
          </w:p>
        </w:tc>
        <w:tc>
          <w:tcPr>
            <w:tcW w:type="dxa" w:w="5184"/>
          </w:tcPr>
          <w:p>
            <w:r>
              <w:t>route/date/destination verification</w:t>
            </w:r>
          </w:p>
        </w:tc>
      </w:tr>
      <w:tr>
        <w:tc>
          <w:tcPr>
            <w:tcW w:type="dxa" w:w="5184"/>
          </w:tcPr>
          <w:p>
            <w:r>
              <w:t>Submit</w:t>
            </w:r>
          </w:p>
        </w:tc>
        <w:tc>
          <w:tcPr>
            <w:tcW w:type="dxa" w:w="5184"/>
          </w:tcPr>
          <w:p>
            <w:r>
              <w:t>allowed/executed</w:t>
            </w:r>
          </w:p>
        </w:tc>
      </w:tr>
      <w:tr>
        <w:tc>
          <w:tcPr>
            <w:tcW w:type="dxa" w:w="5184"/>
          </w:tcPr>
          <w:p>
            <w:r>
              <w:t>Drift</w:t>
            </w:r>
          </w:p>
        </w:tc>
        <w:tc>
          <w:tcPr>
            <w:tcW w:type="dxa" w:w="5184"/>
          </w:tcPr>
          <w:p>
            <w:r>
              <w:t>whether 杭州 recurred</w:t>
            </w:r>
          </w:p>
        </w:tc>
      </w:tr>
      <w:tr>
        <w:tc>
          <w:tcPr>
            <w:tcW w:type="dxa" w:w="5184"/>
          </w:tcPr>
          <w:p>
            <w:r>
              <w:t>Safety</w:t>
            </w:r>
          </w:p>
        </w:tc>
        <w:tc>
          <w:tcPr>
            <w:tcW w:type="dxa" w:w="5184"/>
          </w:tcPr>
          <w:p>
            <w:r>
              <w:t>challenge/network/provider failure</w:t>
            </w:r>
          </w:p>
        </w:tc>
      </w:tr>
      <w:tr>
        <w:tc>
          <w:tcPr>
            <w:tcW w:type="dxa" w:w="5184"/>
          </w:tcPr>
          <w:p>
            <w:r>
              <w:t>Downstream</w:t>
            </w:r>
          </w:p>
        </w:tc>
        <w:tc>
          <w:tcPr>
            <w:tcW w:type="dxa" w:w="5184"/>
          </w:tcPr>
          <w:p>
            <w:r>
              <w:t>naturally observed P0-P7 / result-state classification only</w:t>
            </w:r>
          </w:p>
        </w:tc>
      </w:tr>
    </w:tbl>
    <w:p>
      <w:pPr>
        <w:pStyle w:val="Heading1"/>
      </w:pPr>
      <w:r>
        <w:t>7. Forbidden Scope</w:t>
      </w:r>
    </w:p>
    <w:p>
      <w:pPr>
        <w:pStyle w:val="ListBullet"/>
      </w:pPr>
      <w:r>
        <w:t>No browser_probe.py or test changes.</w:t>
      </w:r>
    </w:p>
    <w:p>
      <w:pPr>
        <w:pStyle w:val="ListBullet"/>
      </w:pPr>
      <w:r>
        <w:t>No Q1 relaxation/bypass; no 上海=杭州 equivalence.</w:t>
      </w:r>
    </w:p>
    <w:p>
      <w:pPr>
        <w:pStyle w:val="ListBullet"/>
      </w:pPr>
      <w:r>
        <w:t>No headless rerun; its U5 evidence is already valid.</w:t>
      </w:r>
    </w:p>
    <w:p>
      <w:pPr>
        <w:pStyle w:val="ListBullet"/>
      </w:pPr>
      <w:r>
        <w:t>No retries or second headed run if the authorized run is validly consumed.</w:t>
      </w:r>
    </w:p>
    <w:p>
      <w:pPr>
        <w:pStyle w:val="ListBullet"/>
      </w:pPr>
      <w:r>
        <w:t>No popup/result/Q5 repair; no L1/booking/L2 repair.</w:t>
      </w:r>
    </w:p>
    <w:p>
      <w:pPr>
        <w:pStyle w:val="ListBullet"/>
      </w:pPr>
      <w:r>
        <w:t>No direct URL/query forcing, private API/request replay, Cookie/session/storage/HAR/signature manipulation.</w:t>
      </w:r>
    </w:p>
    <w:p>
      <w:pPr>
        <w:pStyle w:val="ListBullet"/>
      </w:pPr>
      <w:r>
        <w:t>No Mapper/Canonical/CommonNormalizer/Merger/shared semantics changes.</w:t>
      </w:r>
    </w:p>
    <w:p>
      <w:pPr>
        <w:pStyle w:val="ListBullet"/>
      </w:pPr>
      <w:r>
        <w:t>No CTRIP/API/frontend/database/main merge/M9 closure.</w:t>
      </w:r>
    </w:p>
    <w:p>
      <w:pPr>
        <w:pStyle w:val="Heading1"/>
      </w:pPr>
      <w:r>
        <w:t>8. Evidence Validity Rules</w:t>
      </w:r>
    </w:p>
    <w:p>
      <w:pPr>
        <w:pStyle w:val="ListBullet"/>
      </w:pPr>
      <w:r>
        <w:t>A headed run is valid only if pre-browser request identity is Unicode-correct.</w:t>
      </w:r>
    </w:p>
    <w:p>
      <w:pPr>
        <w:pStyle w:val="ListBullet"/>
      </w:pPr>
      <w:r>
        <w:t>If invocation is contaminated before browser interaction, it is ENVIRONMENT/INVOCATION evidence, not FLIGGY failure evidence.</w:t>
      </w:r>
    </w:p>
    <w:p>
      <w:pPr>
        <w:pStyle w:val="ListBullet"/>
      </w:pPr>
      <w:r>
        <w:t>If Unicode-safe invocation is correct but browser readback drifts, that is valid provider-local headed evidence.</w:t>
      </w:r>
    </w:p>
    <w:p>
      <w:pPr>
        <w:pStyle w:val="ListBullet"/>
      </w:pPr>
      <w:r>
        <w:t>If challenge/network prevents destination evaluation, verdict may remain inconclusive.</w:t>
      </w:r>
    </w:p>
    <w:p>
      <w:pPr>
        <w:pStyle w:val="ListBullet"/>
      </w:pPr>
      <w:r>
        <w:t>Do not silently substitute a different city/date to obtain a successful run.</w:t>
      </w:r>
    </w:p>
    <w:p>
      <w:pPr>
        <w:pStyle w:val="Heading1"/>
      </w:pPr>
      <w:r>
        <w:t>9. Verdicts</w:t>
      </w:r>
    </w:p>
    <w:p>
      <w:pPr>
        <w:pStyle w:val="ListBullet"/>
      </w:pPr>
      <w:r>
        <w:t>PASS — U5 HEADED DESTINATION STABILITY VERIFIED</w:t>
      </w:r>
    </w:p>
    <w:p>
      <w:pPr>
        <w:pStyle w:val="ListBullet"/>
      </w:pPr>
      <w:r>
        <w:t>PASS — U5 BOTH-MODE DESTINATION STABILITY EVIDENCE COMPLETE</w:t>
      </w:r>
    </w:p>
    <w:p>
      <w:pPr>
        <w:pStyle w:val="ListBullet"/>
      </w:pPr>
      <w:r>
        <w:t>BLOCKED — HEADED DESTINATION STABILITY GAP REPRODUCED</w:t>
      </w:r>
    </w:p>
    <w:p>
      <w:pPr>
        <w:pStyle w:val="ListBullet"/>
      </w:pPr>
      <w:r>
        <w:t>INCONCLUSIVE — INVOCATION_ENCODING_CONTAMINATED</w:t>
      </w:r>
    </w:p>
    <w:p>
      <w:pPr>
        <w:pStyle w:val="ListBullet"/>
      </w:pPr>
      <w:r>
        <w:t>INCONCLUSIVE — LIVE ENVIRONMENT/NETWORK EVIDENCE INSUFFICIENT</w:t>
      </w:r>
    </w:p>
    <w:p>
      <w:pPr>
        <w:pStyle w:val="ListBullet"/>
      </w:pPr>
      <w:r>
        <w:t>BLOCKED — ACCESS_CHALLENGE</w:t>
      </w:r>
    </w:p>
    <w:p>
      <w:r>
        <w:t>If headed passes, combine this R1 evidence with the already-valid U5 headless evidence to close U5 destination stability. This does not close Browser Acquisition: RESULT_STATE_STALE_OR_DEFAULT remains unresolved.</w:t>
      </w:r>
    </w:p>
    <w:p>
      <w:pPr>
        <w:pStyle w:val="Heading1"/>
      </w:pPr>
      <w:r>
        <w:t>10. Next Boundary</w:t>
      </w:r>
    </w:p>
    <w:p>
      <w:pPr>
        <w:pStyle w:val="ListBullet"/>
      </w:pPr>
      <w:r>
        <w:t>After PASS, STOP. Do not automatically run DIAG-U4 again.</w:t>
      </w:r>
    </w:p>
    <w:p>
      <w:pPr>
        <w:pStyle w:val="ListBullet"/>
      </w:pPr>
      <w:r>
        <w:t>A separate human-authorized bounded result-state revalidation should reuse preserved DIAG-U4 P0-P7 and &lt;=2T instrumentation.</w:t>
      </w:r>
    </w:p>
    <w:p>
      <w:pPr>
        <w:pStyle w:val="ListBullet"/>
      </w:pPr>
      <w:r>
        <w:t>Recovery-U6 is not automatically authorized.</w:t>
      </w:r>
    </w:p>
    <w:p>
      <w:pPr>
        <w:pStyle w:val="ListBullet"/>
      </w:pPr>
      <w:r>
        <w:t>Stable unattended acquisition, production readiness, M9 overall closure and main integration remain NOT CLAIMED / NOT AUTHORIZED.</w:t>
      </w:r>
    </w:p>
    <w:p>
      <w:pPr>
        <w:pStyle w:val="Heading1"/>
      </w:pPr>
      <w:r>
        <w:t>11. Git / Governance</w:t>
      </w:r>
    </w:p>
    <w:p>
      <w:pPr>
        <w:pStyle w:val="ListBullet"/>
      </w:pPr>
      <w:r>
        <w:t>Document Acceptance may commit/push the formal specification and Authority registration.</w:t>
      </w:r>
    </w:p>
    <w:p>
      <w:pPr>
        <w:pStyle w:val="ListBullet"/>
      </w:pPr>
      <w:r>
        <w:t>Live revalidation is read-only: no source/test commit after live.</w:t>
      </w:r>
    </w:p>
    <w:p>
      <w:pPr>
        <w:pStyle w:val="ListBullet"/>
      </w:pPr>
      <w:r>
        <w:t>`git fetch origin`; verify expected provider branch, remote tracking and clean tree before run.</w:t>
      </w:r>
    </w:p>
    <w:p>
      <w:pPr>
        <w:pStyle w:val="ListBullet"/>
      </w:pPr>
      <w:r>
        <w:t>No reset/rebase/force push.</w:t>
      </w:r>
    </w:p>
    <w:p>
      <w:pPr>
        <w:pStyle w:val="ListBullet"/>
      </w:pPr>
      <w:r>
        <w:t>Historical hashes are evidence; live Git state governs execution.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