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机票筛选 Agent</w:t>
      </w:r>
    </w:p>
    <w:p>
      <w:pPr>
        <w:pStyle w:val="Title"/>
        <w:jc w:val="center"/>
      </w:pPr>
      <w:r>
        <w:t>第三阶段 M9 — Real Shopping Provider Implementation Specification V0.1</w:t>
      </w:r>
    </w:p>
    <w:p>
      <w:pPr>
        <w:jc w:val="center"/>
      </w:pPr>
      <w:r>
        <w:rPr>
          <w:b/>
        </w:rPr>
        <w:t>One Real Flight Provider · Provider Evaluation + Acquisition + Adapter/Mapper</w:t>
      </w:r>
    </w:p>
    <w:p>
      <w:pPr>
        <w:jc w:val="center"/>
      </w:pPr>
      <w:r>
        <w:rPr>
          <w:i/>
        </w:rPr>
        <w:t>状态：正式实施规格候选；用于纳入 Repository Authority 后授权 M9 实施</w:t>
      </w:r>
    </w:p>
    <w:p/>
    <w:p>
      <w:pPr>
        <w:pStyle w:val="Heading1"/>
      </w:pPr>
      <w:r>
        <w:t>0. 文档定位与权威边界</w:t>
      </w:r>
    </w:p>
    <w:p>
      <w:r>
        <w:t>本文件把 M9 A1-B4.2 阶段性讨论、双轨并行规则以及 FLIGGY Browser Pilot 的稳定结论升级为 M9 的正式实施规格。其目的不是宣布首个 Provider 已最终选定，而是授权在既有 M4/M6/M7/M8 Contract 不变的前提下开展真实 Provider 的受控工程验证。</w:t>
      </w:r>
    </w:p>
    <w:p>
      <w:pPr>
        <w:pStyle w:val="ListBullet"/>
      </w:pPr>
      <w:r>
        <w:t>上游权威：第一/第二阶段正式收口、第三阶段实施大纲、M4 Provider/Snapshot Contract、M6 Decision Engine、M7 Orchestrator/Impact、M8 Real LLM closure。</w:t>
      </w:r>
    </w:p>
    <w:p>
      <w:pPr>
        <w:pStyle w:val="ListBullet"/>
      </w:pPr>
      <w:r>
        <w:t>本文件不改写 Domain Contract；真实 Provider 无法映射时必须触发 Contract Amendment STOP。</w:t>
      </w:r>
    </w:p>
    <w:p>
      <w:pPr>
        <w:pStyle w:val="ListBullet"/>
      </w:pPr>
      <w:r>
        <w:t>M9 Exit Gate 仍为：一个真实 Route/Date 能通过正式 Provider Adapter/Mapper 跑通既有业务链路，并完成 contract regression 与 real smoke。</w:t>
      </w:r>
    </w:p>
    <w:p>
      <w:pPr>
        <w:pStyle w:val="ListBullet"/>
      </w:pPr>
      <w:r>
        <w:t>当前只授权 Provider Evaluation 与受控 Acquisition Probe/Adapter 实施；不等于 M9 Closure。</w:t>
      </w:r>
    </w:p>
    <w:p>
      <w:pPr>
        <w:pStyle w:val="Heading1"/>
      </w:pPr>
      <w:r>
        <w:t>1. M9 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用真实购物数据验证既有 Provider Contract；选择并实现一个现实可访问的中国大陆国内航班 Shopping Provider。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目标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验证 Access、Terms、国内覆盖、Itinerary Identity、Shopping Offer、Result Semantics、Canonical Mapping、Actionability。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非目标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为某平台 API/网页改写 Domain；同时生产化多个 Provider；支付、出票、售后；大规模持续爬取。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非目标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绕过 CAPTCHA/滑块/访问控制、逆向私有签名、规避 Rate Limit、依赖用户 OTA 登录账户。</w:t>
            </w:r>
          </w:p>
        </w:tc>
      </w:tr>
    </w:tbl>
    <w:p>
      <w:pPr>
        <w:pStyle w:val="Heading1"/>
      </w:pPr>
      <w:r>
        <w:t>2. 稳定 Acquisition Model</w:t>
      </w:r>
    </w:p>
    <w:p>
      <w:pPr>
        <w:pStyle w:val="ListBullet"/>
      </w:pPr>
      <w:r>
        <w:t>Provider Identity 与 Acquisition Strategy 严格分离。FLIGGY/CTRIP/航司直售是商业来源；OFFICIAL_API/PARTNER_API/BROWSER/WEB_DOCUMENT 是获取方式。</w:t>
      </w:r>
    </w:p>
    <w:p>
      <w:pPr>
        <w:pStyle w:val="ListBullet"/>
      </w:pPr>
      <w:r>
        <w:t>默认技术偏好 Official API &gt; Partner API &gt; Browser &gt; Web Document，但 Shopping Capability Sufficiency 优先于技术形式。</w:t>
      </w:r>
    </w:p>
    <w:p>
      <w:pPr>
        <w:pStyle w:val="ListBullet"/>
      </w:pPr>
      <w:r>
        <w:t>稳定分层：Acquisition = Evidence Acquisition；Mapper = Provider Semantic Interpretation；Domain = Canonical Fact Representation。</w:t>
      </w:r>
    </w:p>
    <w:p>
      <w:pPr>
        <w:pStyle w:val="ListBullet"/>
      </w:pPr>
      <w:r>
        <w:t>SourceIdentity、AcquisitionProvenance、PurchaseAccess 分离。PurchaseAccess 可为 WEB_URL / APP_DEEP_LINK / SEARCH_REPLAY / SEARCH_INSTRUCTION / UNAVAILABLE。</w:t>
      </w:r>
    </w:p>
    <w:p>
      <w:pPr>
        <w:pStyle w:val="ListBullet"/>
      </w:pPr>
      <w:r>
        <w:t>一次 Provider Execution 只形成一个 current business-authoritative ProviderSearchResult；不同 strategy/time context 不得拼接价格、库存、购买入口制造合成 Offer。</w:t>
      </w:r>
    </w:p>
    <w:p>
      <w:pPr>
        <w:pStyle w:val="Heading1"/>
      </w:pPr>
      <w:r>
        <w:t>3. Browser Acquisition 正式边界</w:t>
      </w:r>
    </w:p>
    <w:p>
      <w:pPr>
        <w:pStyle w:val="ListBullet"/>
      </w:pPr>
      <w:r>
        <w:t>Browser Acquisition 是 M9 正式候选能力，不是临时 hack。</w:t>
      </w:r>
    </w:p>
    <w:p>
      <w:pPr>
        <w:pStyle w:val="ListBullet"/>
      </w:pPr>
      <w:r>
        <w:t>允许正常公开消费者访问路径、Rendered DOM、以及页面正常执行产生的结构化网络证据。</w:t>
      </w:r>
    </w:p>
    <w:p>
      <w:pPr>
        <w:pStyle w:val="ListBullet"/>
      </w:pPr>
      <w:r>
        <w:t>浏览器观察到的内部端点不自动成为可脱离浏览器调用的公开 API。</w:t>
      </w:r>
    </w:p>
    <w:p>
      <w:pPr>
        <w:pStyle w:val="ListBullet"/>
      </w:pPr>
      <w:r>
        <w:t>ACCESS_CHALLENGE、LOGIN_REQUIRED、TIMEOUT、PROVIDER_ERROR、NETWORK_ERROR 等必须显式分类；不得通过绕过挑战改变结果语义。</w:t>
      </w:r>
    </w:p>
    <w:p>
      <w:pPr>
        <w:pStyle w:val="ListBullet"/>
      </w:pPr>
      <w:r>
        <w:t>证据最小化：长期证据/日志不得保存 Cookie、Authorization、session token、用户凭据、完整 HAR。</w:t>
      </w:r>
    </w:p>
    <w:p>
      <w:pPr>
        <w:pStyle w:val="Heading1"/>
      </w:pPr>
      <w:r>
        <w:t>4. Provider Evaluation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最低要求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HG-01 Access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当前项目现实可访问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HG-02 Legal / Terms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拟采用 acquisition mode 不明显违反适用使用条件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HG-03 China Domestic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覆盖有代表性的中国大陆国内航线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HG-04 Itinerary Identity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恢复航司、航班号、机场、时间、航段等关键身份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HG-05 Shopping Offer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取得有意义的购物报价/Offer，而非仅航班时刻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HG-06 Result Semantics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区分成功空结果、部分结果和技术失败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HG-07 Canonical Mapping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可映射既有 M4 Contract，无需改写 Domain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HG-08 Actionability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保留来源并存在合理回访/购买路径</w:t>
            </w:r>
          </w:p>
        </w:tc>
      </w:tr>
    </w:tbl>
    <w:p>
      <w:r>
        <w:t>Gate 状态为 PASS / FAIL / UNKNOWN；Evidence Grade 为 E0 Unknown、E1 third-party、E2 official docs、E3 account-level verification、E4 live smoke。选择顺序：Hard Gate → Verification Strength → Weighted Score → Engineering Risk → Human Selection。</w:t>
      </w:r>
    </w:p>
    <w:p>
      <w:pPr>
        <w:pStyle w:val="Heading1"/>
      </w:pPr>
      <w:r>
        <w:t>5. M9 双轨与多人协作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工作轨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当前规则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Track A — 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官方/合作 API Access、企业/开发者准入、权限与 Live Smoke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独立收集证据，不因 Browser 成功而静默掩盖 AUTH/permission blocker。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Track B — Browser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公开消费者网页的购物 Evidence、Coverage、Offer、PurchaseAccess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允许多个合作者对不同 Provider 复用统一 Browser Workflow。</w:t>
            </w:r>
          </w:p>
        </w:tc>
      </w:tr>
    </w:tbl>
    <w:p>
      <w:pPr>
        <w:pStyle w:val="ListBullet"/>
      </w:pPr>
      <w:r>
        <w:t>不同合作者可在独立 ChatGPT 对话框推进不同 Provider，但必须使用同一 Hard Gate、Evidence Grade、Outcome、Coverage 与安全语言。</w:t>
      </w:r>
    </w:p>
    <w:p>
      <w:pPr>
        <w:pStyle w:val="ListBullet"/>
      </w:pPr>
      <w:r>
        <w:t>任何单个对话框不得单独宣布 M9 First Provider 最终 SELECTED；最终选择回到统一 M9 决策对话框汇总。</w:t>
      </w:r>
    </w:p>
    <w:p>
      <w:pPr>
        <w:pStyle w:val="ListBullet"/>
      </w:pPr>
      <w:r>
        <w:t>每个合作者开始工程任务前必须同步 Git：fetch/pull 或按仓库当前协作规则确认本地 HEAD、origin/main、working tree；不得基于陈旧基线生成/执行 Codex Prompt。</w:t>
      </w:r>
    </w:p>
    <w:p>
      <w:pPr>
        <w:pStyle w:val="ListBullet"/>
      </w:pPr>
      <w:r>
        <w:t>每份合作者 Codex Prompt 必须包含 Git Intake、pre-existing change classification、Authority Intake、成功后 commit + push + remote verify + clean tree；如他人刚 push，新任务开始前重新同步。</w:t>
      </w:r>
    </w:p>
    <w:p>
      <w:pPr>
        <w:pStyle w:val="ListBullet"/>
      </w:pPr>
      <w:r>
        <w:t>合作者不得覆盖其他轨未提交工作；出现 dirty tree 或 HEAD 落后时先解决同步，再实施。</w:t>
      </w:r>
    </w:p>
    <w:p>
      <w:pPr>
        <w:pStyle w:val="Heading1"/>
      </w:pPr>
      <w:r>
        <w:t>6. Browser Provider 复用实验流程</w:t>
      </w:r>
    </w:p>
    <w:p>
      <w:pPr>
        <w:pStyle w:val="ListNumber"/>
      </w:pPr>
      <w:r>
        <w:t>Provider Intake：确认商业 Provider 身份、公开消费者搜索入口、匿名/登录依赖和 Terms/Access 初步风险。</w:t>
      </w:r>
    </w:p>
    <w:p>
      <w:pPr>
        <w:pStyle w:val="ListNumber"/>
      </w:pPr>
      <w:r>
        <w:t>Manual Search：选择代表性中国国内 route/date，正常消费者方式搜索并记录页面是否可用。</w:t>
      </w:r>
    </w:p>
    <w:p>
      <w:pPr>
        <w:pStyle w:val="ListNumber"/>
      </w:pPr>
      <w:r>
        <w:t>Network Recon：先观察 Fetch/XHR/Document，仅判断数据来源形态；不把内部请求包装成 API。</w:t>
      </w:r>
    </w:p>
    <w:p>
      <w:pPr>
        <w:pStyle w:val="ListNumber"/>
      </w:pPr>
      <w:r>
        <w:t>Rendered DOM Recon：用页面可见航班号反查 Elements，定位一个 result container，确认 Itinerary 字段。</w:t>
      </w:r>
    </w:p>
    <w:p>
      <w:pPr>
        <w:pStyle w:val="ListNumber"/>
      </w:pPr>
      <w:r>
        <w:t>Offer Evidence：确认列表最低价、折扣、余票与 Offer expansion；区分 summary lowest price 与详细 Offer。</w:t>
      </w:r>
    </w:p>
    <w:p>
      <w:pPr>
        <w:pStyle w:val="ListNumber"/>
      </w:pPr>
      <w:r>
        <w:t>Special Semantics：至少检查共享航班；后续 Provider 视情况检查经停/中转/代码共享。</w:t>
      </w:r>
    </w:p>
    <w:p>
      <w:pPr>
        <w:pStyle w:val="ListNumber"/>
      </w:pPr>
      <w:r>
        <w:t>Coverage：滚动/分页/virtual list/默认过滤/终止边界；页面遍历到底只允许 COMPLETE_OBSERVED，不证明 market COMPLETE。</w:t>
      </w:r>
    </w:p>
    <w:p>
      <w:pPr>
        <w:pStyle w:val="ListNumber"/>
      </w:pPr>
      <w:r>
        <w:t>Actionability：观察购买动作层级；未验证最终回访路径时 HG-08 保持 PARTIAL/UNKNOWN。</w:t>
      </w:r>
    </w:p>
    <w:p>
      <w:pPr>
        <w:pStyle w:val="ListNumber"/>
      </w:pPr>
      <w:r>
        <w:t>Repeatability：换日期/方向/route 独立重跑；记录 selector/页面结构是否重复。</w:t>
      </w:r>
    </w:p>
    <w:p>
      <w:pPr>
        <w:pStyle w:val="ListNumber"/>
      </w:pPr>
      <w:r>
        <w:t>Engineering Gate：人工证据充分后才进入 Read-Only Probe；不从人工探索直接跳正式 Adapter。</w:t>
      </w:r>
    </w:p>
    <w:p>
      <w:pPr>
        <w:pStyle w:val="Heading1"/>
      </w:pPr>
      <w:r>
        <w:t>7. Run Outcome 与 Coverage</w:t>
      </w:r>
    </w:p>
    <w:p>
      <w:r>
        <w:t>Browser run outcome：SUCCESS_COMPLETE / SUCCESS_PARTIAL / SUCCESS_EMPTY / ACCESS_CHALLENGE / LOGIN_REQUIRED / TIMEOUT / PROVIDER_ERROR / NETWORK_ERROR / EVIDENCE_INSUFFICIENT。0 parsed rows 不得自动等价于 SUCCESS_EMPTY。</w:t>
      </w:r>
    </w:p>
    <w:p>
      <w:r>
        <w:t>Coverage 必须分别记录页面 DOM traversal 与 Provider market completeness。后者除非有独立证据，否则保持 UNKNOWN。</w:t>
      </w:r>
    </w:p>
    <w:p>
      <w:pPr>
        <w:pStyle w:val="Heading1"/>
      </w:pPr>
      <w:r>
        <w:t>8. M9 Implementation Units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状态/入口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M9-BP5-U1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FLIGGY Browser Acquisition Read-Only Probe V0.1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首个授权实施 Unit；仅 Level-1 raw evidence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M9-BP5-U2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Level-2 Offer Enrichment Probe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U1 稳定后讨论，不预授权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M9-BP6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Provider Mapper Feasibility / Canonical Contract Check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Probe evidence 足够后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M9-BP7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Formal Real Adapter + Contract Regression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Provider 被人类选择后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M9-BP8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Real Smoke + Runtime Calibration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Adapter 后</w:t>
            </w:r>
          </w:p>
        </w:tc>
      </w:tr>
    </w:tbl>
    <w:p>
      <w:pPr>
        <w:pStyle w:val="Heading1"/>
      </w:pPr>
      <w:r>
        <w:t>9. Contract Amendment STOP</w:t>
      </w:r>
    </w:p>
    <w:p>
      <w:pPr>
        <w:pStyle w:val="ListBullet"/>
      </w:pPr>
      <w:r>
        <w:t>真实 Provider 无法映射现有 FlightSegment/Itinerary/Offer 或 Coverage/Freshness。</w:t>
      </w:r>
    </w:p>
    <w:p>
      <w:pPr>
        <w:pStyle w:val="ListBullet"/>
      </w:pPr>
      <w:r>
        <w:t>实现要求非 additive 修改 Provider Port、Public API、Workflow State、Security Policy 或 Architecture Rule。</w:t>
      </w:r>
    </w:p>
    <w:p>
      <w:pPr>
        <w:pStyle w:val="ListBullet"/>
      </w:pPr>
      <w:r>
        <w:t>修复跨多个稳定 Contract 或 Unit 范围明显失控。</w:t>
      </w:r>
    </w:p>
    <w:p>
      <w:pPr>
        <w:pStyle w:val="ListBullet"/>
      </w:pPr>
      <w:r>
        <w:t>流程：STOP → Evidence → Impact → Options → Human Decision → Contract Amendment → Tests/Docs Update → Resume。</w:t>
      </w:r>
    </w:p>
    <w:p>
      <w:pPr>
        <w:pStyle w:val="Heading1"/>
      </w:pPr>
      <w:r>
        <w:t>10. M9 Exit Gate</w:t>
      </w:r>
    </w:p>
    <w:p>
      <w:pPr>
        <w:pStyle w:val="ListBullet"/>
      </w:pPr>
      <w:r>
        <w:t>首个真实 Shopping Provider 由统一证据框架完成人工选择。</w:t>
      </w:r>
    </w:p>
    <w:p>
      <w:pPr>
        <w:pStyle w:val="ListBullet"/>
      </w:pPr>
      <w:r>
        <w:t>正式 Adapter/Mapper 可在既有 Provider Contract 下产生合法 ProviderSearchResult/Snapshot。</w:t>
      </w:r>
    </w:p>
    <w:p>
      <w:pPr>
        <w:pStyle w:val="ListBullet"/>
      </w:pPr>
      <w:r>
        <w:t>真实 route/date smoke 通过；EMPTY/PARTIAL/技术失败语义可观察。</w:t>
      </w:r>
    </w:p>
    <w:p>
      <w:pPr>
        <w:pStyle w:val="ListBullet"/>
      </w:pPr>
      <w:r>
        <w:t>bounded retry/deadline 与关键 runtime policy 经真实证据校准。</w:t>
      </w:r>
    </w:p>
    <w:p>
      <w:pPr>
        <w:pStyle w:val="ListBullet"/>
      </w:pPr>
      <w:r>
        <w:t>相关 architecture/contract/regression tests 保持 Green；无未批准 Contract Amendment。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