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机票筛选 Agent · M0-U5 Implementation Unit Specification · V1.0</w:t>
      </w:r>
    </w:p>
    <w:p>
      <w:pPr>
        <w:jc w:val="center"/>
      </w:pPr>
      <w:r>
        <w:rPr>
          <w:b/>
          <w:sz w:val="22"/>
        </w:rPr>
        <w:t>CI / Unified Development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7E6E6"/>
            <w:vAlign w:val="center"/>
          </w:tcPr>
          <w:p>
            <w:r>
              <w:t>Unit ID</w:t>
            </w:r>
          </w:p>
        </w:tc>
        <w:tc>
          <w:tcPr>
            <w:tcW w:type="dxa" w:w="4873"/>
          </w:tcPr>
          <w:p>
            <w:r>
              <w:t>M0-U5</w:t>
            </w:r>
          </w:p>
        </w:tc>
      </w:tr>
      <w:tr>
        <w:tc>
          <w:tcPr>
            <w:tcW w:type="dxa" w:w="4873"/>
            <w:shd w:fill="E7E6E6"/>
            <w:vAlign w:val="center"/>
          </w:tcPr>
          <w:p>
            <w:r>
              <w:t>Milestone</w:t>
            </w:r>
          </w:p>
        </w:tc>
        <w:tc>
          <w:tcPr>
            <w:tcW w:type="dxa" w:w="4873"/>
          </w:tcPr>
          <w:p>
            <w:r>
              <w:t>M0 — Development Baseline</w:t>
            </w:r>
          </w:p>
        </w:tc>
      </w:tr>
      <w:tr>
        <w:tc>
          <w:tcPr>
            <w:tcW w:type="dxa" w:w="4873"/>
            <w:shd w:fill="E7E6E6"/>
            <w:vAlign w:val="center"/>
          </w:tcPr>
          <w:p>
            <w:r>
              <w:t>状态</w:t>
            </w:r>
          </w:p>
        </w:tc>
        <w:tc>
          <w:tcPr>
            <w:tcW w:type="dxa" w:w="4873"/>
          </w:tcPr>
          <w:p>
            <w:r>
              <w:t>正式执行与验收基线</w:t>
            </w:r>
          </w:p>
        </w:tc>
      </w:tr>
      <w:tr>
        <w:tc>
          <w:tcPr>
            <w:tcW w:type="dxa" w:w="4873"/>
            <w:shd w:fill="E7E6E6"/>
            <w:vAlign w:val="center"/>
          </w:tcPr>
          <w:p>
            <w:r>
              <w:t>版本日期</w:t>
            </w:r>
          </w:p>
        </w:tc>
        <w:tc>
          <w:tcPr>
            <w:tcW w:type="dxa" w:w="4873"/>
          </w:tcPr>
          <w:p>
            <w:r>
              <w:t>2026-08-19</w:t>
            </w:r>
          </w:p>
        </w:tc>
      </w:tr>
      <w:tr>
        <w:tc>
          <w:tcPr>
            <w:tcW w:type="dxa" w:w="4873"/>
            <w:shd w:fill="E7E6E6"/>
            <w:vAlign w:val="center"/>
          </w:tcPr>
          <w:p>
            <w:r>
              <w:t>直接上游</w:t>
            </w:r>
          </w:p>
        </w:tc>
        <w:tc>
          <w:tcPr>
            <w:tcW w:type="dxa" w:w="4873"/>
          </w:tcPr>
          <w:p>
            <w:r>
              <w:t>M0-U1 Repository Bootstrap；M0-U2 Backend Toolchain；M0-U3 Frontend Toolchain；M0-U4 PostgreSQL / Config</w:t>
            </w:r>
          </w:p>
        </w:tc>
      </w:tr>
      <w:tr>
        <w:tc>
          <w:tcPr>
            <w:tcW w:type="dxa" w:w="4873"/>
            <w:shd w:fill="E7E6E6"/>
            <w:vAlign w:val="center"/>
          </w:tcPr>
          <w:p>
            <w:r>
              <w:t>架构依据</w:t>
            </w:r>
          </w:p>
        </w:tc>
        <w:tc>
          <w:tcPr>
            <w:tcW w:type="dxa" w:w="4873"/>
          </w:tcPr>
          <w:p>
            <w:r>
              <w:t>第二阶段工程架构设计正式收口 V0；第三阶段实施与讨论大纲 V0</w:t>
            </w:r>
          </w:p>
        </w:tc>
      </w:tr>
    </w:tbl>
    <w:p>
      <w:pPr>
        <w:pStyle w:val="Heading1"/>
      </w:pPr>
      <w:r>
        <w:t>0. 文档定位</w:t>
      </w:r>
    </w:p>
    <w:p>
      <w:r>
        <w:t>本文件是 M0-U5 的正式 Implementation Unit Specification，用于约束 Codex 的实现范围、测试要求、完成条件与退出证据。它不重新设计第二阶段已收口架构，也不提前实现 M1 及之后的业务能力。</w:t>
      </w:r>
    </w:p>
    <w:p>
      <w:r>
        <w:t>M0-U5 同时承担 M0 Aggregate Exit Gate：在 U1–U4 已完成的前提下，把 Repository、Backend、Frontend、PostgreSQL/Config 收束为统一、可重复、可诊断的 Development Baseline。</w:t>
      </w:r>
    </w:p>
    <w:p>
      <w:pPr>
        <w:pStyle w:val="Heading1"/>
      </w:pPr>
      <w:r>
        <w:t>1. Goal</w:t>
      </w:r>
    </w:p>
    <w:p>
      <w:r>
        <w:t>建立本地开发与 GitHub Actions 的统一 Development Baseline：以稳定分项脚本和聚合入口执行 Backend、Frontend、PostgreSQL 现有质量/运行检查；建立普通 CI；更新 fresh-clone Quick Start；最终证明 M0 达到 install → test → run frontend/backend 的退出要求。</w:t>
      </w:r>
    </w:p>
    <w:p>
      <w:pPr>
        <w:pStyle w:val="Heading1"/>
      </w:pPr>
      <w:r>
        <w:t>2. Preconditions</w:t>
      </w:r>
    </w:p>
    <w:p>
      <w:pPr>
        <w:pStyle w:val="ListBullet"/>
      </w:pPr>
      <w:r>
        <w:t>M0-U1～U4 已实现并保留为当前仓库事实；Codex 必须先读取当前仓库，而不是根据本文件猜测已有命令、端口或文件。</w:t>
      </w:r>
    </w:p>
    <w:p>
      <w:pPr>
        <w:pStyle w:val="ListBullet"/>
      </w:pPr>
      <w:r>
        <w:t>Git working tree 在开始实现前应可审计；若已有非 U5 相关未提交修改，不得覆盖、回滚或夹带。</w:t>
      </w:r>
    </w:p>
    <w:p>
      <w:pPr>
        <w:pStyle w:val="ListBullet"/>
      </w:pPr>
      <w:r>
        <w:t>Backend 已存在 uv/pyproject、Ruff、Pyright、pytest 与最小 FastAPI runtime baseline。</w:t>
      </w:r>
    </w:p>
    <w:p>
      <w:pPr>
        <w:pStyle w:val="ListBullet"/>
      </w:pPr>
      <w:r>
        <w:t>Frontend 已存在 pnpm/package、ESLint、TypeScript、Vitest、Vite baseline。</w:t>
      </w:r>
    </w:p>
    <w:p>
      <w:pPr>
        <w:pStyle w:val="ListBullet"/>
      </w:pPr>
      <w:r>
        <w:t>PostgreSQL/typed settings/.env.example/Compose baseline 已由 M0-U4 建立；当前项目 host PostgreSQL 端口以仓库现状为准（讨论基线为 55432 → container 5432）。</w:t>
      </w:r>
    </w:p>
    <w:p>
      <w:pPr>
        <w:pStyle w:val="ListBullet"/>
      </w:pPr>
      <w:r>
        <w:t>GitHub origin/main 已初始化；普通 CI 不依赖真实 LLM、真实 Flight Provider 或业务 Secret。</w:t>
      </w:r>
    </w:p>
    <w:p>
      <w:pPr>
        <w:pStyle w:val="Heading1"/>
      </w:pPr>
      <w:r>
        <w:t>3. Allowed Scope</w:t>
      </w:r>
    </w:p>
    <w:p>
      <w:pPr>
        <w:pStyle w:val="ListBullet"/>
      </w:pPr>
      <w:r>
        <w:t>.github/workflows/</w:t>
      </w:r>
    </w:p>
    <w:p>
      <w:pPr>
        <w:pStyle w:val="ListBullet"/>
      </w:pPr>
      <w:r>
        <w:t>scripts/ci/</w:t>
      </w:r>
    </w:p>
    <w:p>
      <w:pPr>
        <w:pStyle w:val="ListBullet"/>
      </w:pPr>
      <w:r>
        <w:t>README.md</w:t>
      </w:r>
    </w:p>
    <w:p>
      <w:pPr>
        <w:pStyle w:val="ListBullet"/>
      </w:pPr>
      <w:r>
        <w:t>仅在统一命令确有必要时，对现有 pyproject/package/tool configuration 做最小、可解释调整；不得借此改变既有工具链语义。</w:t>
      </w:r>
    </w:p>
    <w:p>
      <w:pPr>
        <w:pStyle w:val="Heading1"/>
      </w:pPr>
      <w:r>
        <w:t>4. Forbidden Scope</w:t>
      </w:r>
    </w:p>
    <w:p>
      <w:pPr>
        <w:pStyle w:val="ListBullet"/>
      </w:pPr>
      <w:r>
        <w:t>M1 Architecture Skeleton，以及 Domain / Application / Ports / Adapters / Infrastructure 的业务分层实现。</w:t>
      </w:r>
    </w:p>
    <w:p>
      <w:pPr>
        <w:pStyle w:val="ListBullet"/>
      </w:pPr>
      <w:r>
        <w:t>Domain Contract、Public API、Workflow semantic、Provider/LLM Contract 的修改。</w:t>
      </w:r>
    </w:p>
    <w:p>
      <w:pPr>
        <w:pStyle w:val="ListBullet"/>
      </w:pPr>
      <w:r>
        <w:t>SQLAlchemy Repository、Alembic migration、业务数据库 schema、durability/Atomic Publication。</w:t>
      </w:r>
    </w:p>
    <w:p>
      <w:pPr>
        <w:pStyle w:val="ListBullet"/>
      </w:pPr>
      <w:r>
        <w:t>真实 LLM、真实 Flight Provider、外部业务 API、业务 Secret。</w:t>
      </w:r>
    </w:p>
    <w:p>
      <w:pPr>
        <w:pStyle w:val="ListBullet"/>
      </w:pPr>
      <w:r>
        <w:t>Playwright 产品 E2E、完整 Frontend Loop、CD/Cloud deployment、Branch Protection 自动配置。</w:t>
      </w:r>
    </w:p>
    <w:p>
      <w:pPr>
        <w:pStyle w:val="ListBullet"/>
      </w:pPr>
      <w:r>
        <w:t>Redis、Queue/Worker、Temporal/Celery、Kubernetes 等第二阶段明确后置能力。</w:t>
      </w:r>
    </w:p>
    <w:p>
      <w:pPr>
        <w:pStyle w:val="ListBullet"/>
      </w:pPr>
      <w:r>
        <w:t>为了让 CI 变绿而自动 rewrite tracked source、随意修改 golden expected output 或删除既有测试。</w:t>
      </w:r>
    </w:p>
    <w:p>
      <w:pPr>
        <w:pStyle w:val="Heading1"/>
      </w:pPr>
      <w:r>
        <w:t>5. Implementation Contract</w:t>
      </w:r>
    </w:p>
    <w:p>
      <w:pPr>
        <w:pStyle w:val="Heading2"/>
      </w:pPr>
      <w:r>
        <w:t>5.1 Unified local commands</w:t>
      </w:r>
    </w:p>
    <w:p>
      <w:pPr>
        <w:spacing w:before="60" w:after="120"/>
        <w:ind w:left="340"/>
      </w:pPr>
      <w:r>
        <w:rPr>
          <w:rFonts w:ascii="Consolas" w:hAnsi="Consolas"/>
          <w:sz w:val="18"/>
        </w:rPr>
        <w:t>scripts/ci/</w:t>
        <w:br/>
        <w:t xml:space="preserve">  backend.ps1</w:t>
        <w:br/>
        <w:t xml:space="preserve">  frontend.ps1</w:t>
        <w:br/>
        <w:t xml:space="preserve">  postgres.ps1</w:t>
        <w:br/>
        <w:t xml:space="preserve">  all.ps1</w:t>
      </w:r>
    </w:p>
    <w:p>
      <w:r>
        <w:t>正式语义：</w:t>
      </w:r>
    </w:p>
    <w:p>
      <w:pPr>
        <w:pStyle w:val="ListBullet"/>
      </w:pPr>
      <w:r>
        <w:t>backend.ps1：执行当前 Backend canonical lint → type check → tests；任一 required check 失败则 non-zero exit。</w:t>
      </w:r>
    </w:p>
    <w:p>
      <w:pPr>
        <w:pStyle w:val="ListBullet"/>
      </w:pPr>
      <w:r>
        <w:t>frontend.ps1：执行当前 Frontend canonical lint → type check → tests → production build；任一 required check 失败则 non-zero exit。</w:t>
      </w:r>
    </w:p>
    <w:p>
      <w:pPr>
        <w:pStyle w:val="ListBullet"/>
      </w:pPr>
      <w:r>
        <w:t>postgres.ps1：验证 docker compose config；启动 postgres；bounded polling 等待 health/readiness；验证 readiness；成功或失败均尽力 cleanup。不得仅依赖固定 sleep 判断 ready。</w:t>
      </w:r>
    </w:p>
    <w:p>
      <w:pPr>
        <w:pStyle w:val="ListBullet"/>
      </w:pPr>
      <w:r>
        <w:t>all.ps1：依次/独立运行三个分项 baseline，采用 run-all-and-aggregate；应尽可能报告全部子项状态，任一失败则 Overall FAIL 且 non-zero exit。</w:t>
      </w:r>
    </w:p>
    <w:p>
      <w:pPr>
        <w:pStyle w:val="ListBullet"/>
      </w:pPr>
      <w:r>
        <w:t>PowerShell 是当前本地开发 wrapper；本 Unit 不建立重复 Bash 脚本体系。</w:t>
      </w:r>
    </w:p>
    <w:p>
      <w:pPr>
        <w:pStyle w:val="Heading2"/>
      </w:pPr>
      <w:r>
        <w:t>5.2 Backend baseline</w:t>
      </w:r>
    </w:p>
    <w:p>
      <w:pPr>
        <w:spacing w:before="60" w:after="120"/>
        <w:ind w:left="340"/>
      </w:pPr>
      <w:r>
        <w:rPr>
          <w:rFonts w:ascii="Consolas" w:hAnsi="Consolas"/>
          <w:sz w:val="18"/>
        </w:rPr>
        <w:t>uv sync --frozen</w:t>
        <w:br/>
        <w:t>&lt;existing Ruff command&gt;</w:t>
        <w:br/>
        <w:t>&lt;existing Pyright command&gt;</w:t>
        <w:br/>
        <w:t>&lt;existing pytest command&gt;</w:t>
      </w:r>
    </w:p>
    <w:p>
      <w:r>
        <w:t>Codex 必须复用 M0-U2 当前真实配置与命令。若仓库现状与上述抽象形式不同，以不改变既有 Gate 语义的最小实现为准。U5 不新增 coverage threshold、formatter policy 或业务测试。</w:t>
      </w:r>
    </w:p>
    <w:p>
      <w:pPr>
        <w:pStyle w:val="Heading2"/>
      </w:pPr>
      <w:r>
        <w:t>5.3 Frontend baseline</w:t>
      </w:r>
    </w:p>
    <w:p>
      <w:pPr>
        <w:spacing w:before="60" w:after="120"/>
        <w:ind w:left="340"/>
      </w:pPr>
      <w:r>
        <w:rPr>
          <w:rFonts w:ascii="Consolas" w:hAnsi="Consolas"/>
          <w:sz w:val="18"/>
        </w:rPr>
        <w:t>pnpm install --frozen-lockfile</w:t>
        <w:br/>
        <w:t>pnpm lint</w:t>
        <w:br/>
        <w:t>pnpm typecheck</w:t>
        <w:br/>
        <w:t>pnpm test</w:t>
        <w:br/>
        <w:t>pnpm build</w:t>
      </w:r>
    </w:p>
    <w:p>
      <w:r>
        <w:t>若当前 package scripts 名称不同，使用仓库已有 canonical scripts；不得为了 U5 重构前端工具链。Vite production build 是 U5 正式 Gate。</w:t>
      </w:r>
    </w:p>
    <w:p>
      <w:pPr>
        <w:pStyle w:val="Heading2"/>
      </w:pPr>
      <w:r>
        <w:t>5.4 PostgreSQL baseline</w:t>
      </w:r>
    </w:p>
    <w:p>
      <w:pPr>
        <w:pStyle w:val="ListBullet"/>
      </w:pPr>
      <w:r>
        <w:t>使用仓库现有 Compose configuration；不得为 CI 建立第二套改变项目语义的 PostgreSQL baseline。</w:t>
      </w:r>
    </w:p>
    <w:p>
      <w:pPr>
        <w:pStyle w:val="ListBullet"/>
      </w:pPr>
      <w:r>
        <w:t>验证 container running 不足以判定 PASS；必须验证 health/readiness。</w:t>
      </w:r>
    </w:p>
    <w:p>
      <w:pPr>
        <w:pStyle w:val="ListBullet"/>
      </w:pPr>
      <w:r>
        <w:t>polling 必须有 deadline；超时后 FAIL。</w:t>
      </w:r>
    </w:p>
    <w:p>
      <w:pPr>
        <w:pStyle w:val="ListBullet"/>
      </w:pPr>
      <w:r>
        <w:t>失败诊断至少应包含 compose/container status 与必要的 recent PostgreSQL logs，且不得泄露 Secret。</w:t>
      </w:r>
    </w:p>
    <w:p>
      <w:pPr>
        <w:pStyle w:val="ListBullet"/>
      </w:pPr>
      <w:r>
        <w:t>正常本地 cleanup 不以删除持久 volume 为默认行为；不得把 destructive down -v 作为普通 baseline check 的默认。</w:t>
      </w:r>
    </w:p>
    <w:p>
      <w:pPr>
        <w:pStyle w:val="ListBullet"/>
      </w:pPr>
      <w:r>
        <w:t>本 Unit 不建立 migration、Repository integration 或 application DB read/write test。</w:t>
      </w:r>
    </w:p>
    <w:p>
      <w:pPr>
        <w:pStyle w:val="Heading2"/>
      </w:pPr>
      <w:r>
        <w:t>5.5 GitHub Actions</w:t>
      </w:r>
    </w:p>
    <w:p>
      <w:pPr>
        <w:spacing w:before="60" w:after="120"/>
        <w:ind w:left="340"/>
      </w:pPr>
      <w:r>
        <w:rPr>
          <w:rFonts w:ascii="Consolas" w:hAnsi="Consolas"/>
          <w:sz w:val="18"/>
        </w:rPr>
        <w:t>.github/workflows/ci.yml</w:t>
        <w:br/>
        <w:br/>
        <w:t>jobs:</w:t>
        <w:br/>
        <w:t xml:space="preserve">  backend</w:t>
        <w:br/>
        <w:t xml:space="preserve">  frontend</w:t>
        <w:br/>
        <w:t xml:space="preserve">  postgres</w:t>
      </w:r>
    </w:p>
    <w:p>
      <w:pPr>
        <w:pStyle w:val="ListBullet"/>
      </w:pPr>
      <w:r>
        <w:t>单一 ci.yml；三个 jobs 相互独立并可并行，不以 backend 失败阻塞其他 job。</w:t>
      </w:r>
    </w:p>
    <w:p>
      <w:pPr>
        <w:pStyle w:val="ListBullet"/>
      </w:pPr>
      <w:r>
        <w:t>触发：push / pull_request 到 main；M0 不做 path filtering。</w:t>
      </w:r>
    </w:p>
    <w:p>
      <w:pPr>
        <w:pStyle w:val="ListBullet"/>
      </w:pPr>
      <w:r>
        <w:t>普通 CI 默认使用 Linux runner；本地 PowerShell wrapper 与 CI 可使用不同 shell，但校验语义必须等价。</w:t>
      </w:r>
    </w:p>
    <w:p>
      <w:pPr>
        <w:pStyle w:val="ListBullet"/>
      </w:pPr>
      <w:r>
        <w:t>三个 job 都是 correctness gates；不得 continue-on-error。</w:t>
      </w:r>
    </w:p>
    <w:p>
      <w:pPr>
        <w:pStyle w:val="ListBullet"/>
      </w:pPr>
      <w:r>
        <w:t>普通 CI 不需要真实 LLM/Provider，不需要业务 API Secret。</w:t>
      </w:r>
    </w:p>
    <w:p>
      <w:pPr>
        <w:pStyle w:val="ListBullet"/>
      </w:pPr>
      <w:r>
        <w:t>Actions 使用明确稳定版本，不使用 @main 等漂移引用；更强的 full-SHA pinning 可后置。</w:t>
      </w:r>
    </w:p>
    <w:p>
      <w:pPr>
        <w:pStyle w:val="ListBullet"/>
      </w:pPr>
      <w:r>
        <w:t>Dependency cache 允许作为非必要优化，但不得改变 frozen install 语义。</w:t>
      </w:r>
    </w:p>
    <w:p>
      <w:pPr>
        <w:pStyle w:val="Heading2"/>
      </w:pPr>
      <w:r>
        <w:t>5.6 README Quick Start</w:t>
      </w:r>
    </w:p>
    <w:p>
      <w:pPr>
        <w:pStyle w:val="ListBullet"/>
      </w:pPr>
      <w:r>
        <w:t>Prerequisites / clone / dependency install。</w:t>
      </w:r>
    </w:p>
    <w:p>
      <w:pPr>
        <w:pStyle w:val="ListBullet"/>
      </w:pPr>
      <w:r>
        <w:t>启动 PostgreSQL、Backend、Frontend 的真实命令。</w:t>
      </w:r>
    </w:p>
    <w:p>
      <w:pPr>
        <w:pStyle w:val="ListBullet"/>
      </w:pPr>
      <w:r>
        <w:t>Backend-only / Frontend-only / PostgreSQL-only / all baseline 命令。</w:t>
      </w:r>
    </w:p>
    <w:p>
      <w:pPr>
        <w:pStyle w:val="ListBullet"/>
      </w:pPr>
      <w:r>
        <w:t>停止本地基础设施。</w:t>
      </w:r>
    </w:p>
    <w:p>
      <w:pPr>
        <w:pStyle w:val="ListBullet"/>
      </w:pPr>
      <w:r>
        <w:t>关键本地端口和必要配置；全部从当前仓库事实读取，不得发明。</w:t>
      </w:r>
    </w:p>
    <w:p>
      <w:pPr>
        <w:pStyle w:val="ListBullet"/>
      </w:pPr>
      <w:r>
        <w:t>README 是开发入口，不扩张为完整 Architecture Manual。</w:t>
      </w:r>
    </w:p>
    <w:p>
      <w:pPr>
        <w:pStyle w:val="Heading1"/>
      </w:pPr>
      <w:r>
        <w:t>6. Failure Semantics &amp; Reproducibility</w:t>
      </w:r>
    </w:p>
    <w:p>
      <w:pPr>
        <w:pStyle w:val="ListBullet"/>
      </w:pPr>
      <w:r>
        <w:t>PASS 仅表示所有 required checks 成功；任何 required check 失败都必须传播为 non-zero exit。</w:t>
      </w:r>
    </w:p>
    <w:p>
      <w:pPr>
        <w:pStyle w:val="ListBullet"/>
      </w:pPr>
      <w:r>
        <w:t>CI 不得通过 --fix、自动格式化、自动更新 lockfile、自动生成 migration/client 等方式修改 tracked source 后继续 PASS。</w:t>
      </w:r>
    </w:p>
    <w:p>
      <w:pPr>
        <w:pStyle w:val="ListBullet"/>
      </w:pPr>
      <w:r>
        <w:t>Backend 使用 frozen dependency semantics；Frontend 使用 frozen lockfile semantics。声明与 lockfile 不一致时应 FAIL。</w:t>
      </w:r>
    </w:p>
    <w:p>
      <w:pPr>
        <w:pStyle w:val="ListBullet"/>
      </w:pPr>
      <w:r>
        <w:t>postgres.ps1 必须在成功/失败路径均尽力 cleanup；cleanup 自身失败应被报告，但不得掩盖原始失败原因。</w:t>
      </w:r>
    </w:p>
    <w:p>
      <w:pPr>
        <w:pStyle w:val="ListBullet"/>
      </w:pPr>
      <w:r>
        <w:t>普通 CI 的 correctness 不依赖 cache、外网业务服务或开发者机器状态。</w:t>
      </w:r>
    </w:p>
    <w:p>
      <w:pPr>
        <w:pStyle w:val="Heading1"/>
      </w:pPr>
      <w:r>
        <w:t>7. Required Tests /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AF7"/>
          </w:tcPr>
          <w:p>
            <w:r>
              <w:t>Area</w:t>
            </w:r>
          </w:p>
        </w:tc>
        <w:tc>
          <w:tcPr>
            <w:tcW w:type="dxa" w:w="3249"/>
            <w:shd w:fill="D9EAF7"/>
          </w:tcPr>
          <w:p>
            <w:r>
              <w:t>Required validation</w:t>
            </w:r>
          </w:p>
        </w:tc>
        <w:tc>
          <w:tcPr>
            <w:tcW w:type="dxa" w:w="3249"/>
            <w:shd w:fill="D9EAF7"/>
          </w:tcPr>
          <w:p>
            <w:r>
              <w:t>Out of scope</w:t>
            </w:r>
          </w:p>
        </w:tc>
      </w:tr>
      <w:tr>
        <w:tc>
          <w:tcPr>
            <w:tcW w:type="dxa" w:w="3249"/>
          </w:tcPr>
          <w:p>
            <w:r>
              <w:t>Backend</w:t>
            </w:r>
          </w:p>
        </w:tc>
        <w:tc>
          <w:tcPr>
            <w:tcW w:type="dxa" w:w="3249"/>
          </w:tcPr>
          <w:p>
            <w:r>
              <w:t>Frozen install；Ruff；Pyright；pytest</w:t>
            </w:r>
          </w:p>
        </w:tc>
        <w:tc>
          <w:tcPr>
            <w:tcW w:type="dxa" w:w="3249"/>
          </w:tcPr>
          <w:p>
            <w:r>
              <w:t>新业务测试、coverage policy、DB integration</w:t>
            </w:r>
          </w:p>
        </w:tc>
      </w:tr>
      <w:tr>
        <w:tc>
          <w:tcPr>
            <w:tcW w:type="dxa" w:w="3249"/>
          </w:tcPr>
          <w:p>
            <w:r>
              <w:t>Frontend</w:t>
            </w:r>
          </w:p>
        </w:tc>
        <w:tc>
          <w:tcPr>
            <w:tcW w:type="dxa" w:w="3249"/>
          </w:tcPr>
          <w:p>
            <w:r>
              <w:t>Frozen install；ESLint；TypeScript；Vitest；Vite build</w:t>
            </w:r>
          </w:p>
        </w:tc>
        <w:tc>
          <w:tcPr>
            <w:tcW w:type="dxa" w:w="3249"/>
          </w:tcPr>
          <w:p>
            <w:r>
              <w:t>Playwright 产品 E2E、完整业务 UI</w:t>
            </w:r>
          </w:p>
        </w:tc>
      </w:tr>
      <w:tr>
        <w:tc>
          <w:tcPr>
            <w:tcW w:type="dxa" w:w="3249"/>
          </w:tcPr>
          <w:p>
            <w:r>
              <w:t>PostgreSQL</w:t>
            </w:r>
          </w:p>
        </w:tc>
        <w:tc>
          <w:tcPr>
            <w:tcW w:type="dxa" w:w="3249"/>
          </w:tcPr>
          <w:p>
            <w:r>
              <w:t>Compose config；startup；bounded health/readiness；cleanup</w:t>
            </w:r>
          </w:p>
        </w:tc>
        <w:tc>
          <w:tcPr>
            <w:tcW w:type="dxa" w:w="3249"/>
          </w:tcPr>
          <w:p>
            <w:r>
              <w:t>Alembic、SQLAlchemy Repository、业务 schema</w:t>
            </w:r>
          </w:p>
        </w:tc>
      </w:tr>
      <w:tr>
        <w:tc>
          <w:tcPr>
            <w:tcW w:type="dxa" w:w="3249"/>
          </w:tcPr>
          <w:p>
            <w:r>
              <w:t>Unified</w:t>
            </w:r>
          </w:p>
        </w:tc>
        <w:tc>
          <w:tcPr>
            <w:tcW w:type="dxa" w:w="3249"/>
          </w:tcPr>
          <w:p>
            <w:r>
              <w:t>四个 scripts 的 exit semantics；all.ps1 aggregate result</w:t>
            </w:r>
          </w:p>
        </w:tc>
        <w:tc>
          <w:tcPr>
            <w:tcW w:type="dxa" w:w="3249"/>
          </w:tcPr>
          <w:p>
            <w:r>
              <w:t>跨平台 task-runner 重构</w:t>
            </w:r>
          </w:p>
        </w:tc>
      </w:tr>
      <w:tr>
        <w:tc>
          <w:tcPr>
            <w:tcW w:type="dxa" w:w="3249"/>
          </w:tcPr>
          <w:p>
            <w:r>
              <w:t>CI</w:t>
            </w:r>
          </w:p>
        </w:tc>
        <w:tc>
          <w:tcPr>
            <w:tcW w:type="dxa" w:w="3249"/>
          </w:tcPr>
          <w:p>
            <w:r>
              <w:t>workflow syntax/config；三个 jobs；无真实外部依赖/业务 Secret</w:t>
            </w:r>
          </w:p>
        </w:tc>
        <w:tc>
          <w:tcPr>
            <w:tcW w:type="dxa" w:w="3249"/>
          </w:tcPr>
          <w:p>
            <w:r>
              <w:t>CD、真实 smoke/eval</w:t>
            </w:r>
          </w:p>
        </w:tc>
      </w:tr>
      <w:tr>
        <w:tc>
          <w:tcPr>
            <w:tcW w:type="dxa" w:w="3249"/>
          </w:tcPr>
          <w:p>
            <w:r>
              <w:t>Runtime Exit Gate</w:t>
            </w:r>
          </w:p>
        </w:tc>
        <w:tc>
          <w:tcPr>
            <w:tcW w:type="dxa" w:w="3249"/>
          </w:tcPr>
          <w:p>
            <w:r>
              <w:t>Backend 可启动并响应既有 health；Frontend dev server 可启动并响应；随后可干净终止</w:t>
            </w:r>
          </w:p>
        </w:tc>
        <w:tc>
          <w:tcPr>
            <w:tcW w:type="dxa" w:w="3249"/>
          </w:tcPr>
          <w:p>
            <w:r>
              <w:t>将 runtime smoke 变成长期 CI 服务</w:t>
            </w:r>
          </w:p>
        </w:tc>
      </w:tr>
    </w:tbl>
    <w:p>
      <w:pPr>
        <w:pStyle w:val="Heading1"/>
      </w:pPr>
      <w:r>
        <w:t>8. Definition of Done</w:t>
      </w:r>
    </w:p>
    <w:p>
      <w:pPr>
        <w:pStyle w:val="ListBullet"/>
      </w:pPr>
      <w:r>
        <w:t>四个 scripts/ci PowerShell 入口存在且 exit semantics 正确。</w:t>
      </w:r>
    </w:p>
    <w:p>
      <w:pPr>
        <w:pStyle w:val="ListBullet"/>
      </w:pPr>
      <w:r>
        <w:t>postgres.ps1 使用 bounded readiness/health polling，并在成功/失败路径均尽力 cleanup。</w:t>
      </w:r>
    </w:p>
    <w:p>
      <w:pPr>
        <w:pStyle w:val="ListBullet"/>
      </w:pPr>
      <w:r>
        <w:t>.github/workflows/ci.yml 存在且包含独立 backend/frontend/postgres jobs。</w:t>
      </w:r>
    </w:p>
    <w:p>
      <w:pPr>
        <w:pStyle w:val="ListBullet"/>
      </w:pPr>
      <w:r>
        <w:t>Backend frozen install + Ruff + Pyright + pytest 全部 PASS。</w:t>
      </w:r>
    </w:p>
    <w:p>
      <w:pPr>
        <w:pStyle w:val="ListBullet"/>
      </w:pPr>
      <w:r>
        <w:t>Frontend frozen install + lint + typecheck + test + build 全部 PASS。</w:t>
      </w:r>
    </w:p>
    <w:p>
      <w:pPr>
        <w:pStyle w:val="ListBullet"/>
      </w:pPr>
      <w:r>
        <w:t>PostgreSQL Compose/config/startup/health/readiness/cleanup 全部达到本 Unit Contract。</w:t>
      </w:r>
    </w:p>
    <w:p>
      <w:pPr>
        <w:pStyle w:val="ListBullet"/>
      </w:pPr>
      <w:r>
        <w:t>普通 CI 零真实业务 Secret、零真实 LLM/Flight Provider correctness dependency。</w:t>
      </w:r>
    </w:p>
    <w:p>
      <w:pPr>
        <w:pStyle w:val="ListBullet"/>
      </w:pPr>
      <w:r>
        <w:t>README Quick Start 与仓库真实命令/端口一致。</w:t>
      </w:r>
    </w:p>
    <w:p>
      <w:pPr>
        <w:pStyle w:val="ListBullet"/>
      </w:pPr>
      <w:r>
        <w:t>M0-U1～U4 regression baseline 保持 Green。</w:t>
      </w:r>
    </w:p>
    <w:p>
      <w:pPr>
        <w:pStyle w:val="ListBullet"/>
      </w:pPr>
      <w:r>
        <w:t>M0 Aggregate Exit Gate PASS：install/test/run semantics 被证明。</w:t>
      </w:r>
    </w:p>
    <w:p>
      <w:pPr>
        <w:pStyle w:val="ListBullet"/>
      </w:pPr>
      <w:r>
        <w:t>没有越界实现后续 Milestone；没有静默改变稳定 Contract。</w:t>
      </w:r>
    </w:p>
    <w:p>
      <w:pPr>
        <w:pStyle w:val="ListBullet"/>
      </w:pPr>
      <w:r>
        <w:t>最终无非预期 tracked-file modification；若实施要求 commit/push，则最终 Git 状态与 origin/main 可验证。</w:t>
      </w:r>
    </w:p>
    <w:p>
      <w:pPr>
        <w:pStyle w:val="Heading1"/>
      </w:pPr>
      <w:r>
        <w:t>9. M0 Aggregate Exit Gate</w:t>
      </w:r>
    </w:p>
    <w:p>
      <w:pPr>
        <w:spacing w:before="60" w:after="120"/>
        <w:ind w:left="340"/>
      </w:pPr>
      <w:r>
        <w:rPr>
          <w:rFonts w:ascii="Consolas" w:hAnsi="Consolas"/>
          <w:sz w:val="18"/>
        </w:rPr>
        <w:t>Repository baseline valid</w:t>
        <w:br/>
        <w:t>→ Backend dependencies install reproducibly</w:t>
        <w:br/>
        <w:t>→ Frontend dependencies install reproducibly</w:t>
        <w:br/>
        <w:t>→ PostgreSQL starts and becomes ready</w:t>
        <w:br/>
        <w:t>→ Backend lint/type/test PASS</w:t>
        <w:br/>
        <w:t>→ Frontend lint/type/test/build PASS</w:t>
        <w:br/>
        <w:t>→ Backend runtime starts and existing health endpoint responds</w:t>
        <w:br/>
        <w:t>→ Frontend runtime starts and responds</w:t>
        <w:br/>
        <w:t>→ services/processes shut down cleanly</w:t>
        <w:br/>
        <w:t>→ repository returns to expected clean state</w:t>
      </w:r>
    </w:p>
    <w:p>
      <w:r>
        <w:t>该 Gate 是 M0 的聚合验收，不要求普通 GitHub CI 每次都长期启动 Backend/Frontend dev server。若当前 checkout 已存在，可做 equivalent fresh-install validation；不强制为了字面“clone”再制造第二工作目录。</w:t>
      </w:r>
    </w:p>
    <w:p>
      <w:pPr>
        <w:pStyle w:val="Heading1"/>
      </w:pPr>
      <w:r>
        <w:t>10. Exit Evidence / Codex Report Contract</w:t>
      </w:r>
    </w:p>
    <w:p>
      <w:pPr>
        <w:spacing w:before="60" w:after="120"/>
        <w:ind w:left="340"/>
      </w:pPr>
      <w:r>
        <w:rPr>
          <w:rFonts w:ascii="Consolas" w:hAnsi="Consolas"/>
          <w:sz w:val="18"/>
        </w:rPr>
        <w:t>Result: PASS / BLOCKED</w:t>
        <w:br/>
        <w:t>HEAD:</w:t>
        <w:br/>
        <w:t>Branch:</w:t>
        <w:br/>
        <w:t>Working tree clean:</w:t>
        <w:br/>
        <w:br/>
        <w:t>Backend:</w:t>
        <w:br/>
        <w:t>- install:</w:t>
        <w:br/>
        <w:t>- ruff:</w:t>
        <w:br/>
        <w:t>- pyright:</w:t>
        <w:br/>
        <w:t>- pytest:</w:t>
        <w:br/>
        <w:br/>
        <w:t>Frontend:</w:t>
        <w:br/>
        <w:t>- install:</w:t>
        <w:br/>
        <w:t>- lint:</w:t>
        <w:br/>
        <w:t>- typecheck:</w:t>
        <w:br/>
        <w:t>- test:</w:t>
        <w:br/>
        <w:t>- build:</w:t>
        <w:br/>
        <w:br/>
        <w:t>PostgreSQL:</w:t>
        <w:br/>
        <w:t>- compose config:</w:t>
        <w:br/>
        <w:t>- startup:</w:t>
        <w:br/>
        <w:t>- health/readiness:</w:t>
        <w:br/>
        <w:t>- cleanup:</w:t>
        <w:br/>
        <w:br/>
        <w:t>Unified baseline:</w:t>
        <w:br/>
        <w:t>- backend.ps1:</w:t>
        <w:br/>
        <w:t>- frontend.ps1:</w:t>
        <w:br/>
        <w:t>- postgres.ps1:</w:t>
        <w:br/>
        <w:t>- all.ps1:</w:t>
        <w:br/>
        <w:br/>
        <w:t>GitHub Actions:</w:t>
        <w:br/>
        <w:t>- workflow:</w:t>
        <w:br/>
        <w:t>- backend job:</w:t>
        <w:br/>
        <w:t>- frontend job:</w:t>
        <w:br/>
        <w:t>- postgres job:</w:t>
        <w:br/>
        <w:br/>
        <w:t>README Quick Start:</w:t>
        <w:br/>
        <w:t>- PASS / FAIL</w:t>
        <w:br/>
        <w:br/>
        <w:t>M0 Aggregate Exit Gate:</w:t>
        <w:br/>
        <w:t>- backend runtime:</w:t>
        <w:br/>
        <w:t>- frontend runtime:</w:t>
        <w:br/>
        <w:t>- postgres:</w:t>
        <w:br/>
        <w:t>- overall:</w:t>
        <w:br/>
        <w:br/>
        <w:t>Project files modified:</w:t>
        <w:br/>
        <w:t>Additional commits created:</w:t>
        <w:br/>
        <w:t>Push:</w:t>
        <w:br/>
        <w:t>origin/main verified:</w:t>
        <w:br/>
        <w:t>Blocker:</w:t>
      </w:r>
    </w:p>
    <w:p>
      <w:pPr>
        <w:pStyle w:val="Heading1"/>
      </w:pPr>
      <w:r>
        <w:t>11. Stop / Escalation Conditions</w:t>
      </w:r>
    </w:p>
    <w:p>
      <w:pPr>
        <w:pStyle w:val="ListBullet"/>
      </w:pPr>
      <w:r>
        <w:t>需要修改 Domain semantic、Port、Public API、Workflow State、Schema/Migration、Architecture Rule 或 Security Policy。</w:t>
      </w:r>
    </w:p>
    <w:p>
      <w:pPr>
        <w:pStyle w:val="ListBullet"/>
      </w:pPr>
      <w:r>
        <w:t>现有 U2/U3/U4 baseline 自身已损坏，且修复超出 U5 的最小聚合范围。</w:t>
      </w:r>
    </w:p>
    <w:p>
      <w:pPr>
        <w:pStyle w:val="ListBullet"/>
      </w:pPr>
      <w:r>
        <w:t>Docker/host 环境冲突无法在不改变已收口项目配置的情况下安全解决。</w:t>
      </w:r>
    </w:p>
    <w:p>
      <w:pPr>
        <w:pStyle w:val="ListBullet"/>
      </w:pPr>
      <w:r>
        <w:t>实现必须跨多个稳定 Contract，或需要引入本 Unit Forbidden Scope。</w:t>
      </w:r>
    </w:p>
    <w:p>
      <w:pPr>
        <w:pStyle w:val="ListBullet"/>
      </w:pPr>
      <w:r>
        <w:t>出现凭证/权限问题时，不得伪造成功；返回 BLOCKED + evidence。</w:t>
      </w:r>
    </w:p>
    <w:p>
      <w:pPr>
        <w:pStyle w:val="Heading1"/>
      </w:pPr>
      <w:r>
        <w:t>12. Contract Amendment Check</w:t>
      </w:r>
    </w:p>
    <w:p>
      <w:r>
        <w:t>默认结论：NO。M0-U5 是对第二阶段已批准的 GitHub Actions、Docker、Ruff/Pyright、ESLint/TypeScript、pytest/Vitest、PostgreSQL 与普通 CI 不依赖真实外部服务等工程基线的落地。只有触发第 11 节高影响条件时，才进入 Stop → Evidence → Options → Human Decision → Contract Amendment → Resume。</w:t>
      </w:r>
    </w:p>
    <w:p>
      <w:pPr>
        <w:pStyle w:val="Heading1"/>
      </w:pPr>
      <w:r>
        <w:t>13. 收口结论</w:t>
      </w:r>
    </w:p>
    <w:p>
      <w:r>
        <w:t>M0-U5 的讨论已关闭。本 Specification 是该 Unit 的正式执行与验收基线。Codex 只能在本文件边界内实施最小变更；M0 只有在本 Unit 实施完成且 M0 Aggregate Exit Gate PASS 后才可正式收口并进入 M1。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