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机票筛选 Agent</w:t>
        <w:br/>
        <w:t>M9-CTRIP-RUNTIME-INTEGRATION-AUDIT-U1</w:t>
      </w:r>
    </w:p>
    <w:p>
      <w:pPr>
        <w:jc w:val="center"/>
      </w:pPr>
      <w:r>
        <w:rPr>
          <w:b/>
          <w:sz w:val="28"/>
        </w:rPr>
        <w:t>CTRIP Runtime Integration Compatibility Audit</w:t>
        <w:br/>
        <w:t>Implementation Unit Specification · V1.0</w:t>
      </w:r>
    </w:p>
    <w:p>
      <w:pPr>
        <w:jc w:val="center"/>
      </w:pPr>
      <w:r>
        <w:t>状态：READ-ONLY AUDIT SPECIFICATION｜不授权实现</w:t>
        <w:br/>
        <w:t>日期：2026-09-07</w:t>
      </w:r>
    </w:p>
    <w:p>
      <w:pPr>
        <w:pStyle w:val="Heading1"/>
      </w:pPr>
      <w:r>
        <w:t>0. 文档定位与当前阶段判断</w:t>
      </w:r>
    </w:p>
    <w:p>
      <w:r>
        <w:t>本文件定义 M9-CTRIP-RUNTIME-INTEGRATION-AUDIT-U1。此前 CTRIP 已完成 Evidence → Mapped → Canonical → single-provider CandidateSnapshot 的 provider-local candidate integration，并且连续验证 Contract Amendment = NONE。</w:t>
      </w:r>
    </w:p>
    <w:p>
      <w:r>
        <w:t>但当前 Candidate integration 的 provider registry/composition 变化仅为 exports，尚不足以直接证明运行时主链已经把 SearchPlan / Provider execution / Browser acquisition / Evidence / Mapper / Canonical / CandidateSnapshot 串成正式可调用路径。</w:t>
      </w:r>
    </w:p>
    <w:p>
      <w:r>
        <w:t>因此下一步不直接实现 Runtime Integration，而先进行 READ-ONLY Audit，回答“现有 runtime/application wiring 是否已经足够，还是只缺 additive provider-local wiring，或者真实触及 shared SearchPlan / ProviderStatus / Execution semantics”。</w:t>
      </w:r>
    </w:p>
    <w:p>
      <w:pPr>
        <w:pStyle w:val="Heading1"/>
      </w:pPr>
      <w:r>
        <w:t>1. Goal</w:t>
      </w:r>
    </w:p>
    <w:p>
      <w:pPr>
        <w:pStyle w:val="ListBullet"/>
      </w:pPr>
      <w:r>
        <w:t>定位 CTRIP Browser Acquisition 当前在 runtime/application 中的真实入口与输出。</w:t>
      </w:r>
    </w:p>
    <w:p>
      <w:pPr>
        <w:pStyle w:val="ListBullet"/>
      </w:pPr>
      <w:r>
        <w:t>确认 SearchPlan / Provider Query 如何进入 CTRIP Browser acquisition；不得让 acquisition 直接消费自然语言。</w:t>
      </w:r>
    </w:p>
    <w:p>
      <w:pPr>
        <w:pStyle w:val="ListBullet"/>
      </w:pPr>
      <w:r>
        <w:t>确认 provider execution result / evidence 如何进入 CtripProviderMapper、Canonical Entry 与 Candidate Integration。</w:t>
      </w:r>
    </w:p>
    <w:p>
      <w:pPr>
        <w:pStyle w:val="ListBullet"/>
      </w:pPr>
      <w:r>
        <w:t>确认 provider registry / Composition Root 是否已有 extension point，可否仅做 additive CTRIP wiring。</w:t>
      </w:r>
    </w:p>
    <w:p>
      <w:pPr>
        <w:pStyle w:val="ListBullet"/>
      </w:pPr>
      <w:r>
        <w:t>确认 ProviderStatus / execution outcome / timeout / partial / empty 等 shared semantics 是否已经足够。</w:t>
      </w:r>
    </w:p>
    <w:p>
      <w:pPr>
        <w:pStyle w:val="ListBullet"/>
      </w:pPr>
      <w:r>
        <w:t>确认 runtime path 是否能在 offline/sanitized fixture 下闭合，无需 live CTRIP。</w:t>
      </w:r>
    </w:p>
    <w:p>
      <w:pPr>
        <w:pStyle w:val="ListBullet"/>
      </w:pPr>
      <w:r>
        <w:t>识别 provider-local runtime wiring gap 与 Shared Contract Gap 的边界。</w:t>
      </w:r>
    </w:p>
    <w:p>
      <w:pPr>
        <w:pStyle w:val="Heading1"/>
      </w:pPr>
      <w:r>
        <w:t>2. Non-Goal / Forbidden Scope</w:t>
      </w:r>
    </w:p>
    <w:p>
      <w:pPr>
        <w:pStyle w:val="ListBullet"/>
      </w:pPr>
      <w:r>
        <w:t>不修改任何 source / test / fixture / Authority。</w:t>
      </w:r>
    </w:p>
    <w:p>
      <w:pPr>
        <w:pStyle w:val="ListBullet"/>
      </w:pPr>
      <w:r>
        <w:t>不实现 runtime wiring。</w:t>
      </w:r>
    </w:p>
    <w:p>
      <w:pPr>
        <w:pStyle w:val="ListBullet"/>
      </w:pPr>
      <w:r>
        <w:t>不修改 SearchPlan、FlightProvider Port、ProviderStatus、Execution、Snapshot、Publication shared semantics。</w:t>
      </w:r>
    </w:p>
    <w:p>
      <w:pPr>
        <w:pStyle w:val="ListBullet"/>
      </w:pPr>
      <w:r>
        <w:t>不修改 Browser acquisition probe/readiness/anti-bot handling。</w:t>
      </w:r>
    </w:p>
    <w:p>
      <w:pPr>
        <w:pStyle w:val="ListBullet"/>
      </w:pPr>
      <w:r>
        <w:t>不调用 live CTRIP。</w:t>
      </w:r>
    </w:p>
    <w:p>
      <w:pPr>
        <w:pStyle w:val="ListBullet"/>
      </w:pPr>
      <w:r>
        <w:t>不实现 FLIGGY + CTRIP multi-provider runtime aggregation。</w:t>
      </w:r>
    </w:p>
    <w:p>
      <w:pPr>
        <w:pStyle w:val="ListBullet"/>
      </w:pPr>
      <w:r>
        <w:t>不实现 Ranking / Recommendation / Purchase Guidance / Public API / Frontend。</w:t>
      </w:r>
    </w:p>
    <w:p>
      <w:pPr>
        <w:pStyle w:val="ListBullet"/>
      </w:pPr>
      <w:r>
        <w:t>不新增绕过访问控制、CAPTCHA、stealth、internal endpoint replay。</w:t>
      </w:r>
    </w:p>
    <w:p>
      <w:pPr>
        <w:pStyle w:val="Heading1"/>
      </w:pPr>
      <w:r>
        <w:t>3. Target Runtime Chain</w:t>
      </w:r>
    </w:p>
    <w:p>
      <w:pPr>
        <w:jc w:val="center"/>
      </w:pPr>
      <w:r>
        <w:rPr>
          <w:b/>
        </w:rPr>
        <w:t>SearchPlan / Provider Query</w:t>
        <w:br/>
        <w:t>↓</w:t>
        <w:br/>
        <w:t>CTRIP Provider Execution</w:t>
        <w:br/>
        <w:t>↓</w:t>
        <w:br/>
        <w:t>Browser Acquisition / Sanitized Evidence</w:t>
        <w:br/>
        <w:t>↓</w:t>
        <w:br/>
        <w:t>CtripProviderMapper</w:t>
        <w:br/>
        <w:t>↓</w:t>
        <w:br/>
        <w:t>CTRIP Canonical Entry</w:t>
        <w:br/>
        <w:t>↓</w:t>
        <w:br/>
        <w:t>Existing Candidate Integration</w:t>
        <w:br/>
        <w:t>↓</w:t>
        <w:br/>
        <w:t>CandidateSnapshot</w:t>
      </w:r>
    </w:p>
    <w:p>
      <w:pPr>
        <w:pStyle w:val="Heading1"/>
      </w:pPr>
      <w:r>
        <w:t>4. Mandatory Audit Questions</w:t>
      </w:r>
    </w:p>
    <w:p>
      <w:pPr>
        <w:pStyle w:val="Heading2"/>
      </w:pPr>
      <w:r>
        <w:t>A1. Runtime Entry</w:t>
      </w:r>
    </w:p>
    <w:p>
      <w:r>
        <w:t>当前 CTRIP provider 在 application/bootstrap 中从哪里被调用？是否存在正式 use case / provider port adapter seam？</w:t>
      </w:r>
    </w:p>
    <w:p>
      <w:pPr>
        <w:pStyle w:val="Heading2"/>
      </w:pPr>
      <w:r>
        <w:t>A2. SearchPlan Boundary</w:t>
      </w:r>
    </w:p>
    <w:p>
      <w:r>
        <w:t>CTRIP acquisition 输入是否来自结构化 SearchPlan / ProviderQuery；是否有任何用户自然语言绕过 Requirement/SearchPlan 直接进入 provider。</w:t>
      </w:r>
    </w:p>
    <w:p>
      <w:pPr>
        <w:pStyle w:val="Heading2"/>
      </w:pPr>
      <w:r>
        <w:t>A3. FlightProvider Port Compatibility</w:t>
      </w:r>
    </w:p>
    <w:p>
      <w:r>
        <w:t>现有 FlightProvider Port 是否足以承载 CTRIP Browser strategy；是否需要新增 provider-specific port semantic。</w:t>
      </w:r>
    </w:p>
    <w:p>
      <w:pPr>
        <w:pStyle w:val="Heading2"/>
      </w:pPr>
      <w:r>
        <w:t>A4. Registry / Composition Root</w:t>
      </w:r>
    </w:p>
    <w:p>
      <w:r>
        <w:t>是否已有 provider registration / factory / bootstrap extension point；CTRIP 缺的是 additive registration 还是 shared selection semantics。</w:t>
      </w:r>
    </w:p>
    <w:p>
      <w:pPr>
        <w:pStyle w:val="Heading2"/>
      </w:pPr>
      <w:r>
        <w:t>A5. Provider Execution Outcome</w:t>
      </w:r>
    </w:p>
    <w:p>
      <w:r>
        <w:t>SUCCESS/EMPTY/PARTIAL/ERROR/TIMEOUT/ACCESS_CHALLENGE 等现有 shared outcome 是否足够表达 CTRIP runtime。</w:t>
      </w:r>
    </w:p>
    <w:p>
      <w:pPr>
        <w:pStyle w:val="Heading2"/>
      </w:pPr>
      <w:r>
        <w:t>A6. Evidence Handoff</w:t>
      </w:r>
    </w:p>
    <w:p>
      <w:r>
        <w:t>Browser acquisition 输出如何形成 sanitized Evidence；是否可以确定性传给 mapper，而不泄漏 session/cookie/secret。</w:t>
      </w:r>
    </w:p>
    <w:p>
      <w:pPr>
        <w:pStyle w:val="Heading2"/>
      </w:pPr>
      <w:r>
        <w:t>A7. Candidate Handoff</w:t>
      </w:r>
    </w:p>
    <w:p>
      <w:r>
        <w:t>Mapper/Canonical/Candidate Integration 是否有可调用 application seam；是否只缺 wiring。</w:t>
      </w:r>
    </w:p>
    <w:p>
      <w:pPr>
        <w:pStyle w:val="Heading2"/>
      </w:pPr>
      <w:r>
        <w:t>A8. Offline Closure</w:t>
      </w:r>
    </w:p>
    <w:p>
      <w:r>
        <w:t>能否用现有 sanitized fixture / deterministic fake browser result 跑通 runtime path 到 CandidateSnapshot，而不调用 live provider。</w:t>
      </w:r>
    </w:p>
    <w:p>
      <w:pPr>
        <w:pStyle w:val="Heading2"/>
      </w:pPr>
      <w:r>
        <w:t>A9. Deadline / Retry / Failure Boundary</w:t>
      </w:r>
    </w:p>
    <w:p>
      <w:r>
        <w:t>现有 timeout/retry/deadline ownership 是否足够；是否存在 CTRIP-specific shared semantics 需求。</w:t>
      </w:r>
    </w:p>
    <w:p>
      <w:pPr>
        <w:pStyle w:val="Heading2"/>
      </w:pPr>
      <w:r>
        <w:t>A10. Next Implementation Scope</w:t>
      </w:r>
    </w:p>
    <w:p>
      <w:r>
        <w:t>若只是 local gap，后续 M9-CTRIP-RUNTIME-INTEGRATION-U1 最小允许修改哪些 provider-local/application/bootstrap 文件。</w:t>
      </w:r>
    </w:p>
    <w:p>
      <w:pPr>
        <w:pStyle w:val="Heading1"/>
      </w:pPr>
      <w:r>
        <w:t>5. Finding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Finding</w:t>
            </w:r>
          </w:p>
        </w:tc>
        <w:tc>
          <w:tcPr>
            <w:tcW w:type="dxa" w:w="3249"/>
            <w:shd w:fill="D9EAF7"/>
          </w:tcPr>
          <w:p>
            <w:r>
              <w:t>Meaning</w:t>
            </w:r>
          </w:p>
        </w:tc>
        <w:tc>
          <w:tcPr>
            <w:tcW w:type="dxa" w:w="3249"/>
            <w:shd w:fill="D9EAF7"/>
          </w:tcPr>
          <w:p>
            <w:r>
              <w:t>Decision</w:t>
            </w:r>
          </w:p>
        </w:tc>
      </w:tr>
      <w:tr>
        <w:tc>
          <w:tcPr>
            <w:tcW w:type="dxa" w:w="3249"/>
          </w:tcPr>
          <w:p>
            <w:r>
              <w:t>EXISTING_RUNTIME_PATH_SUFFICIENT</w:t>
            </w:r>
          </w:p>
        </w:tc>
        <w:tc>
          <w:tcPr>
            <w:tcW w:type="dxa" w:w="3249"/>
          </w:tcPr>
          <w:p>
            <w:r>
              <w:t>现有 runtime/application seams 已足够，仅需极少或无需 wiring。</w:t>
            </w:r>
          </w:p>
        </w:tc>
        <w:tc>
          <w:tcPr>
            <w:tcW w:type="dxa" w:w="3249"/>
          </w:tcPr>
          <w:p>
            <w:r>
              <w:t>PASS</w:t>
            </w:r>
          </w:p>
        </w:tc>
      </w:tr>
      <w:tr>
        <w:tc>
          <w:tcPr>
            <w:tcW w:type="dxa" w:w="3249"/>
          </w:tcPr>
          <w:p>
            <w:r>
              <w:t>PROVIDER_LOCAL_RUNTIME_WIRING_GAP</w:t>
            </w:r>
          </w:p>
        </w:tc>
        <w:tc>
          <w:tcPr>
            <w:tcW w:type="dxa" w:w="3249"/>
          </w:tcPr>
          <w:p>
            <w:r>
              <w:t>只缺 CTRIP additive registry/application/bootstrap wiring；shared semantics 不变。</w:t>
            </w:r>
          </w:p>
        </w:tc>
        <w:tc>
          <w:tcPr>
            <w:tcW w:type="dxa" w:w="3249"/>
          </w:tcPr>
          <w:p>
            <w:r>
              <w:t>PASS WITH LOCAL GAP</w:t>
            </w:r>
          </w:p>
        </w:tc>
      </w:tr>
      <w:tr>
        <w:tc>
          <w:tcPr>
            <w:tcW w:type="dxa" w:w="3249"/>
          </w:tcPr>
          <w:p>
            <w:r>
              <w:t>INSUFFICIENT_EVIDENCE</w:t>
            </w:r>
          </w:p>
        </w:tc>
        <w:tc>
          <w:tcPr>
            <w:tcW w:type="dxa" w:w="3249"/>
          </w:tcPr>
          <w:p>
            <w:r>
              <w:t>代码/测试无法证明 runtime compatibility。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POSSIBLE_SHARED_CONTRACT_GAP</w:t>
            </w:r>
          </w:p>
        </w:tc>
        <w:tc>
          <w:tcPr>
            <w:tcW w:type="dxa" w:w="3249"/>
          </w:tcPr>
          <w:p>
            <w:r>
              <w:t>需要修改 SearchPlan/Port/ProviderStatus/Execution 等 shared semantics 才能诚实接入。</w:t>
            </w:r>
          </w:p>
        </w:tc>
        <w:tc>
          <w:tcPr>
            <w:tcW w:type="dxa" w:w="3249"/>
          </w:tcPr>
          <w:p>
            <w:r>
              <w:t>STOP</w:t>
            </w:r>
          </w:p>
        </w:tc>
      </w:tr>
    </w:tbl>
    <w:p>
      <w:pPr>
        <w:pStyle w:val="Heading1"/>
      </w:pPr>
      <w:r>
        <w:t>6. P0 Audit Rules</w:t>
      </w:r>
    </w:p>
    <w:p>
      <w:pPr>
        <w:pStyle w:val="ListBullet"/>
      </w:pPr>
      <w:r>
        <w:t>Browser acquisition 不得直接消费用户自然语言作为 provider query authority。</w:t>
      </w:r>
    </w:p>
    <w:p>
      <w:pPr>
        <w:pStyle w:val="ListBullet"/>
      </w:pPr>
      <w:r>
        <w:t>Provider execution failure 不得被编码为 EMPTY/no flights。</w:t>
      </w:r>
    </w:p>
    <w:p>
      <w:pPr>
        <w:pStyle w:val="ListBullet"/>
      </w:pPr>
      <w:r>
        <w:t>ACCESS_CHALLENGE 等不得通过 bypass 变成 success。</w:t>
      </w:r>
    </w:p>
    <w:p>
      <w:pPr>
        <w:pStyle w:val="ListBullet"/>
      </w:pPr>
      <w:r>
        <w:t>Cookie / Authorization / session token / HAR 不得进入 CandidateSnapshot 或普通长期日志。</w:t>
      </w:r>
    </w:p>
    <w:p>
      <w:pPr>
        <w:pStyle w:val="ListBullet"/>
      </w:pPr>
      <w:r>
        <w:t>Retry 只能是 bounded retry，并受 existing deadline/cancellation policy 约束。</w:t>
      </w:r>
    </w:p>
    <w:p>
      <w:pPr>
        <w:pStyle w:val="ListBullet"/>
      </w:pPr>
      <w:r>
        <w:t>Runtime wiring 不得赋予 Provider 排序/推荐权威。</w:t>
      </w:r>
    </w:p>
    <w:p>
      <w:pPr>
        <w:pStyle w:val="ListBullet"/>
      </w:pPr>
      <w:r>
        <w:t>不得通过 runtime adapter 修改 canonical candidate semantics。</w:t>
      </w:r>
    </w:p>
    <w:p>
      <w:pPr>
        <w:pStyle w:val="Heading1"/>
      </w:pPr>
      <w:r>
        <w:t>7. Required Read-Only Validation</w:t>
      </w:r>
    </w:p>
    <w:p>
      <w:pPr>
        <w:pStyle w:val="ListBullet"/>
      </w:pPr>
      <w:r>
        <w:t>定位 FlightProvider Port、CTRIP browser adapter/probe、provider execution、application search/orchestration、bootstrap/composition root/registry。</w:t>
      </w:r>
    </w:p>
    <w:p>
      <w:pPr>
        <w:pStyle w:val="ListBullet"/>
      </w:pPr>
      <w:r>
        <w:t>定位 CTRIP Evidence → Mapper → Canonical → Candidate Integration 的现有 callable entry points。</w:t>
      </w:r>
    </w:p>
    <w:p>
      <w:pPr>
        <w:pStyle w:val="ListBullet"/>
      </w:pPr>
      <w:r>
        <w:t>运行现有 CTRIP acquisition/probe offline tests。</w:t>
      </w:r>
    </w:p>
    <w:p>
      <w:pPr>
        <w:pStyle w:val="ListBullet"/>
      </w:pPr>
      <w:r>
        <w:t>运行 existing provider port / search / execution contract tests。</w:t>
      </w:r>
    </w:p>
    <w:p>
      <w:pPr>
        <w:pStyle w:val="ListBullet"/>
      </w:pPr>
      <w:r>
        <w:t>运行 CTRIP mapper/canonical/candidate integration regression。</w:t>
      </w:r>
    </w:p>
    <w:p>
      <w:pPr>
        <w:pStyle w:val="ListBullet"/>
      </w:pPr>
      <w:r>
        <w:t>运行 architecture/contract gates。</w:t>
      </w:r>
    </w:p>
    <w:p>
      <w:pPr>
        <w:pStyle w:val="ListBullet"/>
      </w:pPr>
      <w:r>
        <w:t>允许在内存/REPL 中做临时 offline composition smoke，但不得写入 Repository。</w:t>
      </w:r>
    </w:p>
    <w:p>
      <w:pPr>
        <w:pStyle w:val="ListBullet"/>
      </w:pPr>
      <w:r>
        <w:t>不得 live CTRIP call。</w:t>
      </w:r>
    </w:p>
    <w:p>
      <w:pPr>
        <w:pStyle w:val="Heading1"/>
      </w:pPr>
      <w:r>
        <w:t>8. Contract Amendment STOP</w:t>
      </w:r>
    </w:p>
    <w:p>
      <w:r>
        <w:t>缺 registry entry、缺 bootstrap wiring、缺 adapter factory、缺 application invocation 仅属于 local integration gap。</w:t>
      </w:r>
    </w:p>
    <w:p>
      <w:r>
        <w:t>只有可靠证据证明现有 SearchPlan / FlightProvider Port / ProviderStatus / Execution contract 无法诚实表达 CTRIP Browser runtime，且不能通过既有 extension point/additive wiring 解决，才标记 POSSIBLE_SHARED_CONTRACT_GAP。</w:t>
      </w:r>
    </w:p>
    <w:p>
      <w:r>
        <w:t>触发后：STOP → Evidence → Impact → Options → Recommended Contract Amendment → Human Decision → Resume。</w:t>
      </w:r>
    </w:p>
    <w:p>
      <w:pPr>
        <w:pStyle w:val="Heading1"/>
      </w:pPr>
      <w:r>
        <w:t>9. Git / Execution Governance</w:t>
      </w:r>
    </w:p>
    <w:p>
      <w:pPr>
        <w:pStyle w:val="ListBullet"/>
      </w:pPr>
      <w:r>
        <w:t>Audit Execution = READ-ONLY / NO SOURCE CHANGE / NO TEST CHANGE / NO FIXTURE CHANGE / NO COMMIT / NO PUSH。</w:t>
      </w:r>
    </w:p>
    <w:p>
      <w:pPr>
        <w:pStyle w:val="ListBullet"/>
      </w:pPr>
      <w:r>
        <w:t>开始前 git fetch，确认 branch/HEAD/tracking/origin/main/status。</w:t>
      </w:r>
    </w:p>
    <w:p>
      <w:pPr>
        <w:pStyle w:val="ListBullet"/>
      </w:pPr>
      <w:r>
        <w:t>working tree 非 clean 时先分类；UNKNOWN/DANGEROUS 必须 BLOCKED。</w:t>
      </w:r>
    </w:p>
    <w:p>
      <w:pPr>
        <w:pStyle w:val="ListBullet"/>
      </w:pPr>
      <w:r>
        <w:t>不得 stash/reset/rebase/force push。</w:t>
      </w:r>
    </w:p>
    <w:p>
      <w:pPr>
        <w:pStyle w:val="ListBullet"/>
      </w:pPr>
      <w:r>
        <w:t>Audit report 属于 LOCAL-ONLY。</w:t>
      </w:r>
    </w:p>
    <w:p>
      <w:pPr>
        <w:pStyle w:val="Heading1"/>
      </w:pPr>
      <w:r>
        <w:t>10.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Gate</w:t>
            </w:r>
          </w:p>
        </w:tc>
        <w:tc>
          <w:tcPr>
            <w:tcW w:type="dxa" w:w="3249"/>
            <w:shd w:fill="D9EAF7"/>
          </w:tcPr>
          <w:p>
            <w:r>
              <w:t>PASS</w:t>
            </w:r>
          </w:p>
        </w:tc>
        <w:tc>
          <w:tcPr>
            <w:tcW w:type="dxa" w:w="3249"/>
            <w:shd w:fill="D9EAF7"/>
          </w:tcPr>
          <w:p>
            <w:r>
              <w:t>Failure</w:t>
            </w:r>
          </w:p>
        </w:tc>
      </w:tr>
      <w:tr>
        <w:tc>
          <w:tcPr>
            <w:tcW w:type="dxa" w:w="3249"/>
          </w:tcPr>
          <w:p>
            <w:r>
              <w:t>G1 Authority</w:t>
            </w:r>
          </w:p>
        </w:tc>
        <w:tc>
          <w:tcPr>
            <w:tcW w:type="dxa" w:w="3249"/>
          </w:tcPr>
          <w:p>
            <w:r>
              <w:t>Audit Unit authorized; upstream authorities consistent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G2 Runtime Entry</w:t>
            </w:r>
          </w:p>
        </w:tc>
        <w:tc>
          <w:tcPr>
            <w:tcW w:type="dxa" w:w="3249"/>
          </w:tcPr>
          <w:p>
            <w:r>
              <w:t>CTRIP callable path identified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G3 SearchPlan/Port</w:t>
            </w:r>
          </w:p>
        </w:tc>
        <w:tc>
          <w:tcPr>
            <w:tcW w:type="dxa" w:w="3249"/>
          </w:tcPr>
          <w:p>
            <w:r>
              <w:t>existing shared contracts sufficient or local gap only</w:t>
            </w:r>
          </w:p>
        </w:tc>
        <w:tc>
          <w:tcPr>
            <w:tcW w:type="dxa" w:w="3249"/>
          </w:tcPr>
          <w:p>
            <w:r>
              <w:t>STOP if shared gap</w:t>
            </w:r>
          </w:p>
        </w:tc>
      </w:tr>
      <w:tr>
        <w:tc>
          <w:tcPr>
            <w:tcW w:type="dxa" w:w="3249"/>
          </w:tcPr>
          <w:p>
            <w:r>
              <w:t>G4 Registry/Composition</w:t>
            </w:r>
          </w:p>
        </w:tc>
        <w:tc>
          <w:tcPr>
            <w:tcW w:type="dxa" w:w="3249"/>
          </w:tcPr>
          <w:p>
            <w:r>
              <w:t>extension point identified</w:t>
            </w:r>
          </w:p>
        </w:tc>
        <w:tc>
          <w:tcPr>
            <w:tcW w:type="dxa" w:w="3249"/>
          </w:tcPr>
          <w:p>
            <w:r>
              <w:t>LOCAL GAP/BLOCKED</w:t>
            </w:r>
          </w:p>
        </w:tc>
      </w:tr>
      <w:tr>
        <w:tc>
          <w:tcPr>
            <w:tcW w:type="dxa" w:w="3249"/>
          </w:tcPr>
          <w:p>
            <w:r>
              <w:t>G5 Outcome Semantics</w:t>
            </w:r>
          </w:p>
        </w:tc>
        <w:tc>
          <w:tcPr>
            <w:tcW w:type="dxa" w:w="3249"/>
          </w:tcPr>
          <w:p>
            <w:r>
              <w:t>EMPTY/PARTIAL/ERROR/CHALLENGE preserved</w:t>
            </w:r>
          </w:p>
        </w:tc>
        <w:tc>
          <w:tcPr>
            <w:tcW w:type="dxa" w:w="3249"/>
          </w:tcPr>
          <w:p>
            <w:r>
              <w:t>P0 STOP</w:t>
            </w:r>
          </w:p>
        </w:tc>
      </w:tr>
      <w:tr>
        <w:tc>
          <w:tcPr>
            <w:tcW w:type="dxa" w:w="3249"/>
          </w:tcPr>
          <w:p>
            <w:r>
              <w:t>G6 Offline Closure</w:t>
            </w:r>
          </w:p>
        </w:tc>
        <w:tc>
          <w:tcPr>
            <w:tcW w:type="dxa" w:w="3249"/>
          </w:tcPr>
          <w:p>
            <w:r>
              <w:t>live call not required for implementation design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G7 Security Boundary</w:t>
            </w:r>
          </w:p>
        </w:tc>
        <w:tc>
          <w:tcPr>
            <w:tcW w:type="dxa" w:w="3249"/>
          </w:tcPr>
          <w:p>
            <w:r>
              <w:t>no secret/session leakage</w:t>
            </w:r>
          </w:p>
        </w:tc>
        <w:tc>
          <w:tcPr>
            <w:tcW w:type="dxa" w:w="3249"/>
          </w:tcPr>
          <w:p>
            <w:r>
              <w:t>P0 STOP</w:t>
            </w:r>
          </w:p>
        </w:tc>
      </w:tr>
      <w:tr>
        <w:tc>
          <w:tcPr>
            <w:tcW w:type="dxa" w:w="3249"/>
          </w:tcPr>
          <w:p>
            <w:r>
              <w:t>G8 No Modification</w:t>
            </w:r>
          </w:p>
        </w:tc>
        <w:tc>
          <w:tcPr>
            <w:tcW w:type="dxa" w:w="3249"/>
          </w:tcPr>
          <w:p>
            <w:r>
              <w:t>files modified = NONE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G9 Decision</w:t>
            </w:r>
          </w:p>
        </w:tc>
        <w:tc>
          <w:tcPr>
            <w:tcW w:type="dxa" w:w="3249"/>
          </w:tcPr>
          <w:p>
            <w:r>
              <w:t>clear classification obtained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</w:tbl>
    <w:p>
      <w:pPr>
        <w:pStyle w:val="Heading1"/>
      </w:pPr>
      <w:r>
        <w:t>11. Mandatory Final Report</w:t>
      </w:r>
    </w:p>
    <w:p>
      <w:r>
        <w:rPr>
          <w:rFonts w:ascii="Consolas" w:hAnsi="Consolas"/>
          <w:sz w:val="17"/>
        </w:rPr>
        <w:t>Result:</w:t>
        <w:br/>
        <w:t>- PASS / PASS WITH LOCAL RUNTIME WIRING GAP / BLOCKED / STOP — POSSIBLE SHARED CONTRACT GAP</w:t>
        <w:br/>
        <w:br/>
        <w:t>Authority Intake:</w:t>
        <w:br/>
        <w:t>- canonical authority:</w:t>
        <w:br/>
        <w:t>- Audit Specification found/authorized:</w:t>
        <w:br/>
        <w:t>- M9 Shared Specification:</w:t>
        <w:br/>
        <w:t>- CTRIP acquisition/mapper/canonical/candidate authorities:</w:t>
        <w:br/>
        <w:t>- FlightProvider/SearchPlan/Execution authority:</w:t>
        <w:br/>
        <w:t>- conflicts:</w:t>
        <w:br/>
        <w:t>- Contract Amendment required:</w:t>
        <w:br/>
        <w:br/>
        <w:t>Repository Baseline:</w:t>
        <w:br/>
        <w:t>- branch:</w:t>
        <w:br/>
        <w:t>- HEAD:</w:t>
        <w:br/>
        <w:t>- tracking:</w:t>
        <w:br/>
        <w:t>- origin/main:</w:t>
        <w:br/>
        <w:t>- provider remote HEAD:</w:t>
        <w:br/>
        <w:t>- working tree:</w:t>
        <w:br/>
        <w:t>- read-only preserved:</w:t>
        <w:br/>
        <w:br/>
        <w:t>Runtime Integration Audit:</w:t>
        <w:br/>
        <w:t>- CTRIP runtime entry:</w:t>
        <w:br/>
        <w:t>- SearchPlan/ProviderQuery boundary:</w:t>
        <w:br/>
        <w:t>- FlightProvider Port sufficient:</w:t>
        <w:br/>
        <w:t>- registry/composition extension point:</w:t>
        <w:br/>
        <w:t>- provider execution outcome semantics sufficient:</w:t>
        <w:br/>
        <w:t>- ACCESS_CHALLENGE handling:</w:t>
        <w:br/>
        <w:t>- sanitized evidence handoff:</w:t>
        <w:br/>
        <w:t>- mapper/canonical/candidate callable seam:</w:t>
        <w:br/>
        <w:t>- offline runtime closure possible:</w:t>
        <w:br/>
        <w:t>- deadline/retry/cancellation semantics sufficient:</w:t>
        <w:br/>
        <w:t>- provider-local wiring gap:</w:t>
        <w:br/>
        <w:t>- shared semantic gap:</w:t>
        <w:br/>
        <w:t>- secret/session leakage risk:</w:t>
        <w:br/>
        <w:br/>
        <w:t>Validation:</w:t>
        <w:br/>
        <w:t>- acquisition/probe offline tests:</w:t>
        <w:br/>
        <w:t>- provider/search/execution contract tests:</w:t>
        <w:br/>
        <w:t>- mapper/canonical/candidate regression:</w:t>
        <w:br/>
        <w:t>- architecture/contract gates:</w:t>
        <w:br/>
        <w:t>- temporary in-memory/offline smoke:</w:t>
        <w:br/>
        <w:t>- live provider calls: NO</w:t>
        <w:br/>
        <w:t>- files modified: NONE</w:t>
        <w:br/>
        <w:br/>
        <w:t>Decision:</w:t>
        <w:br/>
        <w:t>- Existing runtime path sufficient: YES/NO/UNKNOWN</w:t>
        <w:br/>
        <w:t>- Provider-local runtime wiring only sufficient: YES/NO/UNKNOWN</w:t>
        <w:br/>
        <w:t>- Shared Contract Amendment required: NONE/POSSIBLE/REQUIRED</w:t>
        <w:br/>
        <w:t>- next authorized step:</w:t>
        <w:br/>
        <w:br/>
        <w:t>Git:</w:t>
        <w:br/>
        <w:t>- commit: NONE</w:t>
        <w:br/>
        <w:t>- push: NONE</w:t>
        <w:br/>
        <w:t>- working tree clean:</w:t>
        <w:br/>
        <w:br/>
        <w:t>Blocker:</w:t>
        <w:br/>
        <w:t>- none / &lt;exact blocker&gt;</w:t>
      </w:r>
    </w:p>
    <w:p>
      <w:pPr>
        <w:pStyle w:val="Heading1"/>
      </w:pPr>
      <w:r>
        <w:t>12. Next-Step Rule</w:t>
      </w:r>
    </w:p>
    <w:p>
      <w:r>
        <w:t>只有 Audit 返回 EXISTING_RUNTIME_PATH_SUFFICIENT 或 PROVIDER_LOCAL_RUNTIME_WIRING_GAP，并经 Human Review 接受后，才允许设计 M9-CTRIP-RUNTIME-INTEGRATION-U1。即使 PASS，也不得在同一任务自动实现。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