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175C" w14:textId="77777777" w:rsidR="002E52B0" w:rsidRDefault="002E52B0">
      <w:pPr>
        <w:rPr>
          <w:rFonts w:ascii="方正仿宋简体" w:eastAsia="方正仿宋简体" w:hAnsi="方正仿宋简体" w:cs="方正仿宋简体"/>
          <w:kern w:val="0"/>
          <w:sz w:val="32"/>
          <w:szCs w:val="32"/>
        </w:rPr>
      </w:pPr>
    </w:p>
    <w:p w14:paraId="44820CA6" w14:textId="77777777" w:rsidR="002E52B0" w:rsidRDefault="002E52B0">
      <w:pPr>
        <w:rPr>
          <w:rFonts w:ascii="方正仿宋简体" w:eastAsia="方正仿宋简体"/>
          <w:sz w:val="32"/>
          <w:szCs w:val="32"/>
        </w:rPr>
      </w:pPr>
    </w:p>
    <w:p w14:paraId="7090D2AA" w14:textId="77777777" w:rsidR="009E680F" w:rsidRPr="009E680F" w:rsidRDefault="009E680F" w:rsidP="009E680F">
      <w:pPr>
        <w:pStyle w:val="a0"/>
        <w:rPr>
          <w:rFonts w:hint="eastAsia"/>
        </w:rPr>
      </w:pPr>
    </w:p>
    <w:p w14:paraId="4C2C092E" w14:textId="77777777" w:rsidR="002E52B0" w:rsidRDefault="002E52B0">
      <w:pPr>
        <w:rPr>
          <w:rFonts w:ascii="方正仿宋简体" w:eastAsia="方正仿宋简体"/>
          <w:sz w:val="32"/>
          <w:szCs w:val="32"/>
        </w:rPr>
      </w:pPr>
    </w:p>
    <w:p w14:paraId="5069117C" w14:textId="77777777" w:rsidR="002E52B0" w:rsidRDefault="00443491">
      <w:pPr>
        <w:jc w:val="center"/>
        <w:rPr>
          <w:rFonts w:ascii="方正黑体简体" w:eastAsia="方正黑体简体" w:hAnsi="Arial" w:cs="Arial"/>
          <w:kern w:val="0"/>
          <w:sz w:val="52"/>
          <w:szCs w:val="52"/>
        </w:rPr>
      </w:pPr>
      <w:r>
        <w:rPr>
          <w:rFonts w:ascii="方正黑体简体" w:eastAsia="方正黑体简体" w:hAnsi="Arial" w:cs="Arial" w:hint="eastAsia"/>
          <w:kern w:val="0"/>
          <w:sz w:val="52"/>
          <w:szCs w:val="52"/>
        </w:rPr>
        <w:t>铜梁/江津-遵义-贵阳天然气管道勘察测量（标段一）勘察测量</w:t>
      </w:r>
    </w:p>
    <w:p w14:paraId="69D0B1D6" w14:textId="77777777" w:rsidR="002E52B0" w:rsidRDefault="00000000">
      <w:pPr>
        <w:jc w:val="center"/>
        <w:rPr>
          <w:rFonts w:ascii="方正仿宋简体" w:eastAsia="方正黑体简体"/>
          <w:sz w:val="32"/>
          <w:szCs w:val="32"/>
        </w:rPr>
      </w:pPr>
      <w:r>
        <w:rPr>
          <w:rFonts w:ascii="方正黑体简体" w:eastAsia="方正黑体简体" w:hAnsi="Arial" w:cs="Arial" w:hint="eastAsia"/>
          <w:kern w:val="0"/>
          <w:sz w:val="52"/>
          <w:szCs w:val="52"/>
        </w:rPr>
        <w:t>招标控制价</w:t>
      </w:r>
    </w:p>
    <w:p w14:paraId="06435F40" w14:textId="77777777" w:rsidR="002E52B0" w:rsidRDefault="002E52B0">
      <w:pPr>
        <w:rPr>
          <w:rFonts w:ascii="方正仿宋简体" w:eastAsia="方正仿宋简体"/>
          <w:sz w:val="32"/>
          <w:szCs w:val="32"/>
        </w:rPr>
      </w:pPr>
    </w:p>
    <w:p w14:paraId="61A9BB11" w14:textId="77777777" w:rsidR="002E52B0" w:rsidRDefault="002E52B0">
      <w:pPr>
        <w:rPr>
          <w:rFonts w:ascii="方正仿宋简体" w:eastAsia="方正仿宋简体"/>
          <w:sz w:val="32"/>
          <w:szCs w:val="32"/>
        </w:rPr>
      </w:pPr>
    </w:p>
    <w:p w14:paraId="477A6A72" w14:textId="77777777" w:rsidR="002E52B0" w:rsidRDefault="002E52B0">
      <w:pPr>
        <w:rPr>
          <w:rFonts w:ascii="方正仿宋简体" w:eastAsia="方正仿宋简体"/>
          <w:sz w:val="32"/>
          <w:szCs w:val="32"/>
        </w:rPr>
      </w:pPr>
    </w:p>
    <w:p w14:paraId="3E526723" w14:textId="77777777" w:rsidR="002E52B0" w:rsidRDefault="002E52B0">
      <w:pPr>
        <w:rPr>
          <w:rFonts w:ascii="方正仿宋简体" w:eastAsia="方正仿宋简体"/>
          <w:sz w:val="32"/>
          <w:szCs w:val="32"/>
        </w:rPr>
      </w:pPr>
    </w:p>
    <w:p w14:paraId="7A4B8DBE" w14:textId="77777777" w:rsidR="002E52B0" w:rsidRDefault="002E52B0">
      <w:pPr>
        <w:rPr>
          <w:rFonts w:ascii="方正仿宋简体" w:eastAsia="方正仿宋简体"/>
          <w:sz w:val="32"/>
          <w:szCs w:val="32"/>
        </w:rPr>
      </w:pPr>
    </w:p>
    <w:p w14:paraId="0F0818B2" w14:textId="77777777" w:rsidR="002E52B0" w:rsidRDefault="002E52B0">
      <w:pPr>
        <w:rPr>
          <w:rFonts w:ascii="方正仿宋简体" w:eastAsia="方正仿宋简体"/>
          <w:sz w:val="32"/>
          <w:szCs w:val="32"/>
        </w:rPr>
      </w:pPr>
    </w:p>
    <w:p w14:paraId="44A81598" w14:textId="77777777" w:rsidR="002E52B0" w:rsidRDefault="002E52B0"/>
    <w:tbl>
      <w:tblPr>
        <w:tblStyle w:val="ad"/>
        <w:tblpPr w:leftFromText="180" w:rightFromText="180" w:vertAnchor="text" w:horzAnchor="page" w:tblpXSpec="center" w:tblpY="634"/>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6"/>
        <w:gridCol w:w="3854"/>
      </w:tblGrid>
      <w:tr w:rsidR="002E52B0" w14:paraId="25DB2D7C" w14:textId="77777777">
        <w:trPr>
          <w:jc w:val="center"/>
        </w:trPr>
        <w:tc>
          <w:tcPr>
            <w:tcW w:w="2086" w:type="dxa"/>
          </w:tcPr>
          <w:p w14:paraId="7F513325" w14:textId="77777777" w:rsidR="002E52B0" w:rsidRDefault="00000000">
            <w:pPr>
              <w:jc w:val="center"/>
              <w:rPr>
                <w:rFonts w:ascii="宋体" w:eastAsia="宋体" w:hAnsi="宋体" w:cs="宋体"/>
                <w:sz w:val="32"/>
                <w:szCs w:val="32"/>
              </w:rPr>
            </w:pPr>
            <w:r>
              <w:rPr>
                <w:rFonts w:ascii="宋体" w:eastAsia="宋体" w:hAnsi="宋体" w:cs="宋体" w:hint="eastAsia"/>
                <w:sz w:val="32"/>
                <w:szCs w:val="32"/>
              </w:rPr>
              <w:t>编制人：</w:t>
            </w:r>
          </w:p>
        </w:tc>
        <w:tc>
          <w:tcPr>
            <w:tcW w:w="3854" w:type="dxa"/>
          </w:tcPr>
          <w:p w14:paraId="692404DB" w14:textId="77777777" w:rsidR="002E52B0" w:rsidRDefault="002E52B0">
            <w:pPr>
              <w:jc w:val="center"/>
              <w:rPr>
                <w:rFonts w:ascii="宋体" w:eastAsia="宋体" w:hAnsi="宋体" w:cs="宋体"/>
                <w:sz w:val="32"/>
                <w:szCs w:val="32"/>
              </w:rPr>
            </w:pPr>
          </w:p>
        </w:tc>
      </w:tr>
      <w:tr w:rsidR="002E52B0" w14:paraId="59196EB6" w14:textId="77777777">
        <w:trPr>
          <w:jc w:val="center"/>
        </w:trPr>
        <w:tc>
          <w:tcPr>
            <w:tcW w:w="2086" w:type="dxa"/>
          </w:tcPr>
          <w:p w14:paraId="646CC569" w14:textId="77777777" w:rsidR="002E52B0" w:rsidRDefault="00000000">
            <w:pPr>
              <w:jc w:val="center"/>
              <w:rPr>
                <w:rFonts w:ascii="宋体" w:eastAsia="宋体" w:hAnsi="宋体" w:cs="宋体"/>
                <w:sz w:val="32"/>
                <w:szCs w:val="32"/>
              </w:rPr>
            </w:pPr>
            <w:r>
              <w:rPr>
                <w:rFonts w:ascii="宋体" w:eastAsia="宋体" w:hAnsi="宋体" w:cs="宋体" w:hint="eastAsia"/>
                <w:sz w:val="32"/>
                <w:szCs w:val="32"/>
              </w:rPr>
              <w:t>审核人：</w:t>
            </w:r>
          </w:p>
        </w:tc>
        <w:tc>
          <w:tcPr>
            <w:tcW w:w="3854" w:type="dxa"/>
          </w:tcPr>
          <w:p w14:paraId="3BDE4568" w14:textId="77777777" w:rsidR="002E52B0" w:rsidRDefault="002E52B0">
            <w:pPr>
              <w:jc w:val="center"/>
              <w:rPr>
                <w:rFonts w:ascii="宋体" w:eastAsia="宋体" w:hAnsi="宋体" w:cs="宋体"/>
                <w:sz w:val="32"/>
                <w:szCs w:val="32"/>
              </w:rPr>
            </w:pPr>
          </w:p>
        </w:tc>
      </w:tr>
    </w:tbl>
    <w:p w14:paraId="3FB92458" w14:textId="77777777" w:rsidR="002E52B0" w:rsidRDefault="002E52B0">
      <w:pPr>
        <w:rPr>
          <w:rFonts w:ascii="宋体" w:eastAsia="宋体" w:hAnsi="宋体" w:cs="宋体"/>
          <w:sz w:val="32"/>
          <w:szCs w:val="32"/>
        </w:rPr>
      </w:pPr>
    </w:p>
    <w:p w14:paraId="3CB410D9" w14:textId="77777777" w:rsidR="002E52B0" w:rsidRDefault="002E52B0">
      <w:pPr>
        <w:rPr>
          <w:rFonts w:ascii="宋体" w:eastAsia="宋体" w:hAnsi="宋体" w:cs="宋体"/>
          <w:sz w:val="32"/>
          <w:szCs w:val="32"/>
        </w:rPr>
      </w:pPr>
    </w:p>
    <w:p w14:paraId="62F7163E" w14:textId="77777777" w:rsidR="002E52B0" w:rsidRDefault="002E52B0">
      <w:pPr>
        <w:rPr>
          <w:rFonts w:ascii="宋体" w:eastAsia="宋体" w:hAnsi="宋体" w:cs="宋体"/>
          <w:sz w:val="32"/>
          <w:szCs w:val="32"/>
        </w:rPr>
      </w:pPr>
    </w:p>
    <w:p w14:paraId="3C1D3851" w14:textId="77777777" w:rsidR="002E52B0" w:rsidRDefault="002E52B0">
      <w:pPr>
        <w:jc w:val="center"/>
        <w:rPr>
          <w:rFonts w:ascii="宋体" w:eastAsia="宋体" w:hAnsi="宋体" w:cs="宋体"/>
          <w:sz w:val="32"/>
          <w:szCs w:val="32"/>
        </w:rPr>
      </w:pPr>
    </w:p>
    <w:p w14:paraId="48065590" w14:textId="77777777" w:rsidR="002E52B0" w:rsidRDefault="00443491">
      <w:pPr>
        <w:jc w:val="center"/>
        <w:rPr>
          <w:rFonts w:ascii="宋体" w:eastAsia="宋体" w:hAnsi="宋体" w:cs="宋体"/>
          <w:sz w:val="32"/>
          <w:szCs w:val="32"/>
        </w:rPr>
      </w:pPr>
      <w:r>
        <w:rPr>
          <w:rFonts w:ascii="宋体" w:eastAsia="宋体" w:hAnsi="宋体" w:cs="宋体" w:hint="eastAsia"/>
          <w:sz w:val="32"/>
          <w:szCs w:val="32"/>
        </w:rPr>
        <w:t>估概算与结算中心</w:t>
      </w:r>
    </w:p>
    <w:p w14:paraId="360D62DC" w14:textId="77777777" w:rsidR="002E52B0" w:rsidRDefault="00443491">
      <w:pPr>
        <w:jc w:val="center"/>
        <w:rPr>
          <w:rFonts w:ascii="方正楷体简体" w:eastAsia="方正楷体简体" w:hAnsi="方正楷体简体" w:cs="方正楷体简体"/>
          <w:sz w:val="32"/>
          <w:szCs w:val="32"/>
        </w:rPr>
      </w:pPr>
      <w:r>
        <w:rPr>
          <w:rFonts w:ascii="方正楷体简体" w:eastAsia="方正楷体简体" w:hAnsi="方正楷体简体" w:cs="方正楷体简体" w:hint="eastAsia"/>
          <w:sz w:val="32"/>
          <w:szCs w:val="32"/>
        </w:rPr>
        <w:t>2026年08月02日</w:t>
      </w:r>
    </w:p>
    <w:p w14:paraId="3A965AD4" w14:textId="77777777" w:rsidR="002E52B0" w:rsidRDefault="002E52B0">
      <w:pPr>
        <w:pStyle w:val="a0"/>
        <w:rPr>
          <w:rFonts w:ascii="方正楷体简体" w:eastAsia="方正楷体简体" w:hAnsi="方正楷体简体" w:cs="方正楷体简体"/>
          <w:sz w:val="32"/>
          <w:szCs w:val="32"/>
        </w:rPr>
      </w:pPr>
    </w:p>
    <w:p w14:paraId="352746BE" w14:textId="77777777" w:rsidR="002E52B0" w:rsidRDefault="002E52B0"/>
    <w:p w14:paraId="3ED1A4B1" w14:textId="77777777" w:rsidR="002E52B0" w:rsidRDefault="00000000">
      <w:pPr>
        <w:numPr>
          <w:ilvl w:val="0"/>
          <w:numId w:val="1"/>
        </w:num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lastRenderedPageBreak/>
        <w:t>项目基本情况</w:t>
      </w:r>
    </w:p>
    <w:p w14:paraId="0BA7E096" w14:textId="77777777" w:rsidR="002E52B0" w:rsidRDefault="00000000">
      <w:pPr>
        <w:ind w:firstLineChars="228" w:firstLine="638"/>
      </w:pPr>
      <w:r>
        <w:rPr>
          <w:rFonts w:ascii="宋体" w:eastAsia="宋体" w:hAnsi="宋体" w:cs="宋体" w:hint="eastAsia"/>
          <w:sz w:val="28"/>
          <w:szCs w:val="28"/>
        </w:rPr>
        <w:t>本项目为</w:t>
      </w:r>
      <w:r w:rsidR="00443491">
        <w:rPr>
          <w:rFonts w:ascii="宋体" w:eastAsia="宋体" w:hAnsi="宋体" w:cs="宋体" w:hint="eastAsia"/>
          <w:sz w:val="28"/>
          <w:szCs w:val="28"/>
        </w:rPr>
        <w:t>铜梁/江津-遵义-贵阳天然气管道勘察测量（标段一）</w:t>
      </w:r>
      <w:r>
        <w:rPr>
          <w:rFonts w:ascii="宋体" w:eastAsia="宋体" w:hAnsi="宋体" w:cs="宋体" w:hint="eastAsia"/>
          <w:sz w:val="28"/>
          <w:szCs w:val="28"/>
        </w:rPr>
        <w:t>可行性研究阶段勘察测量控招标控制价。</w:t>
      </w:r>
    </w:p>
    <w:p w14:paraId="425F9C81" w14:textId="77777777" w:rsidR="002E52B0" w:rsidRDefault="00000000">
      <w:p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二、计费依据</w:t>
      </w:r>
    </w:p>
    <w:p w14:paraId="6903DBAD" w14:textId="77777777" w:rsidR="002E52B0" w:rsidRDefault="00000000">
      <w:pPr>
        <w:numPr>
          <w:ilvl w:val="0"/>
          <w:numId w:val="2"/>
        </w:numPr>
        <w:ind w:firstLineChars="200" w:firstLine="560"/>
        <w:rPr>
          <w:rFonts w:ascii="宋体" w:eastAsia="宋体" w:hAnsi="宋体" w:cs="宋体"/>
          <w:sz w:val="28"/>
          <w:szCs w:val="28"/>
        </w:rPr>
      </w:pPr>
      <w:r>
        <w:rPr>
          <w:rFonts w:ascii="宋体" w:eastAsia="宋体" w:hAnsi="宋体" w:cs="宋体" w:hint="eastAsia"/>
          <w:sz w:val="28"/>
          <w:szCs w:val="28"/>
        </w:rPr>
        <w:t>《工程勘察设计收费标准》计价格[2002]10号。</w:t>
      </w:r>
    </w:p>
    <w:p w14:paraId="540F5B61" w14:textId="77777777" w:rsidR="002E52B0" w:rsidRDefault="00000000">
      <w:pPr>
        <w:numPr>
          <w:ilvl w:val="0"/>
          <w:numId w:val="2"/>
        </w:numPr>
        <w:ind w:firstLineChars="200" w:firstLine="560"/>
      </w:pPr>
      <w:r>
        <w:rPr>
          <w:rFonts w:ascii="宋体" w:eastAsia="宋体" w:hAnsi="宋体" w:cs="宋体" w:hint="eastAsia"/>
          <w:sz w:val="28"/>
          <w:szCs w:val="28"/>
        </w:rPr>
        <w:t>《测绘生产成本费用定额》财建[2009]17号。</w:t>
      </w:r>
    </w:p>
    <w:p w14:paraId="6C3188C7" w14:textId="77777777" w:rsidR="002E52B0" w:rsidRDefault="00000000">
      <w:pPr>
        <w:numPr>
          <w:ilvl w:val="0"/>
          <w:numId w:val="2"/>
        </w:numPr>
        <w:ind w:firstLineChars="200" w:firstLine="560"/>
        <w:rPr>
          <w:rFonts w:ascii="宋体" w:eastAsia="宋体" w:hAnsi="宋体" w:cs="宋体"/>
          <w:sz w:val="28"/>
          <w:szCs w:val="28"/>
        </w:rPr>
      </w:pPr>
      <w:r>
        <w:rPr>
          <w:rFonts w:ascii="宋体" w:eastAsia="宋体" w:hAnsi="宋体" w:cs="宋体" w:hint="eastAsia"/>
          <w:sz w:val="28"/>
          <w:szCs w:val="28"/>
        </w:rPr>
        <w:t>《建设项目其他费用及相关费用计价依据（2024版）》。</w:t>
      </w:r>
    </w:p>
    <w:p w14:paraId="435933C0" w14:textId="77777777" w:rsidR="002E52B0" w:rsidRDefault="00000000">
      <w:p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三、计算内容</w:t>
      </w:r>
    </w:p>
    <w:p w14:paraId="50233786" w14:textId="77777777" w:rsidR="002E52B0" w:rsidRDefault="00000000">
      <w:pPr>
        <w:ind w:firstLineChars="200" w:firstLine="560"/>
        <w:rPr>
          <w:rFonts w:ascii="宋体" w:eastAsia="宋体" w:hAnsi="宋体" w:cs="宋体"/>
          <w:sz w:val="28"/>
          <w:szCs w:val="28"/>
        </w:rPr>
      </w:pPr>
      <w:r>
        <w:rPr>
          <w:rFonts w:ascii="宋体" w:eastAsia="宋体" w:hAnsi="宋体" w:cs="宋体" w:hint="eastAsia"/>
          <w:sz w:val="28"/>
          <w:szCs w:val="28"/>
        </w:rPr>
        <w:t>根据采购需求部门提供的工作量，计算费用为2521.56万元（不含增值税），计算过程详见附件。本项目采购计划金额 2521.56 万元，因此，确定本项目控制价金额为2521.56万元（此金额不含增值税151.29万元）。</w:t>
      </w:r>
    </w:p>
    <w:p w14:paraId="7215E34C" w14:textId="77777777" w:rsidR="002E52B0" w:rsidRDefault="00000000">
      <w:pPr>
        <w:pStyle w:val="a0"/>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四、需要汇报的其他事项</w:t>
      </w:r>
    </w:p>
    <w:p w14:paraId="4CBDCFB9" w14:textId="77777777" w:rsidR="002E52B0" w:rsidRDefault="00000000">
      <w:pPr>
        <w:ind w:firstLineChars="200" w:firstLine="560"/>
        <w:rPr>
          <w:rFonts w:ascii="方正仿宋简体" w:eastAsia="方正仿宋简体" w:hAnsi="方正仿宋简体" w:cs="方正仿宋简体"/>
          <w:kern w:val="0"/>
          <w:sz w:val="32"/>
          <w:szCs w:val="32"/>
        </w:rPr>
      </w:pPr>
      <w:r>
        <w:rPr>
          <w:rFonts w:ascii="宋体" w:eastAsia="宋体" w:hAnsi="宋体" w:cs="宋体" w:hint="eastAsia"/>
          <w:sz w:val="28"/>
          <w:szCs w:val="28"/>
        </w:rPr>
        <w:t>任务委托人如对本招标控制价存在异议，可在收到招标控制价后三日内通过书面形式对可能存在问题进行反馈，逾期则视为无异议。</w:t>
      </w:r>
    </w:p>
    <w:p w14:paraId="28D6C274" w14:textId="77777777" w:rsidR="002E52B0" w:rsidRDefault="002E52B0">
      <w:pPr>
        <w:ind w:firstLineChars="200" w:firstLine="640"/>
        <w:rPr>
          <w:rFonts w:ascii="方正仿宋简体" w:eastAsia="方正仿宋简体" w:hAnsi="方正仿宋简体" w:cs="方正仿宋简体"/>
          <w:kern w:val="0"/>
          <w:sz w:val="32"/>
          <w:szCs w:val="32"/>
        </w:rPr>
      </w:pPr>
    </w:p>
    <w:p w14:paraId="51EE923D" w14:textId="77777777" w:rsidR="00BE1EDD" w:rsidRPr="000B20DE" w:rsidRDefault="00BE1EDD" w:rsidP="00BE1EDD">
      <w:pPr>
        <w:pStyle w:val="a0"/>
      </w:pPr>
    </w:p>
    <w:p w14:paraId="486D0D8B" w14:textId="77777777" w:rsidR="000B20DE" w:rsidRDefault="000B20DE">
      <w:pPr>
        <w:widowControl/>
        <w:jc w:val="left"/>
      </w:pPr>
      <w:r>
        <w:br w:type="page"/>
      </w:r>
    </w:p>
    <w:p w14:paraId="1AAD701B" w14:textId="77777777" w:rsidR="00BE1EDD" w:rsidRDefault="00BE1EDD" w:rsidP="00BE1EDD"/>
    <w:p w14:paraId="0AB270C9" w14:textId="77777777" w:rsidR="00BE1EDD" w:rsidRDefault="00BE1EDD" w:rsidP="00BE1EDD">
      <w:pPr>
        <w:pStyle w:val="a0"/>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五、其他需要注意的事项</w:t>
      </w:r>
    </w:p>
    <w:p w14:paraId="7A9D929A" w14:textId="77777777" w:rsidR="00AA31C9" w:rsidRDefault="00000000">
      <w:pPr>
        <w:spacing w:line="560" w:lineRule="exact"/>
        <w:ind w:firstLine="560"/>
      </w:pPr>
      <w:r>
        <w:rPr>
          <w:rFonts w:ascii="方正黑体简体" w:eastAsia="方正黑体简体" w:hAnsi="方正黑体简体"/>
          <w:b/>
          <w:sz w:val="28"/>
        </w:rPr>
        <w:t>大模型风险提示</w:t>
      </w:r>
    </w:p>
    <w:p w14:paraId="0A0E1802" w14:textId="77777777" w:rsidR="00AA31C9" w:rsidRDefault="00000000">
      <w:pPr>
        <w:spacing w:line="560" w:lineRule="exact"/>
        <w:ind w:firstLine="560"/>
      </w:pPr>
      <w:r>
        <w:rPr>
          <w:rFonts w:ascii="宋体" w:eastAsia="宋体" w:hAnsi="宋体"/>
          <w:sz w:val="28"/>
        </w:rPr>
        <w:t>一、本次处理结论</w:t>
      </w:r>
    </w:p>
    <w:p w14:paraId="59BBB428" w14:textId="77777777" w:rsidR="00AA31C9" w:rsidRDefault="00000000">
      <w:pPr>
        <w:spacing w:line="560" w:lineRule="exact"/>
        <w:ind w:firstLine="560"/>
      </w:pPr>
      <w:r>
        <w:rPr>
          <w:rFonts w:ascii="宋体" w:eastAsia="宋体" w:hAnsi="宋体"/>
          <w:sz w:val="28"/>
        </w:rPr>
        <w:t>本次共处理数据100行，完成价格回填99行，其中精确匹配99行，原有价格保留1行，待复核0行，冲突0行。实物工作费调整系数第一层标准规则未命中，全部100行采用第二层经验提示；技术工作费调整系数第一层命中99行，第二层经验提示1行，待复核0行。总体匹配完成度较高，但经验池预警提示存在需重点关注的异常项，建议在出报告前完成人工复核。</w:t>
      </w:r>
    </w:p>
    <w:p w14:paraId="10FB3B8D" w14:textId="77777777" w:rsidR="00AA31C9" w:rsidRDefault="00000000">
      <w:pPr>
        <w:spacing w:line="560" w:lineRule="exact"/>
        <w:ind w:firstLine="560"/>
      </w:pPr>
      <w:r>
        <w:rPr>
          <w:rFonts w:ascii="宋体" w:eastAsia="宋体" w:hAnsi="宋体"/>
          <w:sz w:val="28"/>
        </w:rPr>
        <w:t>二、主要风险概览</w:t>
      </w:r>
    </w:p>
    <w:p w14:paraId="11283B9C" w14:textId="77777777" w:rsidR="00AA31C9" w:rsidRDefault="00000000">
      <w:pPr>
        <w:spacing w:line="560" w:lineRule="exact"/>
        <w:ind w:firstLine="560"/>
      </w:pPr>
      <w:r>
        <w:rPr>
          <w:rFonts w:ascii="宋体" w:eastAsia="宋体" w:hAnsi="宋体"/>
          <w:sz w:val="28"/>
        </w:rPr>
        <w:t>1. 基价偏离风险</w:t>
      </w:r>
    </w:p>
    <w:p w14:paraId="4F8389AA" w14:textId="77777777" w:rsidR="00AA31C9" w:rsidRDefault="00000000">
      <w:pPr>
        <w:spacing w:line="560" w:lineRule="exact"/>
        <w:ind w:firstLine="560"/>
      </w:pPr>
      <w:r>
        <w:rPr>
          <w:rFonts w:ascii="宋体" w:eastAsia="宋体" w:hAnsi="宋体"/>
          <w:sz w:val="28"/>
        </w:rPr>
        <w:t>表2-通用工程测量费用第5行基价当前值为500000，经验池平均值为4274，偏离率达11598.6%。该行虽实现字段完全匹配，但基价数值与历史经验值差异极大，存在输入要素、单位选用或人工填值错误的风险，需重点核实。</w:t>
      </w:r>
    </w:p>
    <w:p w14:paraId="04452F3B" w14:textId="77777777" w:rsidR="00AA31C9" w:rsidRDefault="00000000">
      <w:pPr>
        <w:spacing w:line="560" w:lineRule="exact"/>
        <w:ind w:firstLine="560"/>
      </w:pPr>
      <w:r>
        <w:rPr>
          <w:rFonts w:ascii="宋体" w:eastAsia="宋体" w:hAnsi="宋体"/>
          <w:sz w:val="28"/>
        </w:rPr>
        <w:t>2. 实物工作费调整系数偏离风险</w:t>
      </w:r>
    </w:p>
    <w:p w14:paraId="6D319032" w14:textId="77777777" w:rsidR="00AA31C9" w:rsidRDefault="00000000">
      <w:pPr>
        <w:spacing w:line="560" w:lineRule="exact"/>
        <w:ind w:firstLine="560"/>
      </w:pPr>
      <w:r>
        <w:rPr>
          <w:rFonts w:ascii="宋体" w:eastAsia="宋体" w:hAnsi="宋体"/>
          <w:sz w:val="28"/>
        </w:rPr>
        <w:t>表3-地质测绘第6行实物工作费调整系数当前值1.3，经验池平均值1.15，经验范围1~1.3，偏离率13.04%，虽未超过高风险阈值，但已超过低风险阈值，仍需结合项目实际条件复核取值合理性。</w:t>
      </w:r>
    </w:p>
    <w:p w14:paraId="2175BCFC" w14:textId="77777777" w:rsidR="00AA31C9" w:rsidRDefault="00000000">
      <w:pPr>
        <w:spacing w:line="560" w:lineRule="exact"/>
        <w:ind w:firstLine="560"/>
      </w:pPr>
      <w:r>
        <w:rPr>
          <w:rFonts w:ascii="宋体" w:eastAsia="宋体" w:hAnsi="宋体"/>
          <w:sz w:val="28"/>
        </w:rPr>
        <w:t>3. 实物工作费调整系数全部依赖第二层经验提示</w:t>
      </w:r>
    </w:p>
    <w:p w14:paraId="3CDFDBE6" w14:textId="77777777" w:rsidR="00AA31C9" w:rsidRDefault="00000000">
      <w:pPr>
        <w:spacing w:line="560" w:lineRule="exact"/>
        <w:ind w:firstLine="560"/>
      </w:pPr>
      <w:r>
        <w:rPr>
          <w:rFonts w:ascii="宋体" w:eastAsia="宋体" w:hAnsi="宋体"/>
          <w:sz w:val="28"/>
        </w:rPr>
        <w:t>本次数据中实物工作费调整系数第一层标准规则未命中，100行全部回填第二层经验数。该情况不影响当前流程，但意味着本次测算的实物系数均无第一层标准规则背书，建议在报告中明确标注，并提示后续规则完善后需重新校验。</w:t>
      </w:r>
    </w:p>
    <w:p w14:paraId="7303E3EA" w14:textId="77777777" w:rsidR="00AA31C9" w:rsidRDefault="00000000">
      <w:pPr>
        <w:spacing w:line="560" w:lineRule="exact"/>
        <w:ind w:firstLine="560"/>
      </w:pPr>
      <w:r>
        <w:rPr>
          <w:rFonts w:ascii="宋体" w:eastAsia="宋体" w:hAnsi="宋体"/>
          <w:sz w:val="28"/>
        </w:rPr>
        <w:lastRenderedPageBreak/>
        <w:t>三、重点复核建议</w:t>
      </w:r>
    </w:p>
    <w:p w14:paraId="774B6E48" w14:textId="77777777" w:rsidR="00AA31C9" w:rsidRDefault="00000000">
      <w:pPr>
        <w:spacing w:line="560" w:lineRule="exact"/>
        <w:ind w:firstLine="560"/>
      </w:pPr>
      <w:r>
        <w:rPr>
          <w:rFonts w:ascii="宋体" w:eastAsia="宋体" w:hAnsi="宋体"/>
          <w:sz w:val="28"/>
        </w:rPr>
        <w:t>1. 建议优先复核表2-通用工程测量费用第5行基价500000的来源与计算口径，核对输入要素、单位、数量及原始取值依据，确认是否存在单位错填、价格单位与汇总单位不一致或误填人工值等情况。</w:t>
      </w:r>
    </w:p>
    <w:p w14:paraId="23D2BE1D" w14:textId="77777777" w:rsidR="00AA31C9" w:rsidRDefault="00000000">
      <w:pPr>
        <w:spacing w:line="560" w:lineRule="exact"/>
        <w:ind w:firstLine="560"/>
      </w:pPr>
      <w:r>
        <w:rPr>
          <w:rFonts w:ascii="宋体" w:eastAsia="宋体" w:hAnsi="宋体"/>
          <w:sz w:val="28"/>
        </w:rPr>
        <w:t>2. 建议结合项目实际情况复核表3-地质测绘第6行实物工作费调整系数1.3的合理性，重点确认该行对应的地形、地质条件及勘察难度是否足以支撑取上限值，并参考历史项目经验范围1~1.3进行判断。</w:t>
      </w:r>
    </w:p>
    <w:p w14:paraId="66D41F0C" w14:textId="77777777" w:rsidR="00AA31C9" w:rsidRDefault="00000000">
      <w:pPr>
        <w:spacing w:line="560" w:lineRule="exact"/>
        <w:ind w:firstLine="560"/>
      </w:pPr>
      <w:r>
        <w:rPr>
          <w:rFonts w:ascii="宋体" w:eastAsia="宋体" w:hAnsi="宋体"/>
          <w:sz w:val="28"/>
        </w:rPr>
        <w:t>3. 建议对全部实物工作费调整系数第二层经验提示行进行抽检，核实经验数来源（即知识库J列的经验数值）与当前项目特征是否匹配，避免因要素描述相似但实际工况不同导致系数误用。</w:t>
      </w:r>
    </w:p>
    <w:p w14:paraId="72B7F842" w14:textId="77777777" w:rsidR="00AA31C9" w:rsidRDefault="00000000">
      <w:pPr>
        <w:spacing w:line="560" w:lineRule="exact"/>
        <w:ind w:firstLine="560"/>
      </w:pPr>
      <w:r>
        <w:rPr>
          <w:rFonts w:ascii="宋体" w:eastAsia="宋体" w:hAnsi="宋体"/>
          <w:sz w:val="28"/>
        </w:rPr>
        <w:t>四、规则依据提示</w:t>
      </w:r>
    </w:p>
    <w:p w14:paraId="16BBE135" w14:textId="77777777" w:rsidR="00AA31C9" w:rsidRDefault="00000000">
      <w:pPr>
        <w:spacing w:line="560" w:lineRule="exact"/>
        <w:ind w:firstLine="560"/>
      </w:pPr>
      <w:r>
        <w:rPr>
          <w:rFonts w:ascii="宋体" w:eastAsia="宋体" w:hAnsi="宋体"/>
          <w:sz w:val="28"/>
        </w:rPr>
        <w:t>1. 依据知识库匹配规则说明，实物工作费调整系数第一层标准规则暂未启用，当前匹配顺序为：跳过第一层，若单价知识库唯一命中且对应J列存在可解析经验数，则采用第二层经验数并标黄；若第二层未命中，则标红待复核。本次处理结果符合该规则流程。</w:t>
      </w:r>
    </w:p>
    <w:p w14:paraId="40BB7104" w14:textId="77777777" w:rsidR="00AA31C9" w:rsidRDefault="00000000">
      <w:pPr>
        <w:spacing w:line="560" w:lineRule="exact"/>
        <w:ind w:firstLine="560"/>
      </w:pPr>
      <w:r>
        <w:rPr>
          <w:rFonts w:ascii="宋体" w:eastAsia="宋体" w:hAnsi="宋体"/>
          <w:sz w:val="28"/>
        </w:rPr>
        <w:t>2. 技术工作费调整系数采用第一层标准规则，本次命中99行，另1行走第二层经验提示，该处理结果正常，但需关注第二层经验提示行在报告中的标注情况。</w:t>
      </w:r>
    </w:p>
    <w:p w14:paraId="71EB7A38" w14:textId="77777777" w:rsidR="00AA31C9" w:rsidRDefault="00000000">
      <w:pPr>
        <w:spacing w:line="560" w:lineRule="exact"/>
        <w:ind w:firstLine="560"/>
      </w:pPr>
      <w:r>
        <w:rPr>
          <w:rFonts w:ascii="宋体" w:eastAsia="宋体" w:hAnsi="宋体"/>
          <w:sz w:val="28"/>
        </w:rPr>
        <w:t>3. 经验池预警仅用于异常值提示和人工参考，不参与价格裁决。其找同类采用“字段完全匹配”模式，本次两处预警均基于该模式产生，需作为重点复核线索，但不得据此直接改动基价或系数。</w:t>
      </w:r>
    </w:p>
    <w:p w14:paraId="71BCB964" w14:textId="77777777" w:rsidR="00AA31C9" w:rsidRDefault="00000000">
      <w:pPr>
        <w:spacing w:line="560" w:lineRule="exact"/>
        <w:ind w:firstLine="560"/>
      </w:pPr>
      <w:r>
        <w:rPr>
          <w:rFonts w:ascii="宋体" w:eastAsia="宋体" w:hAnsi="宋体"/>
          <w:sz w:val="28"/>
        </w:rPr>
        <w:t>4. 上述高风险基价偏离可能存在输入要素、单位、来源依据等错误，但在完成人工核对前不构成价格修改依据，请以复核结论为准。</w:t>
      </w:r>
    </w:p>
    <w:p w14:paraId="702125B0" w14:textId="77777777" w:rsidR="00AA31C9" w:rsidRDefault="00000000">
      <w:pPr>
        <w:spacing w:line="560" w:lineRule="exact"/>
        <w:ind w:firstLine="560"/>
      </w:pPr>
      <w:r>
        <w:rPr>
          <w:rFonts w:ascii="宋体" w:eastAsia="宋体" w:hAnsi="宋体"/>
          <w:sz w:val="28"/>
        </w:rPr>
        <w:lastRenderedPageBreak/>
        <w:t>五、后续处理建议</w:t>
      </w:r>
    </w:p>
    <w:p w14:paraId="42AFD496" w14:textId="77777777" w:rsidR="00AA31C9" w:rsidRDefault="00000000">
      <w:pPr>
        <w:spacing w:line="560" w:lineRule="exact"/>
        <w:ind w:firstLine="560"/>
      </w:pPr>
      <w:r>
        <w:rPr>
          <w:rFonts w:ascii="宋体" w:eastAsia="宋体" w:hAnsi="宋体"/>
          <w:sz w:val="28"/>
        </w:rPr>
        <w:t>1. 在正式报告中明确列出本次实物工作费调整系数全部为第二层经验提示的结果，并在报告说明中提示“实物工作费调整系数第一层标准规则暂未启用”，避免审查方误认为该系数已有正式标准依据。</w:t>
      </w:r>
    </w:p>
    <w:p w14:paraId="6E7B5DE0" w14:textId="77777777" w:rsidR="00AA31C9" w:rsidRDefault="00000000">
      <w:pPr>
        <w:spacing w:line="560" w:lineRule="exact"/>
        <w:ind w:firstLine="560"/>
      </w:pPr>
      <w:r>
        <w:rPr>
          <w:rFonts w:ascii="宋体" w:eastAsia="宋体" w:hAnsi="宋体"/>
          <w:sz w:val="28"/>
        </w:rPr>
        <w:t>2. 对高风险基价行，建议补充编制说明或提供原始计算表，列明该行要素对应的勘察测量工作内容、工作量及计价来源，以便审查方核实。</w:t>
      </w:r>
    </w:p>
    <w:p w14:paraId="0DCD3CFC" w14:textId="77777777" w:rsidR="00AA31C9" w:rsidRDefault="00000000">
      <w:pPr>
        <w:spacing w:line="560" w:lineRule="exact"/>
        <w:ind w:firstLine="560"/>
      </w:pPr>
      <w:r>
        <w:rPr>
          <w:rFonts w:ascii="宋体" w:eastAsia="宋体" w:hAnsi="宋体"/>
          <w:sz w:val="28"/>
        </w:rPr>
        <w:t>3. 低风险系数行建议在报告备注中说明取值理由，必要时附类似项目的历史取值区间对比，增强可追溯性。</w:t>
      </w:r>
    </w:p>
    <w:p w14:paraId="15A94486" w14:textId="77777777" w:rsidR="00AA31C9" w:rsidRDefault="00000000">
      <w:pPr>
        <w:spacing w:line="560" w:lineRule="exact"/>
        <w:ind w:firstLine="560"/>
      </w:pPr>
      <w:r>
        <w:rPr>
          <w:rFonts w:ascii="宋体" w:eastAsia="宋体" w:hAnsi="宋体"/>
          <w:sz w:val="28"/>
        </w:rPr>
        <w:t>4. 后续若实物工作费调整系数第一层规则启用，建议重新跑批本次数据，将第二层经验提示行与第一层规则结果进行比对，统一后形成最终控制价文件。</w:t>
      </w:r>
    </w:p>
    <w:p w14:paraId="19B68C45" w14:textId="77777777" w:rsidR="00BE1EDD" w:rsidRDefault="00222C8C" w:rsidP="00BE1EDD">
      <w:pPr>
        <w:pStyle w:val="a0"/>
        <w:spacing w:after="0" w:line="560" w:lineRule="exact"/>
        <w:ind w:firstLine="560"/>
      </w:pPr>
      <w:r>
        <w:rPr>
          <w:rFonts w:ascii="方正黑体简体" w:eastAsia="方正黑体简体" w:hAnsi="方正黑体简体"/>
          <w:b/>
          <w:sz w:val="28"/>
        </w:rPr>
        <w:t>造价智算匹配报告</w:t>
      </w:r>
    </w:p>
    <w:p w14:paraId="0B2FE067" w14:textId="77777777" w:rsidR="00AA31C9" w:rsidRDefault="00000000">
      <w:pPr>
        <w:spacing w:line="560" w:lineRule="exact"/>
        <w:ind w:firstLine="560"/>
      </w:pPr>
      <w:r>
        <w:rPr>
          <w:rFonts w:ascii="宋体" w:eastAsia="宋体" w:hAnsi="宋体"/>
          <w:sz w:val="28"/>
        </w:rPr>
        <w:t>输入文件：【项目例子】【测试输入】可行性研究勘察测量控制价计算 -v3.1【批注-完备】.xlsx</w:t>
      </w:r>
    </w:p>
    <w:p w14:paraId="46C07EC6" w14:textId="77777777" w:rsidR="00AA31C9" w:rsidRDefault="00000000">
      <w:pPr>
        <w:spacing w:line="560" w:lineRule="exact"/>
        <w:ind w:firstLine="560"/>
      </w:pPr>
      <w:r>
        <w:rPr>
          <w:rFonts w:ascii="宋体" w:eastAsia="宋体" w:hAnsi="宋体"/>
          <w:sz w:val="28"/>
        </w:rPr>
        <w:t>处理概况：共识别有效输入 100 行，基价/单价匹配 99 行，保留原有价格 1 行，待复核 0 行。</w:t>
      </w:r>
    </w:p>
    <w:p w14:paraId="61CC43F9" w14:textId="77777777" w:rsidR="00AA31C9" w:rsidRDefault="00000000">
      <w:pPr>
        <w:spacing w:line="560" w:lineRule="exact"/>
        <w:ind w:firstLine="560"/>
      </w:pPr>
      <w:r>
        <w:rPr>
          <w:rFonts w:ascii="宋体" w:eastAsia="宋体" w:hAnsi="宋体"/>
          <w:sz w:val="28"/>
        </w:rPr>
        <w:t>实物工作费调整系数：第一层命中 0 行，第二层经验 100 行，待复核 0 行。</w:t>
      </w:r>
    </w:p>
    <w:p w14:paraId="7458A3AF" w14:textId="77777777" w:rsidR="00AA31C9" w:rsidRDefault="00000000">
      <w:pPr>
        <w:spacing w:line="560" w:lineRule="exact"/>
        <w:ind w:firstLine="560"/>
      </w:pPr>
      <w:r>
        <w:rPr>
          <w:rFonts w:ascii="宋体" w:eastAsia="宋体" w:hAnsi="宋体"/>
          <w:sz w:val="28"/>
        </w:rPr>
        <w:t>技术工作费调整系数：第一层命中 99 行，第二层经验 1 行，待复核 0 行。</w:t>
      </w:r>
    </w:p>
    <w:p w14:paraId="078C76ED" w14:textId="77777777" w:rsidR="00AA31C9" w:rsidRDefault="00000000">
      <w:pPr>
        <w:spacing w:line="560" w:lineRule="exact"/>
        <w:ind w:firstLine="560"/>
      </w:pPr>
      <w:r>
        <w:rPr>
          <w:rFonts w:ascii="宋体" w:eastAsia="宋体" w:hAnsi="宋体"/>
          <w:sz w:val="28"/>
        </w:rPr>
        <w:t>说明：第一层为标准规则命中；第二层为单价知识库经验提示，适合辅助复核，后续仍建议结合标准依据确认。</w:t>
      </w:r>
    </w:p>
    <w:p w14:paraId="32BB0970" w14:textId="77777777" w:rsidR="00AA31C9" w:rsidRDefault="00000000">
      <w:pPr>
        <w:spacing w:line="560" w:lineRule="exact"/>
        <w:ind w:firstLine="560"/>
      </w:pPr>
      <w:r>
        <w:rPr>
          <w:rFonts w:ascii="宋体" w:eastAsia="宋体" w:hAnsi="宋体"/>
          <w:sz w:val="28"/>
        </w:rPr>
        <w:t>经验池预警：</w:t>
      </w:r>
    </w:p>
    <w:p w14:paraId="4C65CF06" w14:textId="77777777" w:rsidR="00AA31C9" w:rsidRDefault="00000000">
      <w:pPr>
        <w:spacing w:line="560" w:lineRule="exact"/>
        <w:ind w:firstLine="560"/>
      </w:pPr>
      <w:r>
        <w:rPr>
          <w:rFonts w:ascii="宋体" w:eastAsia="宋体" w:hAnsi="宋体"/>
          <w:sz w:val="28"/>
        </w:rPr>
        <w:lastRenderedPageBreak/>
        <w:t>经验池预警：输入候选 100 行，可比选 99 行，未找到同类 1 行，发现 2 条预警，其中高风险 1 条、低风险 1 条；匹配模式：字段完全匹配 99 行</w:t>
      </w:r>
    </w:p>
    <w:p w14:paraId="78C40200" w14:textId="77777777" w:rsidR="00AA31C9" w:rsidRDefault="00000000">
      <w:pPr>
        <w:spacing w:line="560" w:lineRule="exact"/>
        <w:ind w:firstLine="560"/>
      </w:pPr>
      <w:r>
        <w:rPr>
          <w:rFonts w:ascii="宋体" w:eastAsia="宋体" w:hAnsi="宋体"/>
          <w:sz w:val="28"/>
        </w:rPr>
        <w:t>预警明细：以下列出重点预警，经验值仅用于比选和人工复核。</w:t>
      </w:r>
    </w:p>
    <w:p w14:paraId="128DBEA0" w14:textId="77777777" w:rsidR="00AA31C9" w:rsidRDefault="00000000">
      <w:pPr>
        <w:spacing w:line="560" w:lineRule="exact"/>
        <w:ind w:firstLine="560"/>
      </w:pPr>
      <w:r>
        <w:rPr>
          <w:rFonts w:ascii="宋体" w:eastAsia="宋体" w:hAnsi="宋体"/>
          <w:sz w:val="28"/>
        </w:rPr>
        <w:t>高风险：表2-通用工程测量费用 第 5 行：字段完全匹配；基价 当前值 500000；经验池平均值 4274；经验范围 4274~4274；实际偏离率 11598.642957%；建议复核：基价 当前值 500000 相对经验池平均值 4274 偏离 11598.6%，请核对输入要素、单位、来源依据和人工填值。</w:t>
      </w:r>
    </w:p>
    <w:p w14:paraId="62D6C715" w14:textId="77777777" w:rsidR="00AA31C9" w:rsidRDefault="00000000">
      <w:pPr>
        <w:spacing w:line="560" w:lineRule="exact"/>
        <w:ind w:firstLine="560"/>
      </w:pPr>
      <w:r>
        <w:rPr>
          <w:rFonts w:ascii="宋体" w:eastAsia="宋体" w:hAnsi="宋体"/>
          <w:sz w:val="28"/>
        </w:rPr>
        <w:t>低风险：表3-地质测绘 第 6 行：字段完全匹配；实物工作费调整系数 当前值 1.3；经验池平均值 1.15；经验范围 1~1.3；实际偏离率 13.043478%；建议复核：实物工作费调整系数 当前值 1.3 相对经验池平均值 1.15 偏离 13.0435%，建议结合项目条件与历史范围 1~1.3 复核。</w:t>
      </w:r>
    </w:p>
    <w:p w14:paraId="64A04AFE" w14:textId="77777777" w:rsidR="00AA31C9" w:rsidRDefault="00000000">
      <w:pPr>
        <w:spacing w:line="560" w:lineRule="exact"/>
        <w:ind w:firstLine="560"/>
      </w:pPr>
      <w:r>
        <w:rPr>
          <w:rFonts w:ascii="宋体" w:eastAsia="宋体" w:hAnsi="宋体"/>
          <w:sz w:val="28"/>
        </w:rPr>
        <w:t>说明：经验池仅用于预警和比选，不参与基价匹配、系数回填或第二层经验提示。</w:t>
      </w:r>
    </w:p>
    <w:p w14:paraId="7469CE5C" w14:textId="77777777" w:rsidR="00AA31C9" w:rsidRDefault="00000000">
      <w:pPr>
        <w:spacing w:line="560" w:lineRule="exact"/>
        <w:ind w:firstLine="560"/>
      </w:pPr>
      <w:r>
        <w:rPr>
          <w:rFonts w:ascii="宋体" w:eastAsia="宋体" w:hAnsi="宋体"/>
          <w:sz w:val="28"/>
        </w:rPr>
        <w:t>待复核提示：本次未发现需要人工复核的基价/单价行，仍建议抽查第二层经验提示系数与项目实际条件是否一致。</w:t>
      </w:r>
    </w:p>
    <w:p w14:paraId="1A1E8254" w14:textId="77777777" w:rsidR="00BE1EDD" w:rsidRPr="00BE1EDD" w:rsidRDefault="00BE1EDD" w:rsidP="00BE1EDD"/>
    <w:p w14:paraId="1F7AA15E" w14:textId="77777777" w:rsidR="00BE1EDD" w:rsidRDefault="00BE1EDD" w:rsidP="00BE1EDD">
      <w:pPr>
        <w:pStyle w:val="a0"/>
      </w:pPr>
    </w:p>
    <w:p w14:paraId="3E8D4640" w14:textId="77777777" w:rsidR="00BE1EDD" w:rsidRDefault="00BE1EDD" w:rsidP="00BE1EDD"/>
    <w:p w14:paraId="4CCCDA71" w14:textId="77777777" w:rsidR="00BE1EDD" w:rsidRPr="00BE1EDD" w:rsidRDefault="00BE1EDD" w:rsidP="00BE1EDD">
      <w:pPr>
        <w:pStyle w:val="a0"/>
      </w:pPr>
    </w:p>
    <w:sectPr w:rsidR="00BE1EDD" w:rsidRPr="00BE1EDD">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3E4C8" w14:textId="77777777" w:rsidR="00BD1639" w:rsidRDefault="00BD1639">
      <w:r>
        <w:separator/>
      </w:r>
    </w:p>
  </w:endnote>
  <w:endnote w:type="continuationSeparator" w:id="0">
    <w:p w14:paraId="1BF8388E" w14:textId="77777777" w:rsidR="00BD1639" w:rsidRDefault="00BD1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666A1FFE-D33F-40CE-927F-21FF60C9FAF5}"/>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仿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黑体简体">
    <w:panose1 w:val="02010601030101010101"/>
    <w:charset w:val="86"/>
    <w:family w:val="auto"/>
    <w:pitch w:val="variable"/>
    <w:sig w:usb0="00000001" w:usb1="080E0000" w:usb2="00000010" w:usb3="00000000" w:csb0="00040000" w:csb1="00000000"/>
  </w:font>
  <w:font w:name="方正楷体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9C4DA" w14:textId="77777777" w:rsidR="002E52B0" w:rsidRDefault="00000000">
    <w:pPr>
      <w:pStyle w:val="aa"/>
    </w:pPr>
    <w:r>
      <w:rPr>
        <w:noProof/>
      </w:rPr>
      <mc:AlternateContent>
        <mc:Choice Requires="wps">
          <w:drawing>
            <wp:anchor distT="0" distB="0" distL="114300" distR="114300" simplePos="0" relativeHeight="251659264" behindDoc="0" locked="0" layoutInCell="1" allowOverlap="1" wp14:anchorId="1AA654F6" wp14:editId="7A1612AB">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94DDCA" w14:textId="77777777" w:rsidR="002E52B0" w:rsidRDefault="00000000">
                          <w:pPr>
                            <w:pStyle w:val="aa"/>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A654F6"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894DDCA" w14:textId="77777777" w:rsidR="002E52B0" w:rsidRDefault="00000000">
                    <w:pPr>
                      <w:pStyle w:val="aa"/>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E70E5" w14:textId="77777777" w:rsidR="00BD1639" w:rsidRDefault="00BD1639">
      <w:r>
        <w:separator/>
      </w:r>
    </w:p>
  </w:footnote>
  <w:footnote w:type="continuationSeparator" w:id="0">
    <w:p w14:paraId="40355249" w14:textId="77777777" w:rsidR="00BD1639" w:rsidRDefault="00BD1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F1C3" w14:textId="77777777" w:rsidR="002E52B0" w:rsidRDefault="002E52B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DE3352"/>
    <w:multiLevelType w:val="singleLevel"/>
    <w:tmpl w:val="90DE3352"/>
    <w:lvl w:ilvl="0">
      <w:start w:val="1"/>
      <w:numFmt w:val="decimal"/>
      <w:suff w:val="space"/>
      <w:lvlText w:val="%1."/>
      <w:lvlJc w:val="left"/>
      <w:rPr>
        <w:rFonts w:asciiTheme="majorEastAsia" w:eastAsiaTheme="majorEastAsia" w:hAnsiTheme="majorEastAsia" w:cstheme="majorEastAsia" w:hint="default"/>
        <w:sz w:val="28"/>
        <w:szCs w:val="28"/>
      </w:rPr>
    </w:lvl>
  </w:abstractNum>
  <w:abstractNum w:abstractNumId="1" w15:restartNumberingAfterBreak="0">
    <w:nsid w:val="CCC2DEA6"/>
    <w:multiLevelType w:val="singleLevel"/>
    <w:tmpl w:val="CCC2DEA6"/>
    <w:lvl w:ilvl="0">
      <w:start w:val="1"/>
      <w:numFmt w:val="chineseCounting"/>
      <w:suff w:val="nothing"/>
      <w:lvlText w:val="%1、"/>
      <w:lvlJc w:val="left"/>
      <w:rPr>
        <w:rFonts w:hint="eastAsia"/>
      </w:rPr>
    </w:lvl>
  </w:abstractNum>
  <w:num w:numId="1" w16cid:durableId="2043702672">
    <w:abstractNumId w:val="1"/>
  </w:num>
  <w:num w:numId="2" w16cid:durableId="140368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hjNTZhYTI4YmJkMDVhNDE4ODE5YTM5YTMzYTljNGUifQ=="/>
  </w:docVars>
  <w:rsids>
    <w:rsidRoot w:val="66C546DB"/>
    <w:rsid w:val="000154BA"/>
    <w:rsid w:val="000B20DE"/>
    <w:rsid w:val="000D22A1"/>
    <w:rsid w:val="00222C8C"/>
    <w:rsid w:val="002E52B0"/>
    <w:rsid w:val="00354907"/>
    <w:rsid w:val="003D1FF2"/>
    <w:rsid w:val="00443491"/>
    <w:rsid w:val="004C7B4F"/>
    <w:rsid w:val="00507CA9"/>
    <w:rsid w:val="0063750E"/>
    <w:rsid w:val="00637783"/>
    <w:rsid w:val="00681077"/>
    <w:rsid w:val="0068194E"/>
    <w:rsid w:val="00710579"/>
    <w:rsid w:val="007604D8"/>
    <w:rsid w:val="00866748"/>
    <w:rsid w:val="008847D6"/>
    <w:rsid w:val="009C1B60"/>
    <w:rsid w:val="009E680F"/>
    <w:rsid w:val="00A756CF"/>
    <w:rsid w:val="00A84F6E"/>
    <w:rsid w:val="00AA31C9"/>
    <w:rsid w:val="00B94542"/>
    <w:rsid w:val="00BD1639"/>
    <w:rsid w:val="00BE1EDD"/>
    <w:rsid w:val="00C947B7"/>
    <w:rsid w:val="00D179EE"/>
    <w:rsid w:val="026C3D5D"/>
    <w:rsid w:val="02BA3F8E"/>
    <w:rsid w:val="02F70D3E"/>
    <w:rsid w:val="03512528"/>
    <w:rsid w:val="03A15762"/>
    <w:rsid w:val="047E4545"/>
    <w:rsid w:val="054D6ECE"/>
    <w:rsid w:val="05D832E5"/>
    <w:rsid w:val="066D4F6B"/>
    <w:rsid w:val="06E03B53"/>
    <w:rsid w:val="06E543EB"/>
    <w:rsid w:val="07D97B6D"/>
    <w:rsid w:val="08B73414"/>
    <w:rsid w:val="09042E05"/>
    <w:rsid w:val="0941730F"/>
    <w:rsid w:val="09CB4CD3"/>
    <w:rsid w:val="09CC0A5B"/>
    <w:rsid w:val="09E3201C"/>
    <w:rsid w:val="0A140127"/>
    <w:rsid w:val="0A5B7E05"/>
    <w:rsid w:val="0A8E5F95"/>
    <w:rsid w:val="0A91735D"/>
    <w:rsid w:val="0A9941BD"/>
    <w:rsid w:val="0AC03260"/>
    <w:rsid w:val="0AD32091"/>
    <w:rsid w:val="0B860EB1"/>
    <w:rsid w:val="0B94439E"/>
    <w:rsid w:val="0BEC49A2"/>
    <w:rsid w:val="0BF41D9C"/>
    <w:rsid w:val="0CD618A8"/>
    <w:rsid w:val="0CEB3FC1"/>
    <w:rsid w:val="0D921A84"/>
    <w:rsid w:val="0DA2014C"/>
    <w:rsid w:val="0DB5739D"/>
    <w:rsid w:val="0E3015A8"/>
    <w:rsid w:val="0ED03B85"/>
    <w:rsid w:val="0EED2899"/>
    <w:rsid w:val="0F404ACD"/>
    <w:rsid w:val="0FE577EB"/>
    <w:rsid w:val="105D0DF4"/>
    <w:rsid w:val="10B86430"/>
    <w:rsid w:val="10DD1832"/>
    <w:rsid w:val="10FD1C16"/>
    <w:rsid w:val="110B2031"/>
    <w:rsid w:val="118D049B"/>
    <w:rsid w:val="11A55A3A"/>
    <w:rsid w:val="11BC6109"/>
    <w:rsid w:val="11BD13A5"/>
    <w:rsid w:val="120D4E79"/>
    <w:rsid w:val="12F22405"/>
    <w:rsid w:val="12F228C4"/>
    <w:rsid w:val="130E2B87"/>
    <w:rsid w:val="13440A83"/>
    <w:rsid w:val="148B3289"/>
    <w:rsid w:val="14BE16BC"/>
    <w:rsid w:val="14DC4BC9"/>
    <w:rsid w:val="14E16043"/>
    <w:rsid w:val="15127C5A"/>
    <w:rsid w:val="1570113D"/>
    <w:rsid w:val="15D867AD"/>
    <w:rsid w:val="16153349"/>
    <w:rsid w:val="16BE018E"/>
    <w:rsid w:val="16ED4593"/>
    <w:rsid w:val="17936E30"/>
    <w:rsid w:val="17E94D8E"/>
    <w:rsid w:val="185A5BA0"/>
    <w:rsid w:val="19240E92"/>
    <w:rsid w:val="193A6023"/>
    <w:rsid w:val="194B012F"/>
    <w:rsid w:val="19831A3E"/>
    <w:rsid w:val="19995DE3"/>
    <w:rsid w:val="19B001C9"/>
    <w:rsid w:val="1AA41354"/>
    <w:rsid w:val="1AFF0F9B"/>
    <w:rsid w:val="1B3F107D"/>
    <w:rsid w:val="1B4C44FC"/>
    <w:rsid w:val="1B5E5E3F"/>
    <w:rsid w:val="1BA31B59"/>
    <w:rsid w:val="1C5E15E7"/>
    <w:rsid w:val="1CDC4CBD"/>
    <w:rsid w:val="1DA27E99"/>
    <w:rsid w:val="1DC6338F"/>
    <w:rsid w:val="1DF25207"/>
    <w:rsid w:val="1DF25E7E"/>
    <w:rsid w:val="1EF3048B"/>
    <w:rsid w:val="1EFC175F"/>
    <w:rsid w:val="1F130653"/>
    <w:rsid w:val="1F466486"/>
    <w:rsid w:val="1FF66DD3"/>
    <w:rsid w:val="20BB0D16"/>
    <w:rsid w:val="21DF00ED"/>
    <w:rsid w:val="21E56666"/>
    <w:rsid w:val="22350AB1"/>
    <w:rsid w:val="224376A4"/>
    <w:rsid w:val="22472B4C"/>
    <w:rsid w:val="22F35667"/>
    <w:rsid w:val="231A5617"/>
    <w:rsid w:val="238C0535"/>
    <w:rsid w:val="23A579A5"/>
    <w:rsid w:val="23B80B89"/>
    <w:rsid w:val="24032DC6"/>
    <w:rsid w:val="24466B85"/>
    <w:rsid w:val="246851A0"/>
    <w:rsid w:val="247E6BCD"/>
    <w:rsid w:val="250F1A33"/>
    <w:rsid w:val="250F2805"/>
    <w:rsid w:val="2513198F"/>
    <w:rsid w:val="25AA17D8"/>
    <w:rsid w:val="25BE41FB"/>
    <w:rsid w:val="25C42E3E"/>
    <w:rsid w:val="25EF2799"/>
    <w:rsid w:val="26952A65"/>
    <w:rsid w:val="27257379"/>
    <w:rsid w:val="274D6DB4"/>
    <w:rsid w:val="278E13C2"/>
    <w:rsid w:val="27A37603"/>
    <w:rsid w:val="27B96C23"/>
    <w:rsid w:val="27BE4CA6"/>
    <w:rsid w:val="280570D6"/>
    <w:rsid w:val="286E4D4F"/>
    <w:rsid w:val="28D743E7"/>
    <w:rsid w:val="291C7B7B"/>
    <w:rsid w:val="29C26A68"/>
    <w:rsid w:val="2A213A37"/>
    <w:rsid w:val="2ACC0E2F"/>
    <w:rsid w:val="2B04797D"/>
    <w:rsid w:val="2B4F7EF5"/>
    <w:rsid w:val="2B594A38"/>
    <w:rsid w:val="2C276C73"/>
    <w:rsid w:val="2C504E98"/>
    <w:rsid w:val="2C7B3199"/>
    <w:rsid w:val="2D200D0E"/>
    <w:rsid w:val="2D687574"/>
    <w:rsid w:val="2DBE1A03"/>
    <w:rsid w:val="2DEA785E"/>
    <w:rsid w:val="2E486C63"/>
    <w:rsid w:val="2E536EC1"/>
    <w:rsid w:val="2EA15144"/>
    <w:rsid w:val="2F2F005D"/>
    <w:rsid w:val="305265F3"/>
    <w:rsid w:val="306B271D"/>
    <w:rsid w:val="31766CE4"/>
    <w:rsid w:val="31BF110C"/>
    <w:rsid w:val="32211B4E"/>
    <w:rsid w:val="328D1F29"/>
    <w:rsid w:val="33324582"/>
    <w:rsid w:val="336E20A7"/>
    <w:rsid w:val="33B10A85"/>
    <w:rsid w:val="33DD1EEE"/>
    <w:rsid w:val="34216FDA"/>
    <w:rsid w:val="343E0A61"/>
    <w:rsid w:val="348E7262"/>
    <w:rsid w:val="352978C7"/>
    <w:rsid w:val="35FE0B71"/>
    <w:rsid w:val="36996C83"/>
    <w:rsid w:val="369D5C26"/>
    <w:rsid w:val="36A63869"/>
    <w:rsid w:val="37196D72"/>
    <w:rsid w:val="377203B8"/>
    <w:rsid w:val="37C50C40"/>
    <w:rsid w:val="38903500"/>
    <w:rsid w:val="38F810A8"/>
    <w:rsid w:val="391D483A"/>
    <w:rsid w:val="393B2A2C"/>
    <w:rsid w:val="394B6AC4"/>
    <w:rsid w:val="39983F8F"/>
    <w:rsid w:val="39AF2D40"/>
    <w:rsid w:val="3A2A3A3C"/>
    <w:rsid w:val="3A8C79E3"/>
    <w:rsid w:val="3B00217F"/>
    <w:rsid w:val="3B3C5640"/>
    <w:rsid w:val="3B534325"/>
    <w:rsid w:val="3B7F8908"/>
    <w:rsid w:val="3B842D4D"/>
    <w:rsid w:val="3BDA0742"/>
    <w:rsid w:val="3C616E2C"/>
    <w:rsid w:val="3CB830CB"/>
    <w:rsid w:val="3CCB187F"/>
    <w:rsid w:val="3D931088"/>
    <w:rsid w:val="3DA908AC"/>
    <w:rsid w:val="3DE0208C"/>
    <w:rsid w:val="3EDB7A84"/>
    <w:rsid w:val="3EE51987"/>
    <w:rsid w:val="3EF73F1C"/>
    <w:rsid w:val="3FB31BBB"/>
    <w:rsid w:val="3FDC58D2"/>
    <w:rsid w:val="400E1A9A"/>
    <w:rsid w:val="40683E73"/>
    <w:rsid w:val="408F7F3D"/>
    <w:rsid w:val="411E510D"/>
    <w:rsid w:val="41322966"/>
    <w:rsid w:val="41BB6E00"/>
    <w:rsid w:val="41D616A9"/>
    <w:rsid w:val="42090B21"/>
    <w:rsid w:val="42445D73"/>
    <w:rsid w:val="424B79C2"/>
    <w:rsid w:val="42E62240"/>
    <w:rsid w:val="43183560"/>
    <w:rsid w:val="43AB6F3F"/>
    <w:rsid w:val="43B473EF"/>
    <w:rsid w:val="445536EB"/>
    <w:rsid w:val="44801C3A"/>
    <w:rsid w:val="451D3E2D"/>
    <w:rsid w:val="45379323"/>
    <w:rsid w:val="45B64D76"/>
    <w:rsid w:val="45F60406"/>
    <w:rsid w:val="462456F5"/>
    <w:rsid w:val="46E32FE2"/>
    <w:rsid w:val="4710249A"/>
    <w:rsid w:val="47D14A18"/>
    <w:rsid w:val="48CE4EF9"/>
    <w:rsid w:val="497C4129"/>
    <w:rsid w:val="497D21A4"/>
    <w:rsid w:val="49893AA5"/>
    <w:rsid w:val="4A05659C"/>
    <w:rsid w:val="4A156D3F"/>
    <w:rsid w:val="4AC7114E"/>
    <w:rsid w:val="4AE747C1"/>
    <w:rsid w:val="4B073219"/>
    <w:rsid w:val="4B1C090F"/>
    <w:rsid w:val="4B206B87"/>
    <w:rsid w:val="4B3F745A"/>
    <w:rsid w:val="4CCC50BC"/>
    <w:rsid w:val="4D6A49DE"/>
    <w:rsid w:val="4DAD7FEF"/>
    <w:rsid w:val="4DDE1384"/>
    <w:rsid w:val="4F4868B3"/>
    <w:rsid w:val="4FC21872"/>
    <w:rsid w:val="50455D91"/>
    <w:rsid w:val="505F0DA1"/>
    <w:rsid w:val="5067734A"/>
    <w:rsid w:val="5267648E"/>
    <w:rsid w:val="538D578B"/>
    <w:rsid w:val="539D08CA"/>
    <w:rsid w:val="53C85A03"/>
    <w:rsid w:val="53DA51AD"/>
    <w:rsid w:val="542A4B6D"/>
    <w:rsid w:val="54743426"/>
    <w:rsid w:val="547D1CF3"/>
    <w:rsid w:val="55BE25C3"/>
    <w:rsid w:val="55C3384A"/>
    <w:rsid w:val="56175EB8"/>
    <w:rsid w:val="564B7B17"/>
    <w:rsid w:val="569C175D"/>
    <w:rsid w:val="56DE4CCA"/>
    <w:rsid w:val="574D7BB8"/>
    <w:rsid w:val="574F7A39"/>
    <w:rsid w:val="57FF304B"/>
    <w:rsid w:val="58136DCA"/>
    <w:rsid w:val="58860FA2"/>
    <w:rsid w:val="58BB4152"/>
    <w:rsid w:val="59EF5369"/>
    <w:rsid w:val="5A6407A9"/>
    <w:rsid w:val="5ABA133E"/>
    <w:rsid w:val="5AF4088F"/>
    <w:rsid w:val="5B67094B"/>
    <w:rsid w:val="5BC2226F"/>
    <w:rsid w:val="5BD23004"/>
    <w:rsid w:val="5C4E63F4"/>
    <w:rsid w:val="5CA442C0"/>
    <w:rsid w:val="5D4D4958"/>
    <w:rsid w:val="5D947580"/>
    <w:rsid w:val="5E645CA1"/>
    <w:rsid w:val="5E802B0B"/>
    <w:rsid w:val="5EFC4888"/>
    <w:rsid w:val="5F6E5E88"/>
    <w:rsid w:val="5FAE5777"/>
    <w:rsid w:val="603E2764"/>
    <w:rsid w:val="609B3C2C"/>
    <w:rsid w:val="60EB28A4"/>
    <w:rsid w:val="61566B2F"/>
    <w:rsid w:val="61945D28"/>
    <w:rsid w:val="61B84CCE"/>
    <w:rsid w:val="61CD418E"/>
    <w:rsid w:val="62163AA4"/>
    <w:rsid w:val="629372B1"/>
    <w:rsid w:val="63220AFF"/>
    <w:rsid w:val="63255938"/>
    <w:rsid w:val="633F7B60"/>
    <w:rsid w:val="63583E75"/>
    <w:rsid w:val="63606C7C"/>
    <w:rsid w:val="63AA328D"/>
    <w:rsid w:val="63F21CA2"/>
    <w:rsid w:val="64065C11"/>
    <w:rsid w:val="64436AB5"/>
    <w:rsid w:val="64BB1182"/>
    <w:rsid w:val="65361971"/>
    <w:rsid w:val="653B3C30"/>
    <w:rsid w:val="65424FBE"/>
    <w:rsid w:val="654F5A89"/>
    <w:rsid w:val="656942F9"/>
    <w:rsid w:val="65900AD2"/>
    <w:rsid w:val="65910E50"/>
    <w:rsid w:val="65AF487C"/>
    <w:rsid w:val="660504CB"/>
    <w:rsid w:val="662D7ADA"/>
    <w:rsid w:val="66A23C5C"/>
    <w:rsid w:val="66C546DB"/>
    <w:rsid w:val="66F6032A"/>
    <w:rsid w:val="677B3CDC"/>
    <w:rsid w:val="6897641B"/>
    <w:rsid w:val="68DA71CF"/>
    <w:rsid w:val="69186148"/>
    <w:rsid w:val="6A5D5C1F"/>
    <w:rsid w:val="6AA13BF2"/>
    <w:rsid w:val="6BAE1B19"/>
    <w:rsid w:val="6C1D752E"/>
    <w:rsid w:val="6C2614F4"/>
    <w:rsid w:val="6C39942F"/>
    <w:rsid w:val="6CDF1345"/>
    <w:rsid w:val="6D9956B1"/>
    <w:rsid w:val="6DBC12E2"/>
    <w:rsid w:val="6E454F84"/>
    <w:rsid w:val="6EDF6358"/>
    <w:rsid w:val="6EEB66F6"/>
    <w:rsid w:val="6F1569D0"/>
    <w:rsid w:val="6FBA7AEF"/>
    <w:rsid w:val="6FD509E6"/>
    <w:rsid w:val="6FEA5BA7"/>
    <w:rsid w:val="70212087"/>
    <w:rsid w:val="70374C48"/>
    <w:rsid w:val="705E3245"/>
    <w:rsid w:val="70981F36"/>
    <w:rsid w:val="71502811"/>
    <w:rsid w:val="718C100F"/>
    <w:rsid w:val="71A32F02"/>
    <w:rsid w:val="71E772E3"/>
    <w:rsid w:val="72313F91"/>
    <w:rsid w:val="725A2BD9"/>
    <w:rsid w:val="72DE2E02"/>
    <w:rsid w:val="73361159"/>
    <w:rsid w:val="73741BD3"/>
    <w:rsid w:val="739760AE"/>
    <w:rsid w:val="73EE1132"/>
    <w:rsid w:val="74163D3A"/>
    <w:rsid w:val="74254F05"/>
    <w:rsid w:val="74784559"/>
    <w:rsid w:val="74C50E20"/>
    <w:rsid w:val="761352AB"/>
    <w:rsid w:val="767A5F45"/>
    <w:rsid w:val="767B404B"/>
    <w:rsid w:val="76891730"/>
    <w:rsid w:val="76B61368"/>
    <w:rsid w:val="77460592"/>
    <w:rsid w:val="77853281"/>
    <w:rsid w:val="787943FB"/>
    <w:rsid w:val="790565E6"/>
    <w:rsid w:val="79454121"/>
    <w:rsid w:val="79AD0633"/>
    <w:rsid w:val="7A886B78"/>
    <w:rsid w:val="7B213A55"/>
    <w:rsid w:val="7B2A38E2"/>
    <w:rsid w:val="7BED75DA"/>
    <w:rsid w:val="7C907955"/>
    <w:rsid w:val="7CD717EB"/>
    <w:rsid w:val="7D0B5861"/>
    <w:rsid w:val="7D336A1E"/>
    <w:rsid w:val="7D497B82"/>
    <w:rsid w:val="7D5D9A86"/>
    <w:rsid w:val="7E2E4FAC"/>
    <w:rsid w:val="7E34366E"/>
    <w:rsid w:val="7E5D5866"/>
    <w:rsid w:val="7E9E2E0E"/>
    <w:rsid w:val="7F270C98"/>
    <w:rsid w:val="7F426647"/>
    <w:rsid w:val="7F6B5204"/>
    <w:rsid w:val="7F9D6666"/>
    <w:rsid w:val="7FAE7080"/>
    <w:rsid w:val="7FEF7348"/>
    <w:rsid w:val="CFFFC50F"/>
    <w:rsid w:val="D9FA8264"/>
    <w:rsid w:val="E7F18C72"/>
    <w:rsid w:val="F4F2D76E"/>
    <w:rsid w:val="F7EFC073"/>
    <w:rsid w:val="FF3F6022"/>
    <w:rsid w:val="FFDE1C70"/>
    <w:rsid w:val="FFF7B3B7"/>
    <w:rsid w:val="FFFF22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1C090"/>
  <w15:docId w15:val="{36A13AFA-1338-4492-B29C-6FF05073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qFormat="1"/>
    <w:lsdException w:name="Subtitle" w:qFormat="1"/>
    <w:lsdException w:name="Date"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adjustRightInd w:val="0"/>
      <w:snapToGrid w:val="0"/>
      <w:spacing w:beforeLines="50" w:line="360" w:lineRule="auto"/>
      <w:outlineLvl w:val="0"/>
    </w:pPr>
    <w:rPr>
      <w:b/>
      <w:bCs/>
      <w:kern w:val="44"/>
      <w:sz w:val="28"/>
      <w:szCs w:val="44"/>
    </w:rPr>
  </w:style>
  <w:style w:type="paragraph" w:styleId="2">
    <w:name w:val="heading 2"/>
    <w:basedOn w:val="a"/>
    <w:next w:val="a"/>
    <w:uiPriority w:val="9"/>
    <w:semiHidden/>
    <w:unhideWhenUsed/>
    <w:qFormat/>
    <w:pPr>
      <w:keepNext/>
      <w:keepLines/>
      <w:spacing w:before="260" w:after="260" w:line="416" w:lineRule="atLeast"/>
      <w:outlineLvl w:val="1"/>
    </w:pPr>
    <w:rPr>
      <w:rFonts w:ascii="Cambria" w:eastAsia="宋体" w:hAnsi="Cambria" w:cs="Times New Roman"/>
      <w:b/>
      <w:bCs/>
      <w:sz w:val="32"/>
      <w:szCs w:val="32"/>
    </w:rPr>
  </w:style>
  <w:style w:type="paragraph" w:styleId="4">
    <w:name w:val="heading 4"/>
    <w:basedOn w:val="a"/>
    <w:next w:val="a"/>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link w:val="a4"/>
    <w:uiPriority w:val="99"/>
    <w:qFormat/>
    <w:pPr>
      <w:spacing w:after="120"/>
    </w:pPr>
  </w:style>
  <w:style w:type="paragraph" w:styleId="a5">
    <w:name w:val="Normal Indent"/>
    <w:basedOn w:val="a"/>
    <w:qFormat/>
    <w:pPr>
      <w:adjustRightInd w:val="0"/>
      <w:snapToGrid w:val="0"/>
      <w:spacing w:line="360" w:lineRule="auto"/>
    </w:pPr>
    <w:rPr>
      <w:rFonts w:ascii="宋体" w:hAnsi="宋体"/>
      <w:bCs/>
      <w:sz w:val="24"/>
    </w:rPr>
  </w:style>
  <w:style w:type="paragraph" w:styleId="a6">
    <w:name w:val="annotation text"/>
    <w:basedOn w:val="a"/>
    <w:qFormat/>
    <w:pPr>
      <w:jc w:val="left"/>
    </w:pPr>
  </w:style>
  <w:style w:type="paragraph" w:styleId="a7">
    <w:name w:val="Date"/>
    <w:basedOn w:val="a"/>
    <w:next w:val="a"/>
    <w:qFormat/>
    <w:pPr>
      <w:ind w:leftChars="2500" w:left="100"/>
    </w:pPr>
    <w:rPr>
      <w:rFonts w:ascii="宋体" w:hAnsi="Times New Roman"/>
      <w:sz w:val="28"/>
    </w:r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uiPriority w:val="99"/>
    <w:qFormat/>
    <w:pPr>
      <w:spacing w:line="276" w:lineRule="auto"/>
      <w:ind w:firstLineChars="200" w:firstLine="200"/>
    </w:pPr>
    <w:rPr>
      <w:rFonts w:ascii="Courier New" w:eastAsia="宋体" w:hAnsi="Courier New" w:cs="Times New Roman"/>
      <w:sz w:val="20"/>
      <w:szCs w:val="22"/>
    </w:rPr>
  </w:style>
  <w:style w:type="paragraph" w:styleId="ac">
    <w:name w:val="Normal (Web)"/>
    <w:basedOn w:val="a"/>
    <w:qFormat/>
    <w:rPr>
      <w:sz w:val="24"/>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qFormat/>
    <w:rPr>
      <w:rFonts w:ascii="Arial" w:hAnsi="Arial"/>
      <w:sz w:val="12"/>
    </w:rPr>
  </w:style>
  <w:style w:type="character" w:styleId="af">
    <w:name w:val="FollowedHyperlink"/>
    <w:basedOn w:val="a1"/>
    <w:qFormat/>
    <w:rPr>
      <w:color w:val="800080"/>
      <w:u w:val="single"/>
    </w:rPr>
  </w:style>
  <w:style w:type="paragraph" w:styleId="af0">
    <w:name w:val="List Paragraph"/>
    <w:basedOn w:val="a"/>
    <w:uiPriority w:val="34"/>
    <w:qFormat/>
    <w:pPr>
      <w:ind w:firstLineChars="200" w:firstLine="420"/>
    </w:pPr>
  </w:style>
  <w:style w:type="paragraph" w:customStyle="1" w:styleId="11111111">
    <w:name w:val="正文11111111"/>
    <w:basedOn w:val="a"/>
    <w:qFormat/>
    <w:pPr>
      <w:adjustRightInd w:val="0"/>
      <w:spacing w:line="400" w:lineRule="exact"/>
      <w:ind w:firstLineChars="200" w:firstLine="200"/>
      <w:jc w:val="left"/>
    </w:pPr>
    <w:rPr>
      <w:rFonts w:ascii="方正仿宋简体" w:eastAsia="宋体" w:hAnsi="Times New Roman" w:cs="Times New Roman"/>
      <w:spacing w:val="6"/>
      <w:kern w:val="0"/>
      <w:sz w:val="24"/>
      <w:szCs w:val="32"/>
      <w:lang w:bidi="en-US"/>
    </w:rPr>
  </w:style>
  <w:style w:type="paragraph" w:customStyle="1" w:styleId="10">
    <w:name w:val="列出段落1"/>
    <w:basedOn w:val="a"/>
    <w:uiPriority w:val="34"/>
    <w:qFormat/>
    <w:pPr>
      <w:ind w:left="720"/>
      <w:contextualSpacing/>
    </w:pPr>
  </w:style>
  <w:style w:type="character" w:customStyle="1" w:styleId="a9">
    <w:name w:val="批注框文本 字符"/>
    <w:basedOn w:val="a1"/>
    <w:link w:val="a8"/>
    <w:qFormat/>
    <w:rPr>
      <w:rFonts w:asciiTheme="minorHAnsi" w:eastAsiaTheme="minorEastAsia" w:hAnsiTheme="minorHAnsi" w:cstheme="minorBidi"/>
      <w:kern w:val="2"/>
      <w:sz w:val="18"/>
      <w:szCs w:val="18"/>
    </w:rPr>
  </w:style>
  <w:style w:type="paragraph" w:customStyle="1" w:styleId="FooterTextEMS">
    <w:name w:val="Footer Text (EMS)"/>
    <w:basedOn w:val="a"/>
    <w:qFormat/>
    <w:rPr>
      <w:sz w:val="12"/>
      <w:lang w:val="en-GB" w:eastAsia="en-GB"/>
    </w:rPr>
  </w:style>
  <w:style w:type="paragraph" w:customStyle="1" w:styleId="af1">
    <w:name w:val="表格正文"/>
    <w:basedOn w:val="a"/>
    <w:qFormat/>
    <w:pPr>
      <w:autoSpaceDE w:val="0"/>
      <w:autoSpaceDN w:val="0"/>
      <w:adjustRightInd w:val="0"/>
      <w:jc w:val="center"/>
    </w:pPr>
    <w:rPr>
      <w:rFonts w:ascii="Times New Roman" w:hAnsi="Times New Roman"/>
      <w:color w:val="000000"/>
      <w:sz w:val="24"/>
    </w:rPr>
  </w:style>
  <w:style w:type="character" w:customStyle="1" w:styleId="font21">
    <w:name w:val="font21"/>
    <w:basedOn w:val="a1"/>
    <w:qFormat/>
    <w:rPr>
      <w:rFonts w:ascii="Calibri" w:hAnsi="Calibri" w:cs="Calibri"/>
      <w:b/>
      <w:bCs/>
      <w:color w:val="000000"/>
      <w:sz w:val="20"/>
      <w:szCs w:val="20"/>
      <w:u w:val="none"/>
    </w:rPr>
  </w:style>
  <w:style w:type="character" w:customStyle="1" w:styleId="font61">
    <w:name w:val="font61"/>
    <w:basedOn w:val="a1"/>
    <w:qFormat/>
    <w:rPr>
      <w:rFonts w:ascii="宋体" w:eastAsia="宋体" w:hAnsi="宋体" w:cs="宋体" w:hint="eastAsia"/>
      <w:b/>
      <w:bCs/>
      <w:color w:val="000000"/>
      <w:sz w:val="20"/>
      <w:szCs w:val="20"/>
      <w:u w:val="none"/>
    </w:rPr>
  </w:style>
  <w:style w:type="character" w:customStyle="1" w:styleId="font11">
    <w:name w:val="font11"/>
    <w:basedOn w:val="a1"/>
    <w:qFormat/>
    <w:rPr>
      <w:rFonts w:ascii="宋体" w:eastAsia="宋体" w:hAnsi="宋体" w:cs="宋体" w:hint="eastAsia"/>
      <w:b/>
      <w:bCs/>
      <w:color w:val="000000"/>
      <w:sz w:val="20"/>
      <w:szCs w:val="20"/>
      <w:u w:val="none"/>
    </w:rPr>
  </w:style>
  <w:style w:type="character" w:customStyle="1" w:styleId="font41">
    <w:name w:val="font41"/>
    <w:basedOn w:val="a1"/>
    <w:qFormat/>
    <w:rPr>
      <w:rFonts w:ascii="Calibri" w:hAnsi="Calibri" w:cs="Calibri" w:hint="default"/>
      <w:color w:val="000000"/>
      <w:sz w:val="20"/>
      <w:szCs w:val="20"/>
      <w:u w:val="none"/>
    </w:rPr>
  </w:style>
  <w:style w:type="character" w:customStyle="1" w:styleId="font31">
    <w:name w:val="font31"/>
    <w:basedOn w:val="a1"/>
    <w:qFormat/>
    <w:rPr>
      <w:rFonts w:ascii="宋体" w:eastAsia="宋体" w:hAnsi="宋体" w:cs="宋体" w:hint="eastAsia"/>
      <w:color w:val="000000"/>
      <w:sz w:val="20"/>
      <w:szCs w:val="20"/>
      <w:u w:val="none"/>
    </w:rPr>
  </w:style>
  <w:style w:type="character" w:customStyle="1" w:styleId="font51">
    <w:name w:val="font51"/>
    <w:basedOn w:val="a1"/>
    <w:qFormat/>
    <w:rPr>
      <w:rFonts w:ascii="宋体" w:eastAsia="宋体" w:hAnsi="宋体" w:cs="宋体" w:hint="eastAsia"/>
      <w:color w:val="000000"/>
      <w:sz w:val="20"/>
      <w:szCs w:val="20"/>
      <w:u w:val="none"/>
    </w:rPr>
  </w:style>
  <w:style w:type="paragraph" w:customStyle="1" w:styleId="20">
    <w:name w:val="样式2"/>
    <w:basedOn w:val="a"/>
    <w:qFormat/>
    <w:pPr>
      <w:spacing w:line="600" w:lineRule="exact"/>
      <w:jc w:val="left"/>
    </w:pPr>
    <w:rPr>
      <w:rFonts w:ascii="宋体" w:hAnsi="宋体"/>
      <w:szCs w:val="28"/>
    </w:r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af2">
    <w:name w:val="样式 小四"/>
    <w:uiPriority w:val="99"/>
    <w:qFormat/>
    <w:locked/>
    <w:pPr>
      <w:widowControl w:val="0"/>
      <w:adjustRightInd w:val="0"/>
      <w:spacing w:line="360" w:lineRule="atLeast"/>
      <w:textAlignment w:val="baseline"/>
    </w:pPr>
    <w:rPr>
      <w:rFonts w:cs="Calibri"/>
      <w:sz w:val="24"/>
      <w:szCs w:val="24"/>
    </w:rPr>
  </w:style>
  <w:style w:type="character" w:customStyle="1" w:styleId="a4">
    <w:name w:val="正文文本 字符"/>
    <w:basedOn w:val="a1"/>
    <w:link w:val="a0"/>
    <w:uiPriority w:val="99"/>
    <w:rsid w:val="00BE1EDD"/>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滕娟</dc:creator>
  <cp:lastModifiedBy>萌 石</cp:lastModifiedBy>
  <cp:revision>11</cp:revision>
  <cp:lastPrinted>2025-05-29T16:40:00Z</cp:lastPrinted>
  <dcterms:created xsi:type="dcterms:W3CDTF">2023-09-19T01:54:00Z</dcterms:created>
  <dcterms:modified xsi:type="dcterms:W3CDTF">2026-10-10T10:26:00Z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2052-12.8.2.19313</vt:lpwstr>
  </property>
  <property fmtid="{D5CDD505-2E9C-101B-9397-08002B2CF9AE}" pid="3" name="ICV">
    <vt:lpwstr>6D363296452946218148E08824519625_13</vt:lpwstr>
  </property>
</Properties>
</file>