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2836">
      <w:pPr>
        <w:autoSpaceDN w:val="0"/>
        <w:spacing w:line="700" w:lineRule="atLeast"/>
        <w:jc w:val="center"/>
        <w:outlineLvl w:val="0"/>
        <w:rPr>
          <w:rFonts w:hint="eastAsia" w:ascii="宋体" w:hAnsi="宋体"/>
          <w:bCs/>
          <w:color w:val="000000"/>
          <w:sz w:val="36"/>
        </w:rPr>
      </w:pPr>
      <w:bookmarkStart w:id="0" w:name="title"/>
      <w:r>
        <w:rPr>
          <w:rFonts w:hint="eastAsia" w:ascii="宋体" w:hAnsi="宋体"/>
          <w:bCs/>
          <w:color w:val="000000"/>
          <w:sz w:val="36"/>
          <w:lang w:val="en-US" w:eastAsia="zh-CN"/>
        </w:rPr>
        <w:t>XX</w:t>
      </w:r>
      <w:r>
        <w:rPr>
          <w:rFonts w:ascii="宋体" w:hAnsi="宋体"/>
          <w:bCs/>
          <w:color w:val="000000"/>
          <w:sz w:val="36"/>
        </w:rPr>
        <w:t>区人民检察院</w:t>
      </w:r>
      <w:bookmarkEnd w:id="0"/>
    </w:p>
    <w:p w14:paraId="39DBCBBC">
      <w:pPr>
        <w:jc w:val="center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宋体" w:hAnsi="宋体"/>
          <w:b/>
          <w:color w:val="000000"/>
          <w:sz w:val="44"/>
        </w:rPr>
        <w:t>支持起诉书</w:t>
      </w:r>
    </w:p>
    <w:p w14:paraId="6A1F67F9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</w:p>
    <w:p w14:paraId="38EFC583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本院在履职过程中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发现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XX单位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【工作单位】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存在拖欠农民工工资的情形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，劳动者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因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劳务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合同纠纷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向本院申请支持起诉，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本院决定受理。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本案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现已审查终结。</w:t>
      </w:r>
    </w:p>
    <w:p w14:paraId="4A80EC91">
      <w:pPr>
        <w:spacing w:line="590" w:lineRule="exact"/>
        <w:ind w:firstLine="640" w:firstLineChars="20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经查，XXX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受雇于甲到涉案单位工作，双方根据用工时间约定劳务费标准，XX单位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【工作单位】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制作职工花名册并据此应向XXX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支付劳务费，但剩余?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诉讼请求数额】</w:t>
      </w:r>
      <w:bookmarkStart w:id="2" w:name="_GoBack"/>
      <w:bookmarkEnd w:id="2"/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元多次催告未得到清偿，XXX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向检察机关申请支持起诉。</w:t>
      </w:r>
    </w:p>
    <w:p w14:paraId="52895183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</w:rPr>
        <w:t>本院认为，</w:t>
      </w:r>
      <w:r>
        <w:rPr>
          <w:rFonts w:hint="eastAsia" w:ascii="仿宋_GB2312" w:hAnsi="仿宋_GB2312" w:eastAsia="仿宋_GB2312"/>
          <w:color w:val="000000"/>
          <w:sz w:val="32"/>
          <w:szCs w:val="32"/>
          <w:lang w:val="en-US" w:eastAsia="zh-CN"/>
        </w:rPr>
        <w:t>A</w:t>
      </w:r>
      <w:r>
        <w:rPr>
          <w:rFonts w:hint="eastAsia" w:ascii="仿宋_GB2312" w:hAnsi="仿宋_GB2312" w:eastAsia="仿宋_GB2312"/>
          <w:color w:val="000000"/>
          <w:sz w:val="32"/>
          <w:szCs w:val="32"/>
          <w:lang w:eastAsia="zh-CN"/>
        </w:rPr>
        <w:t>公司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【工作单位】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及甲【A公司的法定代表人或农民工提供的直接雇佣人】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未按照约定支付劳动报酬，损害了劳动者的合法权益。该项目工人均为农民工群体，普遍缺乏相关法律专业知识，具有起诉的意愿但诉讼能力较弱，符合支持起诉条件。现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XXX</w:t>
      </w:r>
      <w:r>
        <w:rPr>
          <w:rFonts w:hint="eastAsia" w:eastAsia="仿宋_GB2312" w:cs="仿宋_GB2312"/>
          <w:sz w:val="32"/>
          <w:szCs w:val="32"/>
          <w:lang w:val="en-US" w:eastAsia="zh-CN"/>
        </w:rPr>
        <w:t>【原告姓名】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等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人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主张通过诉讼方式维护自身合法权益，有明确的被告，提出了具体的诉讼请求、事实与理由，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人民法院具有管辖权，符合人民法院受理民事诉讼的范围。根据《中华人民共和国民事诉讼法》第一百二十二条的规定，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人民法院应当受理。</w:t>
      </w:r>
    </w:p>
    <w:p w14:paraId="2627DF18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为维护农民工合法权益，本院决定支持起诉。请对该案依法立案、审理，并将裁判结果书面回复本院。</w:t>
      </w:r>
    </w:p>
    <w:p w14:paraId="5132AD73">
      <w:pPr>
        <w:ind w:firstLine="640" w:firstLineChars="200"/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"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此致</w:t>
      </w:r>
    </w:p>
    <w:p w14:paraId="3E07EB5D">
      <w:pPr>
        <w:jc w:val="both"/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区</w:t>
      </w:r>
      <w:r>
        <w:rPr>
          <w:rFonts w:hint="eastAsia" w:eastAsia="仿宋_GB2312" w:cs="仿宋_GB2312"/>
          <w:sz w:val="32"/>
          <w:szCs w:val="32"/>
          <w:lang w:eastAsia="zh-CN"/>
        </w:rPr>
        <w:t>【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管辖确定-</w:t>
      </w:r>
      <w:r>
        <w:rPr>
          <w:rFonts w:hint="eastAsia" w:eastAsia="仿宋_GB2312" w:cs="仿宋_GB2312"/>
          <w:sz w:val="32"/>
          <w:szCs w:val="32"/>
          <w:lang w:eastAsia="zh-CN"/>
        </w:rPr>
        <w:t>实际工作地址或检索的拖欠工资单位住所地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所属行政区划</w:t>
      </w:r>
      <w:r>
        <w:rPr>
          <w:rFonts w:hint="eastAsia" w:eastAsia="仿宋_GB2312" w:cs="仿宋_GB2312"/>
          <w:sz w:val="32"/>
          <w:szCs w:val="32"/>
          <w:lang w:eastAsia="zh-CN"/>
        </w:rPr>
        <w:t>】</w:t>
      </w:r>
      <w:r>
        <w:rPr>
          <w:rFonts w:hint="eastAsia" w:ascii="仿宋_GB2312" w:hAnsi="仿宋_GB2312" w:eastAsia="仿宋_GB2312" w:cs="Times New Roman"/>
          <w:color w:val="000000"/>
          <w:sz w:val="32"/>
          <w:szCs w:val="32"/>
          <w:highlight w:val="none"/>
          <w:lang w:eastAsia="zh-CN"/>
        </w:rPr>
        <w:t>人民法院</w:t>
      </w:r>
    </w:p>
    <w:p w14:paraId="0C508434">
      <w:pPr>
        <w:widowControl/>
        <w:outlineLvl w:val="0"/>
        <w:rPr>
          <w:rFonts w:hint="eastAsia" w:ascii="仿宋_GB2312" w:hAnsi="仿宋_GB2312" w:eastAsia="仿宋_GB2312"/>
          <w:color w:val="000000"/>
          <w:sz w:val="32"/>
        </w:rPr>
      </w:pPr>
    </w:p>
    <w:p w14:paraId="574F5C5B">
      <w:pPr>
        <w:autoSpaceDN w:val="0"/>
        <w:spacing w:line="500" w:lineRule="atLeast"/>
        <w:rPr>
          <w:rFonts w:hint="eastAsia"/>
          <w:color w:val="000000"/>
          <w:sz w:val="32"/>
        </w:rPr>
      </w:pPr>
    </w:p>
    <w:p w14:paraId="40BD6437">
      <w:pPr>
        <w:jc w:val="right"/>
      </w:pPr>
      <w:bookmarkStart w:id="1" w:name="dqrq"/>
      <w:r>
        <w:rPr>
          <w:rFonts w:hint="eastAsia" w:ascii="仿宋_GB2312" w:hAnsi="仿宋_GB2312" w:eastAsia="仿宋_GB2312"/>
          <w:color w:val="000000"/>
          <w:sz w:val="32"/>
          <w:lang w:val="en-US" w:eastAsia="zh-CN"/>
        </w:rPr>
        <w:t>X</w:t>
      </w:r>
      <w:r>
        <w:rPr>
          <w:rFonts w:ascii="仿宋_GB2312" w:hAnsi="仿宋_GB2312" w:eastAsia="仿宋_GB2312"/>
          <w:color w:val="000000"/>
          <w:sz w:val="32"/>
        </w:rPr>
        <w:t>年</w:t>
      </w:r>
      <w:r>
        <w:rPr>
          <w:rFonts w:hint="eastAsia" w:ascii="仿宋_GB2312" w:hAnsi="仿宋_GB2312" w:eastAsia="仿宋_GB2312"/>
          <w:color w:val="000000"/>
          <w:sz w:val="32"/>
          <w:lang w:val="en-US" w:eastAsia="zh-CN"/>
        </w:rPr>
        <w:t>X</w:t>
      </w:r>
      <w:r>
        <w:rPr>
          <w:rFonts w:ascii="仿宋_GB2312" w:hAnsi="仿宋_GB2312" w:eastAsia="仿宋_GB2312" w:cs="Times New Roman"/>
          <w:color w:val="000000"/>
          <w:sz w:val="32"/>
        </w:rPr>
        <w:t>月</w:t>
      </w:r>
      <w:bookmarkEnd w:id="1"/>
      <w:r>
        <w:rPr>
          <w:rFonts w:hint="eastAsia" w:ascii="仿宋_GB2312" w:hAnsi="仿宋_GB2312" w:eastAsia="仿宋_GB2312" w:cs="Times New Roman"/>
          <w:color w:val="000000"/>
          <w:sz w:val="32"/>
          <w:lang w:val="en-US" w:eastAsia="zh-CN"/>
        </w:rPr>
        <w:t>X</w:t>
      </w:r>
      <w:r>
        <w:rPr>
          <w:rFonts w:hint="eastAsia" w:ascii="仿宋_GB2312" w:hAnsi="仿宋_GB2312" w:eastAsia="仿宋_GB2312" w:cs="Times New Roman"/>
          <w:color w:val="000000"/>
          <w:sz w:val="32"/>
          <w:lang w:eastAsia="zh-CN"/>
        </w:rPr>
        <w:t>日</w:t>
      </w:r>
    </w:p>
    <w:p w14:paraId="299CAD71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CA4C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22C1A3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2C1A3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EB1ECB"/>
    <w:rsid w:val="51F76D1C"/>
    <w:rsid w:val="537FADCF"/>
    <w:rsid w:val="77E774C9"/>
    <w:rsid w:val="7BFEED54"/>
    <w:rsid w:val="7EDB979B"/>
    <w:rsid w:val="D5BEB534"/>
    <w:rsid w:val="EFFD1F02"/>
    <w:rsid w:val="FB852F81"/>
    <w:rsid w:val="FDDFCD6C"/>
    <w:rsid w:val="FDEB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120" w:after="120" w:line="240" w:lineRule="auto"/>
      <w:outlineLvl w:val="0"/>
    </w:pPr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120" w:after="120" w:line="240" w:lineRule="auto"/>
      <w:outlineLvl w:val="1"/>
    </w:pPr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80" w:after="80" w:line="240" w:lineRule="auto"/>
      <w:outlineLvl w:val="2"/>
    </w:pPr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8">
    <w:name w:val="标题 1 字符"/>
    <w:basedOn w:val="7"/>
    <w:link w:val="2"/>
    <w:uiPriority w:val="9"/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character" w:customStyle="1" w:styleId="9">
    <w:name w:val="标题 2 字符"/>
    <w:basedOn w:val="7"/>
    <w:link w:val="3"/>
    <w:semiHidden/>
    <w:uiPriority w:val="9"/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character" w:customStyle="1" w:styleId="10">
    <w:name w:val="标题 3 字符"/>
    <w:basedOn w:val="7"/>
    <w:link w:val="4"/>
    <w:semiHidden/>
    <w:uiPriority w:val="9"/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paragraph" w:customStyle="1" w:styleId="11">
    <w:name w:val="样式1"/>
    <w:basedOn w:val="1"/>
    <w:next w:val="1"/>
    <w:uiPriority w:val="0"/>
    <w:pPr>
      <w:keepNext/>
      <w:keepLines/>
      <w:spacing w:before="480" w:after="80"/>
      <w:outlineLvl w:val="0"/>
    </w:pPr>
    <w:rPr>
      <w:rFonts w:hint="default" w:eastAsia="Songti SC" w:asciiTheme="majorAscii" w:hAnsiTheme="majorAscii" w:cstheme="majorBidi"/>
      <w:color w:val="000000" w:themeColor="text1"/>
      <w:sz w:val="36"/>
      <w:szCs w:val="48"/>
      <w14:textFill>
        <w14:solidFill>
          <w14:schemeClr w14:val="tx1"/>
        </w14:solidFill>
      </w14:textFill>
      <w14:ligatures w14:val="standardContextual"/>
    </w:rPr>
  </w:style>
  <w:style w:type="paragraph" w:customStyle="1" w:styleId="12">
    <w:name w:val="样式3"/>
    <w:basedOn w:val="1"/>
    <w:next w:val="1"/>
    <w:uiPriority w:val="0"/>
    <w:pPr>
      <w:keepNext/>
      <w:keepLines/>
      <w:spacing w:before="160" w:after="80"/>
      <w:outlineLvl w:val="2"/>
    </w:pPr>
    <w:rPr>
      <w:rFonts w:hint="default" w:eastAsia="Songti SC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2026-04-16T04:27:00Z</dcterms:created>
  <dc:creator>卡卡</dc:creator>
  <cp:lastModifiedBy>卡卡</cp:lastModifiedBy>
  <dcterms:modified xsi:type="dcterms:W3CDTF">2026-04-16T01:22:17Z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3B81E57FD03446972984DF690B25FCB7_41</vt:lpwstr>
  </property>
</Properties>
</file>