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0FD4C" w14:textId="77777777" w:rsidR="006528F3" w:rsidRDefault="001C3DDC">
      <w:pPr>
        <w:spacing w:line="360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 w:hint="eastAsia"/>
          <w:b/>
          <w:bCs/>
          <w:sz w:val="36"/>
          <w:szCs w:val="36"/>
        </w:rPr>
        <w:t>知情同意书</w:t>
      </w:r>
    </w:p>
    <w:p w14:paraId="5C521CEE" w14:textId="77777777" w:rsidR="006528F3" w:rsidRDefault="001C3DDC">
      <w:pPr>
        <w:pStyle w:val="PlainText"/>
        <w:spacing w:line="400" w:lineRule="exact"/>
        <w:jc w:val="left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方案名称：</w:t>
      </w:r>
      <w:r>
        <w:rPr>
          <w:rFonts w:hAnsi="SimSun" w:cs="SimSun" w:hint="eastAsia"/>
          <w:snapToGrid w:val="0"/>
          <w:spacing w:val="8"/>
        </w:rPr>
        <w:t>脓毒症精准化液体治疗策略</w:t>
      </w:r>
    </w:p>
    <w:p w14:paraId="552CCBDF" w14:textId="77777777" w:rsidR="006528F3" w:rsidRDefault="001C3DDC">
      <w:pPr>
        <w:spacing w:line="400" w:lineRule="exact"/>
        <w:jc w:val="left"/>
        <w:rPr>
          <w:szCs w:val="21"/>
        </w:rPr>
      </w:pPr>
      <w:r>
        <w:rPr>
          <w:rFonts w:ascii="Arial" w:hAnsi="Arial" w:hint="eastAsia"/>
          <w:szCs w:val="21"/>
        </w:rPr>
        <w:t>版本号：</w:t>
      </w:r>
      <w:r>
        <w:rPr>
          <w:rFonts w:ascii="Arial" w:hAnsi="Arial" w:hint="eastAsia"/>
          <w:szCs w:val="21"/>
        </w:rPr>
        <w:t>V1.0</w:t>
      </w:r>
    </w:p>
    <w:p w14:paraId="32961C0E" w14:textId="77777777" w:rsidR="006528F3" w:rsidRDefault="001C3DDC">
      <w:pPr>
        <w:spacing w:line="400" w:lineRule="exact"/>
        <w:jc w:val="left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版本日期：</w:t>
      </w:r>
      <w:r>
        <w:rPr>
          <w:rFonts w:ascii="Arial" w:hAnsi="Arial" w:hint="eastAsia"/>
          <w:szCs w:val="21"/>
        </w:rPr>
        <w:t>20</w:t>
      </w:r>
      <w:r>
        <w:rPr>
          <w:rFonts w:ascii="Arial" w:hAnsi="Arial"/>
          <w:szCs w:val="21"/>
        </w:rPr>
        <w:t>20</w:t>
      </w:r>
      <w:r>
        <w:rPr>
          <w:rFonts w:ascii="Arial" w:hAnsi="Arial" w:hint="eastAsia"/>
          <w:szCs w:val="21"/>
        </w:rPr>
        <w:t>年</w:t>
      </w:r>
      <w:r>
        <w:rPr>
          <w:rFonts w:ascii="Arial" w:hAnsi="Arial"/>
          <w:szCs w:val="21"/>
        </w:rPr>
        <w:t>09</w:t>
      </w:r>
      <w:r>
        <w:rPr>
          <w:rFonts w:ascii="Arial" w:hAnsi="Arial" w:hint="eastAsia"/>
          <w:szCs w:val="21"/>
        </w:rPr>
        <w:t>月</w:t>
      </w:r>
      <w:r>
        <w:rPr>
          <w:rFonts w:ascii="Arial" w:hAnsi="Arial"/>
          <w:szCs w:val="21"/>
        </w:rPr>
        <w:t>01</w:t>
      </w:r>
      <w:r>
        <w:rPr>
          <w:rFonts w:ascii="Arial" w:hAnsi="Arial" w:hint="eastAsia"/>
          <w:szCs w:val="21"/>
        </w:rPr>
        <w:t>日</w:t>
      </w:r>
    </w:p>
    <w:p w14:paraId="43BF0A18" w14:textId="77777777" w:rsidR="006528F3" w:rsidRDefault="001C3DDC">
      <w:pPr>
        <w:pStyle w:val="BodyText"/>
        <w:spacing w:before="191" w:line="400" w:lineRule="exact"/>
      </w:pPr>
      <w:r>
        <w:t>尊敬的受试者：</w:t>
      </w:r>
    </w:p>
    <w:p w14:paraId="12F31FBA" w14:textId="77777777" w:rsidR="006528F3" w:rsidRDefault="001C3DDC">
      <w:pPr>
        <w:pStyle w:val="BodyText"/>
        <w:spacing w:before="139" w:line="400" w:lineRule="exact"/>
        <w:ind w:rightChars="50" w:right="105" w:firstLine="419"/>
      </w:pPr>
      <w:r>
        <w:t>我们邀请您参加</w:t>
      </w:r>
      <w:r>
        <w:rPr>
          <w:rFonts w:hint="eastAsia"/>
        </w:rPr>
        <w:t>浙江大学医学院附属邵逸夫医院伦理委员会审查和</w:t>
      </w:r>
      <w:r>
        <w:t>批准开展的</w:t>
      </w:r>
      <w:r>
        <w:rPr>
          <w:rFonts w:hint="eastAsia"/>
        </w:rPr>
        <w:t>“</w:t>
      </w:r>
      <w:r>
        <w:rPr>
          <w:rFonts w:hint="eastAsia"/>
          <w:snapToGrid w:val="0"/>
          <w:spacing w:val="8"/>
        </w:rPr>
        <w:t>脓毒症精准化液体治疗策略</w:t>
      </w:r>
      <w:r>
        <w:rPr>
          <w:rFonts w:hint="eastAsia"/>
        </w:rPr>
        <w:t>”</w:t>
      </w:r>
      <w:r>
        <w:t>研究。</w:t>
      </w:r>
    </w:p>
    <w:p w14:paraId="1414D05B" w14:textId="77777777" w:rsidR="006528F3" w:rsidRDefault="001C3DDC">
      <w:pPr>
        <w:pStyle w:val="BodyText"/>
        <w:spacing w:line="400" w:lineRule="exact"/>
        <w:ind w:rightChars="50" w:right="105" w:firstLine="420"/>
      </w:pPr>
      <w:r>
        <w:t>本知情同意书</w:t>
      </w:r>
      <w:r>
        <w:rPr>
          <w:rFonts w:hint="eastAsia"/>
        </w:rPr>
        <w:t>将</w:t>
      </w:r>
      <w:r>
        <w:t>提供给您一些信息以帮助您决定是否参加此项临床研究</w:t>
      </w:r>
      <w:r>
        <w:rPr>
          <w:spacing w:val="-3"/>
        </w:rPr>
        <w:t>，您参加本项研究完全</w:t>
      </w:r>
      <w:r>
        <w:rPr>
          <w:rFonts w:hint="eastAsia"/>
          <w:spacing w:val="-3"/>
        </w:rPr>
        <w:t>是自</w:t>
      </w:r>
      <w:r>
        <w:rPr>
          <w:spacing w:val="-3"/>
        </w:rPr>
        <w:t>愿的，且您的决定不会影响到您在本院的正常诊疗权益和待遇。若您选择参加本研究，我们研究团队将在研究过程中尽力保证您的安全和权益</w:t>
      </w:r>
      <w:r>
        <w:rPr>
          <w:rFonts w:hint="eastAsia"/>
          <w:spacing w:val="-3"/>
        </w:rPr>
        <w:t>。</w:t>
      </w:r>
    </w:p>
    <w:p w14:paraId="7D89E5DB" w14:textId="77777777" w:rsidR="006528F3" w:rsidRDefault="001C3DDC">
      <w:pPr>
        <w:pStyle w:val="BodyText"/>
        <w:spacing w:line="400" w:lineRule="exact"/>
        <w:ind w:left="138" w:rightChars="50" w:right="105" w:firstLine="282"/>
      </w:pPr>
      <w:r>
        <w:t>请您仔细阅读，如有任何疑问请向负责该项研究的研究者提出。</w:t>
      </w:r>
    </w:p>
    <w:p w14:paraId="2E44089B" w14:textId="77777777" w:rsidR="006528F3" w:rsidRDefault="006528F3">
      <w:pPr>
        <w:spacing w:line="400" w:lineRule="exact"/>
        <w:jc w:val="left"/>
        <w:rPr>
          <w:b/>
          <w:bCs/>
          <w:szCs w:val="21"/>
        </w:rPr>
      </w:pPr>
    </w:p>
    <w:p w14:paraId="030AFA81" w14:textId="77777777" w:rsidR="006528F3" w:rsidRDefault="001C3DDC">
      <w:pPr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一、研究背景意义及研究目的：</w:t>
      </w:r>
    </w:p>
    <w:p w14:paraId="5738D252" w14:textId="403379A3" w:rsidR="006528F3" w:rsidRDefault="001C3DDC">
      <w:pPr>
        <w:spacing w:line="400" w:lineRule="exact"/>
        <w:ind w:rightChars="50" w:right="105" w:firstLineChars="200" w:firstLine="420"/>
        <w:rPr>
          <w:rFonts w:ascii="SimSun" w:hAnsi="SimSun" w:cs="SimSun"/>
          <w:iCs/>
          <w:szCs w:val="21"/>
        </w:rPr>
      </w:pPr>
      <w:r>
        <w:rPr>
          <w:rFonts w:ascii="SimSun" w:hAnsi="SimSun" w:cs="SimSun" w:hint="eastAsia"/>
          <w:szCs w:val="21"/>
        </w:rPr>
        <w:t>1.1 背景意义</w:t>
      </w:r>
      <w:r>
        <w:rPr>
          <w:rFonts w:ascii="SimSun" w:hAnsi="SimSun" w:cs="SimSun" w:hint="eastAsia"/>
          <w:iCs/>
          <w:szCs w:val="21"/>
        </w:rPr>
        <w:t>。</w:t>
      </w:r>
    </w:p>
    <w:p w14:paraId="211F69E7" w14:textId="77777777" w:rsidR="006528F3" w:rsidRDefault="001C3DDC">
      <w:pPr>
        <w:spacing w:line="360" w:lineRule="auto"/>
        <w:ind w:firstLineChars="200" w:firstLine="420"/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早期液体复苏在改</w:t>
      </w:r>
      <w:r>
        <w:rPr>
          <w:rFonts w:hint="eastAsia"/>
        </w:rPr>
        <w:t>善脓毒症休克患者预</w:t>
      </w:r>
      <w:r>
        <w:rPr>
          <w:rFonts w:ascii="SimSun" w:hAnsi="SimSun" w:cs="SimSun" w:hint="eastAsia"/>
          <w:kern w:val="0"/>
        </w:rPr>
        <w:t>后中有着重要的作用，但液体的种类和剂量至今为止仍没有确切的定论。最新的几项大型的临床研究均显示阴性结果，其主要原因在于脓毒症是一类异质性很大的临床综合征，而一种统一的液体复苏策略难以满足所有患者的要求，某一种液体复苏策略对有些患者可能有益，而对另外一些患者可能有害；综合起来对整个人群来说获益跟损害相互抵消，最终得出了阴性结论。将异质性很大的人群纳入临床研究很容易得出阴性结果。因此个体化精准治疗对于脓毒症休克患者显得尤为重要。</w:t>
      </w:r>
    </w:p>
    <w:p w14:paraId="4D2E88AD" w14:textId="19FB9335" w:rsidR="006528F3" w:rsidRDefault="001C3DDC">
      <w:pPr>
        <w:spacing w:line="400" w:lineRule="exact"/>
        <w:ind w:rightChars="50" w:right="105" w:firstLineChars="200" w:firstLine="420"/>
        <w:rPr>
          <w:rFonts w:ascii="SimSun" w:hAnsi="SimSun" w:cs="SimSun"/>
          <w:iCs/>
          <w:szCs w:val="21"/>
        </w:rPr>
      </w:pPr>
      <w:r>
        <w:rPr>
          <w:rFonts w:ascii="SimSun" w:hAnsi="SimSun" w:cs="SimSun" w:hint="eastAsia"/>
          <w:iCs/>
          <w:szCs w:val="21"/>
        </w:rPr>
        <w:t>1.2 研究目的。</w:t>
      </w:r>
    </w:p>
    <w:p w14:paraId="26300080" w14:textId="77777777" w:rsidR="006528F3" w:rsidRDefault="001C3DDC" w:rsidP="001C3DDC">
      <w:pPr>
        <w:pStyle w:val="ListParagraph"/>
        <w:spacing w:line="360" w:lineRule="auto"/>
        <w:ind w:left="0" w:firstLine="420"/>
        <w:jc w:val="left"/>
        <w:rPr>
          <w:b/>
          <w:bCs/>
          <w:kern w:val="0"/>
        </w:rPr>
      </w:pPr>
      <w:r>
        <w:rPr>
          <w:rFonts w:hint="eastAsia"/>
          <w:kern w:val="0"/>
        </w:rPr>
        <w:t>本研究从临床可解释性出发，用D</w:t>
      </w:r>
      <w:r>
        <w:rPr>
          <w:kern w:val="0"/>
        </w:rPr>
        <w:t>TR</w:t>
      </w:r>
      <w:r>
        <w:rPr>
          <w:rFonts w:hint="eastAsia"/>
          <w:kern w:val="0"/>
        </w:rPr>
        <w:t>构建脓毒症液体治疗的动态策略，从而解决以往脓毒症液体策略只局限在最初6到2</w:t>
      </w:r>
      <w:r>
        <w:rPr>
          <w:kern w:val="0"/>
        </w:rPr>
        <w:t>4</w:t>
      </w:r>
      <w:r>
        <w:rPr>
          <w:rFonts w:hint="eastAsia"/>
          <w:kern w:val="0"/>
        </w:rPr>
        <w:t>小时的一小段时间窗的问题，其实液体策略需要贯穿脓毒症治疗的始终。另外本研究拟从转录组学层面对脓毒症临床表型进行验证，从转录组学水平对脓毒症分型系统进行补充，从而解决上述临床指标分型系统的不足。脓毒症内表型的研究也有利于后续进一步分子生物学功能的探讨。假设我们发现了某种内表型对于乳酸钠林格液反应良好，我们后续就可以开发出用于预测的基因标签（Gene</w:t>
      </w:r>
      <w:r>
        <w:rPr>
          <w:kern w:val="0"/>
        </w:rPr>
        <w:t xml:space="preserve"> Signature</w:t>
      </w:r>
      <w:r>
        <w:rPr>
          <w:rFonts w:hint="eastAsia"/>
          <w:kern w:val="0"/>
        </w:rPr>
        <w:t>）,在补液前先进行基因测定，含有某种特定转录组学标签的患者就给与乳酸钠林格液，这样就能达到精准治疗的效果。</w:t>
      </w:r>
    </w:p>
    <w:p w14:paraId="1A8FE50D" w14:textId="77777777" w:rsidR="006528F3" w:rsidRDefault="006528F3">
      <w:pPr>
        <w:numPr>
          <w:ilvl w:val="255"/>
          <w:numId w:val="0"/>
        </w:numPr>
        <w:spacing w:line="400" w:lineRule="exact"/>
        <w:jc w:val="left"/>
        <w:rPr>
          <w:b/>
          <w:bCs/>
          <w:szCs w:val="21"/>
        </w:rPr>
      </w:pPr>
    </w:p>
    <w:p w14:paraId="1D52E031" w14:textId="77777777" w:rsidR="006528F3" w:rsidRDefault="001C3DDC">
      <w:pPr>
        <w:numPr>
          <w:ilvl w:val="255"/>
          <w:numId w:val="0"/>
        </w:numPr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二、研究过程：</w:t>
      </w:r>
    </w:p>
    <w:p w14:paraId="0F6F81AF" w14:textId="77FD2EFB" w:rsidR="006528F3" w:rsidRDefault="001C3DDC" w:rsidP="001C3DDC">
      <w:pPr>
        <w:spacing w:line="360" w:lineRule="auto"/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 xml:space="preserve"> </w:t>
      </w:r>
      <w:r>
        <w:rPr>
          <w:rFonts w:ascii="SimSun" w:hAnsi="SimSun" w:cs="SimSun"/>
          <w:kern w:val="0"/>
        </w:rPr>
        <w:t xml:space="preserve">   </w:t>
      </w:r>
      <w:r>
        <w:rPr>
          <w:spacing w:val="-3"/>
          <w:szCs w:val="21"/>
        </w:rPr>
        <w:t>如果您同意参与这项研究，我们将对您进行编号，建立病历档案。</w:t>
      </w:r>
      <w:r>
        <w:rPr>
          <w:rFonts w:ascii="SimSun" w:hAnsi="SimSun" w:cs="SimSun" w:hint="eastAsia"/>
          <w:kern w:val="0"/>
        </w:rPr>
        <w:t>前瞻性收集申请人所在医院2</w:t>
      </w:r>
      <w:r>
        <w:rPr>
          <w:rFonts w:ascii="SimSun" w:hAnsi="SimSun" w:cs="SimSun"/>
          <w:kern w:val="0"/>
        </w:rPr>
        <w:t>021.1</w:t>
      </w:r>
      <w:r>
        <w:rPr>
          <w:rFonts w:ascii="SimSun" w:hAnsi="SimSun" w:cs="SimSun" w:hint="eastAsia"/>
          <w:kern w:val="0"/>
        </w:rPr>
        <w:t>至</w:t>
      </w:r>
      <w:r>
        <w:rPr>
          <w:rFonts w:ascii="SimSun" w:hAnsi="SimSun" w:cs="SimSun"/>
          <w:kern w:val="0"/>
        </w:rPr>
        <w:t>202</w:t>
      </w:r>
      <w:r w:rsidR="00F54F9F">
        <w:rPr>
          <w:rFonts w:ascii="SimSun" w:hAnsi="SimSun" w:cs="SimSun"/>
          <w:kern w:val="0"/>
        </w:rPr>
        <w:t>1</w:t>
      </w:r>
      <w:r>
        <w:rPr>
          <w:rFonts w:ascii="SimSun" w:hAnsi="SimSun" w:cs="SimSun"/>
          <w:kern w:val="0"/>
        </w:rPr>
        <w:t>.12</w:t>
      </w:r>
      <w:r>
        <w:rPr>
          <w:rFonts w:ascii="SimSun" w:hAnsi="SimSun" w:cs="SimSun" w:hint="eastAsia"/>
          <w:kern w:val="0"/>
        </w:rPr>
        <w:t xml:space="preserve">脓毒症患者。收集指标包括临床诊疗常规数据、液体进出量及种类。另外，我们将收集您1、3、5天的血标本（5mL），提取total RNA后，total RNA中的核糖体RNA会全部去除。之后将RNA打断成片段后连接上测序接头，进行PCR扩增构建测序文库，最后进行上机测序。测序平台为Illumina </w:t>
      </w:r>
      <w:proofErr w:type="spellStart"/>
      <w:r>
        <w:rPr>
          <w:rFonts w:ascii="SimSun" w:hAnsi="SimSun" w:cs="SimSun" w:hint="eastAsia"/>
          <w:kern w:val="0"/>
        </w:rPr>
        <w:t>Novaseq</w:t>
      </w:r>
      <w:proofErr w:type="spellEnd"/>
      <w:r>
        <w:rPr>
          <w:rFonts w:ascii="SimSun" w:hAnsi="SimSun" w:cs="SimSun"/>
          <w:kern w:val="0"/>
        </w:rPr>
        <w:t>™</w:t>
      </w:r>
      <w:r>
        <w:rPr>
          <w:rFonts w:ascii="SimSun" w:hAnsi="SimSun" w:cs="SimSun" w:hint="eastAsia"/>
          <w:kern w:val="0"/>
        </w:rPr>
        <w:t xml:space="preserve"> 6000，测序模式PE150。您的标本仅仅用于研究。</w:t>
      </w:r>
    </w:p>
    <w:p w14:paraId="6FB9DFED" w14:textId="77777777" w:rsidR="006528F3" w:rsidRDefault="006528F3">
      <w:pPr>
        <w:spacing w:line="400" w:lineRule="exact"/>
        <w:ind w:rightChars="50" w:right="105" w:firstLineChars="200" w:firstLine="420"/>
        <w:rPr>
          <w:szCs w:val="21"/>
        </w:rPr>
      </w:pPr>
    </w:p>
    <w:p w14:paraId="48D0789D" w14:textId="77777777" w:rsidR="006528F3" w:rsidRDefault="001C3DDC">
      <w:pPr>
        <w:numPr>
          <w:ilvl w:val="255"/>
          <w:numId w:val="0"/>
        </w:numPr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三、可能的风险与不适：</w:t>
      </w:r>
    </w:p>
    <w:p w14:paraId="00B00012" w14:textId="77777777" w:rsidR="006528F3" w:rsidRDefault="001C3DDC">
      <w:pPr>
        <w:spacing w:line="400" w:lineRule="exact"/>
        <w:ind w:rightChars="50" w:right="105" w:firstLineChars="200" w:firstLine="408"/>
        <w:rPr>
          <w:spacing w:val="-3"/>
          <w:szCs w:val="21"/>
        </w:rPr>
      </w:pPr>
      <w:r>
        <w:rPr>
          <w:spacing w:val="-3"/>
          <w:szCs w:val="21"/>
        </w:rPr>
        <w:t>您的</w:t>
      </w:r>
      <w:r>
        <w:rPr>
          <w:rFonts w:hint="eastAsia"/>
          <w:spacing w:val="-3"/>
          <w:szCs w:val="21"/>
        </w:rPr>
        <w:t>血液标本</w:t>
      </w:r>
      <w:r>
        <w:rPr>
          <w:spacing w:val="-3"/>
          <w:szCs w:val="21"/>
        </w:rPr>
        <w:t>采集将严格按照无菌要求操作，可能会有一些非常小的风险，包括短暂的疼痛、局部青紫，少数人会有轻度头晕，或极为罕见的针头感染。</w:t>
      </w:r>
    </w:p>
    <w:p w14:paraId="7AFF6EA1" w14:textId="77777777" w:rsidR="006528F3" w:rsidRDefault="006528F3">
      <w:pPr>
        <w:numPr>
          <w:ilvl w:val="255"/>
          <w:numId w:val="0"/>
        </w:numPr>
        <w:spacing w:line="400" w:lineRule="exact"/>
        <w:jc w:val="left"/>
        <w:rPr>
          <w:b/>
          <w:bCs/>
          <w:szCs w:val="21"/>
        </w:rPr>
      </w:pPr>
    </w:p>
    <w:p w14:paraId="34440A41" w14:textId="77777777" w:rsidR="006528F3" w:rsidRDefault="001C3DDC">
      <w:pPr>
        <w:numPr>
          <w:ilvl w:val="255"/>
          <w:numId w:val="0"/>
        </w:numPr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四、预期获益：</w:t>
      </w:r>
    </w:p>
    <w:p w14:paraId="072EECF4" w14:textId="26297FA6" w:rsidR="006528F3" w:rsidRDefault="001C3DDC">
      <w:pPr>
        <w:spacing w:line="400" w:lineRule="exact"/>
        <w:ind w:rightChars="50" w:right="105" w:firstLineChars="200" w:firstLine="420"/>
        <w:rPr>
          <w:spacing w:val="-3"/>
          <w:szCs w:val="21"/>
        </w:rPr>
      </w:pPr>
      <w:r>
        <w:rPr>
          <w:rFonts w:hint="eastAsia"/>
          <w:szCs w:val="21"/>
        </w:rPr>
        <w:t>您将无法从本研究直接获益。您提供的临床数据将有助于为疾病的研究提供有益信息。因此，长远来看，今后的病患可能从本研究获益</w:t>
      </w:r>
    </w:p>
    <w:p w14:paraId="2E451074" w14:textId="77777777" w:rsidR="006528F3" w:rsidRDefault="006528F3">
      <w:pPr>
        <w:numPr>
          <w:ilvl w:val="255"/>
          <w:numId w:val="0"/>
        </w:numPr>
        <w:spacing w:line="400" w:lineRule="exact"/>
        <w:jc w:val="left"/>
        <w:rPr>
          <w:b/>
          <w:bCs/>
          <w:szCs w:val="21"/>
        </w:rPr>
      </w:pPr>
    </w:p>
    <w:p w14:paraId="2A94F461" w14:textId="77777777" w:rsidR="006528F3" w:rsidRDefault="001C3DDC">
      <w:pPr>
        <w:numPr>
          <w:ilvl w:val="255"/>
          <w:numId w:val="0"/>
        </w:numPr>
        <w:spacing w:line="400" w:lineRule="exact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五、替代治疗：</w:t>
      </w:r>
    </w:p>
    <w:p w14:paraId="2F6FF698" w14:textId="77777777" w:rsidR="006528F3" w:rsidRDefault="001C3DDC">
      <w:pPr>
        <w:spacing w:line="400" w:lineRule="exact"/>
        <w:ind w:rightChars="50" w:right="105" w:firstLineChars="200" w:firstLine="420"/>
        <w:rPr>
          <w:szCs w:val="21"/>
        </w:rPr>
      </w:pPr>
      <w:r>
        <w:rPr>
          <w:rFonts w:hint="eastAsia"/>
          <w:szCs w:val="21"/>
        </w:rPr>
        <w:t>本研究为观察性研究，不涉及治疗。</w:t>
      </w:r>
    </w:p>
    <w:p w14:paraId="7553F863" w14:textId="77777777" w:rsidR="006528F3" w:rsidRDefault="006528F3">
      <w:pPr>
        <w:spacing w:line="400" w:lineRule="exact"/>
        <w:rPr>
          <w:b/>
          <w:bCs/>
          <w:szCs w:val="21"/>
        </w:rPr>
      </w:pPr>
    </w:p>
    <w:p w14:paraId="316CDFA2" w14:textId="77777777" w:rsidR="006528F3" w:rsidRDefault="001C3DDC">
      <w:pPr>
        <w:spacing w:line="4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六、研究费用：</w:t>
      </w:r>
    </w:p>
    <w:p w14:paraId="38CC1275" w14:textId="2112BE47" w:rsidR="006528F3" w:rsidRDefault="001C3DDC">
      <w:pPr>
        <w:spacing w:line="400" w:lineRule="exact"/>
        <w:ind w:rightChars="50" w:right="105" w:firstLineChars="200" w:firstLine="420"/>
        <w:rPr>
          <w:szCs w:val="21"/>
        </w:rPr>
      </w:pPr>
      <w:r>
        <w:rPr>
          <w:rFonts w:hint="eastAsia"/>
          <w:szCs w:val="21"/>
        </w:rPr>
        <w:t>与临床常规相比，参与本研究需要增加您额外的检查，这些事项会增加额外的费用，这些费用由研究者承担。因此，本研究不增加您额外需要支出的费用。</w:t>
      </w:r>
    </w:p>
    <w:p w14:paraId="07ECECB9" w14:textId="77777777" w:rsidR="006528F3" w:rsidRDefault="006528F3">
      <w:pPr>
        <w:spacing w:line="400" w:lineRule="exact"/>
        <w:rPr>
          <w:b/>
          <w:bCs/>
          <w:szCs w:val="21"/>
        </w:rPr>
      </w:pPr>
    </w:p>
    <w:p w14:paraId="27421CFF" w14:textId="77777777" w:rsidR="006528F3" w:rsidRDefault="001C3DDC">
      <w:pPr>
        <w:spacing w:line="4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七、损伤的赔偿与处理：</w:t>
      </w:r>
    </w:p>
    <w:p w14:paraId="2E5F276C" w14:textId="77777777" w:rsidR="006528F3" w:rsidRDefault="001C3DDC">
      <w:pPr>
        <w:spacing w:line="400" w:lineRule="exact"/>
        <w:ind w:rightChars="50" w:right="105" w:firstLineChars="200" w:firstLine="420"/>
        <w:rPr>
          <w:szCs w:val="21"/>
        </w:rPr>
      </w:pPr>
      <w:r>
        <w:rPr>
          <w:rFonts w:hint="eastAsia"/>
          <w:szCs w:val="21"/>
        </w:rPr>
        <w:t>若发生与研究相关损害，我们的医疗团队将会为您提供及时的救治。</w:t>
      </w:r>
    </w:p>
    <w:p w14:paraId="13782A56" w14:textId="77777777" w:rsidR="006528F3" w:rsidRDefault="006528F3">
      <w:pPr>
        <w:spacing w:line="400" w:lineRule="exact"/>
        <w:rPr>
          <w:b/>
          <w:bCs/>
          <w:szCs w:val="21"/>
        </w:rPr>
      </w:pPr>
    </w:p>
    <w:p w14:paraId="03FCDF64" w14:textId="77777777" w:rsidR="006528F3" w:rsidRDefault="001C3DDC">
      <w:pPr>
        <w:spacing w:line="4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八、保密性：</w:t>
      </w:r>
    </w:p>
    <w:p w14:paraId="1712B102" w14:textId="77777777" w:rsidR="006528F3" w:rsidRDefault="001C3DDC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如果您决定参加本项研究，您参加试验</w:t>
      </w:r>
      <w:r>
        <w:rPr>
          <w:rFonts w:hint="eastAsia"/>
          <w:szCs w:val="21"/>
        </w:rPr>
        <w:t>以及</w:t>
      </w:r>
      <w:r>
        <w:rPr>
          <w:szCs w:val="21"/>
        </w:rPr>
        <w:t>在试验中的个人</w:t>
      </w:r>
      <w:r>
        <w:rPr>
          <w:rFonts w:hint="eastAsia"/>
          <w:szCs w:val="21"/>
        </w:rPr>
        <w:t>信息和相关</w:t>
      </w:r>
      <w:r>
        <w:rPr>
          <w:szCs w:val="21"/>
        </w:rPr>
        <w:t>资料均属保密。</w:t>
      </w:r>
      <w:r>
        <w:rPr>
          <w:rFonts w:hint="eastAsia"/>
          <w:szCs w:val="21"/>
        </w:rPr>
        <w:t>您的外周血标本将以研究编号数字而非您的姓名加以标识。可以识别您身份的信息将不会透露给研究小组以外的成员，除非获得您的许可。所有的研究成员和研究申办方都被要求对您的身份及信息保密。您的档案将保存在有锁的档案柜中，仅供研究人员查阅。</w:t>
      </w:r>
      <w:r>
        <w:rPr>
          <w:szCs w:val="21"/>
        </w:rPr>
        <w:t>为确保研究按照规定进行，必要时，</w:t>
      </w:r>
      <w:r>
        <w:rPr>
          <w:rFonts w:hint="eastAsia"/>
          <w:szCs w:val="21"/>
        </w:rPr>
        <w:t>政府管理</w:t>
      </w:r>
      <w:r>
        <w:rPr>
          <w:szCs w:val="21"/>
        </w:rPr>
        <w:t>部门</w:t>
      </w:r>
      <w:r>
        <w:rPr>
          <w:rFonts w:hint="eastAsia"/>
          <w:szCs w:val="21"/>
        </w:rPr>
        <w:t>或</w:t>
      </w:r>
      <w:r>
        <w:rPr>
          <w:szCs w:val="21"/>
        </w:rPr>
        <w:t>伦理审查委员会</w:t>
      </w:r>
      <w:r>
        <w:rPr>
          <w:rFonts w:hint="eastAsia"/>
          <w:szCs w:val="21"/>
        </w:rPr>
        <w:t>的成员</w:t>
      </w:r>
      <w:r>
        <w:rPr>
          <w:szCs w:val="21"/>
        </w:rPr>
        <w:t>按规定可以在研究单位查阅您</w:t>
      </w:r>
      <w:r>
        <w:rPr>
          <w:rFonts w:hint="eastAsia"/>
          <w:szCs w:val="21"/>
        </w:rPr>
        <w:t>的个人资料</w:t>
      </w:r>
      <w:r>
        <w:rPr>
          <w:szCs w:val="21"/>
        </w:rPr>
        <w:t>。</w:t>
      </w:r>
      <w:r>
        <w:rPr>
          <w:rFonts w:hint="eastAsia"/>
          <w:szCs w:val="21"/>
        </w:rPr>
        <w:t>这项研究结果发表时，将不会披露您个人的任何资料。</w:t>
      </w:r>
    </w:p>
    <w:p w14:paraId="431D5D9D" w14:textId="77777777" w:rsidR="006528F3" w:rsidRDefault="006528F3">
      <w:pPr>
        <w:spacing w:line="400" w:lineRule="exact"/>
        <w:rPr>
          <w:b/>
          <w:bCs/>
          <w:szCs w:val="21"/>
        </w:rPr>
      </w:pPr>
    </w:p>
    <w:p w14:paraId="589D193D" w14:textId="77777777" w:rsidR="006528F3" w:rsidRDefault="001C3DDC">
      <w:pPr>
        <w:spacing w:line="400" w:lineRule="exact"/>
        <w:rPr>
          <w:szCs w:val="21"/>
        </w:rPr>
      </w:pPr>
      <w:r>
        <w:rPr>
          <w:rFonts w:hint="eastAsia"/>
          <w:b/>
          <w:bCs/>
          <w:szCs w:val="21"/>
        </w:rPr>
        <w:t>九、自愿性：</w:t>
      </w:r>
    </w:p>
    <w:p w14:paraId="1DDE24C2" w14:textId="77777777" w:rsidR="006528F3" w:rsidRDefault="001C3DDC">
      <w:pPr>
        <w:spacing w:line="400" w:lineRule="exact"/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您</w:t>
      </w:r>
      <w:r>
        <w:rPr>
          <w:rFonts w:ascii="Arial" w:hAnsi="Arial"/>
        </w:rPr>
        <w:t>可以选择不参加本项研究，或者</w:t>
      </w:r>
      <w:r>
        <w:rPr>
          <w:rFonts w:ascii="Arial" w:hAnsi="Arial" w:hint="eastAsia"/>
        </w:rPr>
        <w:t>可以</w:t>
      </w:r>
      <w:r>
        <w:rPr>
          <w:rFonts w:ascii="Arial" w:hAnsi="Arial"/>
        </w:rPr>
        <w:t>在任何时候通知研究者</w:t>
      </w:r>
      <w:r>
        <w:rPr>
          <w:rFonts w:ascii="Arial" w:hAnsi="Arial" w:hint="eastAsia"/>
        </w:rPr>
        <w:t>要求</w:t>
      </w:r>
      <w:r>
        <w:rPr>
          <w:rFonts w:ascii="Arial" w:hAnsi="Arial"/>
        </w:rPr>
        <w:t>退出</w:t>
      </w:r>
      <w:r>
        <w:rPr>
          <w:rFonts w:ascii="Arial" w:hAnsi="Arial" w:hint="eastAsia"/>
        </w:rPr>
        <w:t>研究，您的数据将不纳入研究结果</w:t>
      </w:r>
      <w:r>
        <w:rPr>
          <w:rFonts w:ascii="Arial" w:hAnsi="Arial"/>
        </w:rPr>
        <w:t>，</w:t>
      </w:r>
      <w:r>
        <w:rPr>
          <w:rFonts w:ascii="Arial" w:hAnsi="Arial" w:hint="eastAsia"/>
        </w:rPr>
        <w:t>您</w:t>
      </w:r>
      <w:r>
        <w:rPr>
          <w:rFonts w:ascii="Arial" w:hAnsi="Arial"/>
        </w:rPr>
        <w:t>的任何医疗待遇与权益不会因此而受到影响。</w:t>
      </w:r>
    </w:p>
    <w:p w14:paraId="6E34FA05" w14:textId="77777777" w:rsidR="006528F3" w:rsidRDefault="001C3DDC">
      <w:pPr>
        <w:spacing w:line="400" w:lineRule="exact"/>
        <w:ind w:firstLineChars="200" w:firstLine="420"/>
        <w:jc w:val="left"/>
        <w:rPr>
          <w:rFonts w:ascii="Arial" w:hAnsi="Arial"/>
        </w:rPr>
      </w:pPr>
      <w:r>
        <w:rPr>
          <w:rFonts w:ascii="Arial" w:hAnsi="Arial"/>
        </w:rPr>
        <w:t>如果</w:t>
      </w:r>
      <w:r>
        <w:rPr>
          <w:rFonts w:ascii="Arial" w:hAnsi="Arial" w:hint="eastAsia"/>
        </w:rPr>
        <w:t>您</w:t>
      </w:r>
      <w:r>
        <w:rPr>
          <w:rFonts w:ascii="Arial" w:hAnsi="Arial"/>
        </w:rPr>
        <w:t>需要其它治疗，或者</w:t>
      </w:r>
      <w:r>
        <w:rPr>
          <w:rFonts w:ascii="Arial" w:hAnsi="Arial" w:hint="eastAsia"/>
        </w:rPr>
        <w:t>您</w:t>
      </w:r>
      <w:r>
        <w:rPr>
          <w:rFonts w:ascii="Arial" w:hAnsi="Arial"/>
        </w:rPr>
        <w:t>没有遵守研究计划，或者发生了与研究相关的损伤</w:t>
      </w:r>
      <w:r>
        <w:rPr>
          <w:rFonts w:ascii="Arial" w:hAnsi="Arial" w:hint="eastAsia"/>
        </w:rPr>
        <w:t>，</w:t>
      </w:r>
      <w:r>
        <w:rPr>
          <w:rFonts w:ascii="Arial" w:hAnsi="Arial"/>
        </w:rPr>
        <w:t>或者有任何其它原因，</w:t>
      </w:r>
      <w:r>
        <w:rPr>
          <w:rFonts w:ascii="Arial" w:hAnsi="Arial" w:hint="eastAsia"/>
        </w:rPr>
        <w:t>研究医师</w:t>
      </w:r>
      <w:r>
        <w:rPr>
          <w:rFonts w:ascii="Arial" w:hAnsi="Arial"/>
        </w:rPr>
        <w:t>可以</w:t>
      </w:r>
      <w:r>
        <w:rPr>
          <w:rFonts w:ascii="Arial" w:hAnsi="Arial" w:hint="eastAsia"/>
        </w:rPr>
        <w:t>终止您继续参与</w:t>
      </w:r>
      <w:r>
        <w:rPr>
          <w:rFonts w:ascii="Arial" w:hAnsi="Arial"/>
        </w:rPr>
        <w:t>本项研究。</w:t>
      </w:r>
    </w:p>
    <w:p w14:paraId="01687FF7" w14:textId="77777777" w:rsidR="006528F3" w:rsidRDefault="006528F3">
      <w:pPr>
        <w:spacing w:line="400" w:lineRule="exact"/>
        <w:rPr>
          <w:b/>
          <w:bCs/>
          <w:szCs w:val="21"/>
        </w:rPr>
      </w:pPr>
    </w:p>
    <w:p w14:paraId="2101DACF" w14:textId="77777777" w:rsidR="006528F3" w:rsidRDefault="001C3DDC">
      <w:pPr>
        <w:spacing w:line="4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十、受试者义务</w:t>
      </w:r>
    </w:p>
    <w:p w14:paraId="5F33F3E4" w14:textId="77777777" w:rsidR="006528F3" w:rsidRDefault="001C3DDC">
      <w:pPr>
        <w:spacing w:line="400" w:lineRule="exact"/>
        <w:ind w:rightChars="50" w:right="105" w:firstLineChars="200" w:firstLine="420"/>
        <w:rPr>
          <w:spacing w:val="-3"/>
        </w:rPr>
      </w:pPr>
      <w:r>
        <w:rPr>
          <w:rFonts w:ascii="Arial" w:hAnsi="Arial" w:hint="eastAsia"/>
        </w:rPr>
        <w:t>作为受试者，您有以下职责：如实提供有关自身病史以及当前身体状况的真实情况；告知研究医生自己在本次研究期间所出现的任何不适；告诉研究医生自己在最近是否曾参与其他研究，</w:t>
      </w:r>
      <w:r>
        <w:rPr>
          <w:spacing w:val="-3"/>
        </w:rPr>
        <w:t>或目前正参与其他研究。</w:t>
      </w:r>
    </w:p>
    <w:p w14:paraId="67205C1D" w14:textId="77777777" w:rsidR="006528F3" w:rsidRDefault="006528F3" w:rsidP="001C3DDC">
      <w:pPr>
        <w:numPr>
          <w:ilvl w:val="255"/>
          <w:numId w:val="0"/>
        </w:numPr>
        <w:spacing w:line="400" w:lineRule="exact"/>
        <w:ind w:rightChars="50" w:right="105"/>
        <w:rPr>
          <w:b/>
          <w:bCs/>
          <w:spacing w:val="-3"/>
        </w:rPr>
      </w:pPr>
    </w:p>
    <w:p w14:paraId="5F7AA471" w14:textId="77777777" w:rsidR="006528F3" w:rsidRDefault="001C3DDC" w:rsidP="001C3DDC">
      <w:pPr>
        <w:numPr>
          <w:ilvl w:val="255"/>
          <w:numId w:val="0"/>
        </w:numPr>
        <w:spacing w:line="400" w:lineRule="exact"/>
        <w:ind w:rightChars="50" w:right="105"/>
        <w:rPr>
          <w:b/>
          <w:bCs/>
          <w:spacing w:val="-3"/>
        </w:rPr>
      </w:pPr>
      <w:r>
        <w:rPr>
          <w:rFonts w:hint="eastAsia"/>
          <w:b/>
          <w:bCs/>
          <w:spacing w:val="-3"/>
        </w:rPr>
        <w:t>十一、联系方式</w:t>
      </w:r>
    </w:p>
    <w:p w14:paraId="7F037011" w14:textId="77777777" w:rsidR="006528F3" w:rsidRDefault="001C3DDC">
      <w:pPr>
        <w:spacing w:line="400" w:lineRule="exact"/>
        <w:ind w:rightChars="50" w:right="105" w:firstLineChars="200" w:firstLine="420"/>
        <w:rPr>
          <w:rFonts w:ascii="Arial" w:hAnsi="Arial"/>
        </w:rPr>
      </w:pPr>
      <w:r>
        <w:rPr>
          <w:rFonts w:ascii="Arial" w:hAnsi="Arial" w:hint="eastAsia"/>
        </w:rPr>
        <w:t>您可以随时了解与本研究有关的信息资料和研究进展，如果您有与本研究有关的问题，或您在研究过程中发生了任何不适与损伤，您可以随时与研究人员联系（章仲恒医师，手机长号：</w:t>
      </w:r>
      <w:r>
        <w:rPr>
          <w:rFonts w:ascii="Arial" w:hAnsi="Arial" w:hint="eastAsia"/>
        </w:rPr>
        <w:t>1</w:t>
      </w:r>
      <w:r>
        <w:rPr>
          <w:rFonts w:ascii="Arial" w:hAnsi="Arial"/>
        </w:rPr>
        <w:t>8258830786</w:t>
      </w:r>
      <w:r>
        <w:rPr>
          <w:rFonts w:ascii="Arial" w:hAnsi="Arial" w:hint="eastAsia"/>
        </w:rPr>
        <w:t>，浙江省杭州市江干区庆春东路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号浙江大学医学院附属邵逸夫医院</w:t>
      </w:r>
      <w:r>
        <w:rPr>
          <w:rFonts w:ascii="Arial" w:hAnsi="Arial"/>
        </w:rPr>
        <w:t>2</w:t>
      </w:r>
      <w:r>
        <w:rPr>
          <w:rFonts w:ascii="Arial" w:hAnsi="Arial" w:hint="eastAsia"/>
        </w:rPr>
        <w:t>号楼</w:t>
      </w:r>
      <w:r>
        <w:rPr>
          <w:rFonts w:ascii="Arial" w:hAnsi="Arial"/>
        </w:rPr>
        <w:t>2</w:t>
      </w:r>
      <w:r>
        <w:rPr>
          <w:rFonts w:ascii="Arial" w:hAnsi="Arial" w:hint="eastAsia"/>
        </w:rPr>
        <w:t>楼）。</w:t>
      </w:r>
    </w:p>
    <w:p w14:paraId="41EF4765" w14:textId="77777777" w:rsidR="006528F3" w:rsidRDefault="001C3DDC">
      <w:pPr>
        <w:spacing w:line="400" w:lineRule="exact"/>
        <w:ind w:rightChars="50" w:right="105" w:firstLineChars="200" w:firstLine="420"/>
        <w:rPr>
          <w:rFonts w:ascii="Arial" w:hAnsi="Arial"/>
        </w:rPr>
      </w:pPr>
      <w:r>
        <w:rPr>
          <w:rFonts w:ascii="Arial" w:hAnsi="Arial" w:hint="eastAsia"/>
        </w:rPr>
        <w:t>如果您对作为一名参加研究的受试者的权益有任何疑问，请联系浙江大学医学院附属邵逸夫医院伦理委员会（</w:t>
      </w:r>
      <w:r>
        <w:rPr>
          <w:rFonts w:ascii="Arial" w:hAnsi="Arial" w:hint="eastAsia"/>
        </w:rPr>
        <w:t>0571-86006811</w:t>
      </w:r>
      <w:r>
        <w:rPr>
          <w:rFonts w:ascii="Arial" w:hAnsi="Arial" w:hint="eastAsia"/>
        </w:rPr>
        <w:t>）。</w:t>
      </w:r>
    </w:p>
    <w:p w14:paraId="1392B40D" w14:textId="77777777" w:rsidR="006528F3" w:rsidRDefault="006528F3">
      <w:pPr>
        <w:spacing w:line="360" w:lineRule="auto"/>
        <w:rPr>
          <w:rFonts w:ascii="SimSun" w:hAnsi="SimSun" w:cs="Arial"/>
          <w:b/>
          <w:sz w:val="24"/>
        </w:rPr>
      </w:pPr>
    </w:p>
    <w:p w14:paraId="7E121FB3" w14:textId="77777777" w:rsidR="006528F3" w:rsidRDefault="001C3DDC">
      <w:pPr>
        <w:spacing w:line="360" w:lineRule="auto"/>
        <w:jc w:val="center"/>
        <w:rPr>
          <w:rFonts w:ascii="SimSun" w:hAnsi="SimSun" w:cs="Arial"/>
          <w:b/>
          <w:sz w:val="24"/>
        </w:rPr>
      </w:pPr>
      <w:r>
        <w:rPr>
          <w:rFonts w:ascii="SimSun" w:hAnsi="SimSun" w:cs="Arial"/>
          <w:b/>
          <w:sz w:val="24"/>
        </w:rPr>
        <w:br w:type="column"/>
      </w:r>
      <w:r>
        <w:rPr>
          <w:rFonts w:ascii="SimSun" w:hAnsi="SimSun" w:cs="Arial"/>
          <w:b/>
          <w:sz w:val="24"/>
        </w:rPr>
        <w:lastRenderedPageBreak/>
        <w:t>知情同意书</w:t>
      </w:r>
    </w:p>
    <w:p w14:paraId="18571316" w14:textId="77777777" w:rsidR="006528F3" w:rsidRDefault="001C3DDC">
      <w:pPr>
        <w:spacing w:line="360" w:lineRule="auto"/>
        <w:jc w:val="center"/>
        <w:rPr>
          <w:rFonts w:ascii="SimSun" w:hAnsi="SimSun" w:cs="Arial"/>
          <w:sz w:val="24"/>
        </w:rPr>
      </w:pPr>
      <w:r>
        <w:rPr>
          <w:rFonts w:ascii="SimSun" w:hAnsi="SimSun" w:cs="Arial"/>
          <w:sz w:val="24"/>
        </w:rPr>
        <w:t>签署页</w:t>
      </w:r>
    </w:p>
    <w:p w14:paraId="5F83EC9C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/>
        </w:rPr>
        <w:t>我已经阅读了本知情同意书。</w:t>
      </w:r>
    </w:p>
    <w:p w14:paraId="631910A9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/>
        </w:rPr>
        <w:t>我有机会提问而且所有问题均已得到解答。</w:t>
      </w:r>
    </w:p>
    <w:p w14:paraId="53A10420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/>
        </w:rPr>
        <w:t>我理解参加本项研究是自愿的。</w:t>
      </w:r>
    </w:p>
    <w:p w14:paraId="63282C92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/>
        </w:rPr>
        <w:t>我可以选择不参加本项研究，或者在任何时候通知研究者后退出而不会遭到歧视或报复，我的任何医疗待遇与权益不会因此而受到影响。</w:t>
      </w:r>
    </w:p>
    <w:p w14:paraId="1742BAED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/>
        </w:rPr>
        <w:t>如果</w:t>
      </w:r>
      <w:r>
        <w:rPr>
          <w:rFonts w:ascii="Arial" w:hAnsi="Arial" w:hint="eastAsia"/>
        </w:rPr>
        <w:t>我</w:t>
      </w:r>
      <w:r>
        <w:rPr>
          <w:rFonts w:ascii="Arial" w:hAnsi="Arial"/>
        </w:rPr>
        <w:t>需要其它治疗，或者</w:t>
      </w:r>
      <w:r>
        <w:rPr>
          <w:rFonts w:ascii="Arial" w:hAnsi="Arial" w:hint="eastAsia"/>
        </w:rPr>
        <w:t>我</w:t>
      </w:r>
      <w:r>
        <w:rPr>
          <w:rFonts w:ascii="Arial" w:hAnsi="Arial"/>
        </w:rPr>
        <w:t>没有遵守研究计划，或者发生了与研究相关的损伤或者有任何其它原因，</w:t>
      </w:r>
      <w:r>
        <w:rPr>
          <w:rFonts w:ascii="Arial" w:hAnsi="Arial" w:hint="eastAsia"/>
        </w:rPr>
        <w:t>研究医师</w:t>
      </w:r>
      <w:r>
        <w:rPr>
          <w:rFonts w:ascii="Arial" w:hAnsi="Arial"/>
        </w:rPr>
        <w:t>可以</w:t>
      </w:r>
      <w:r>
        <w:rPr>
          <w:rFonts w:ascii="Arial" w:hAnsi="Arial" w:hint="eastAsia"/>
        </w:rPr>
        <w:t>终止我继续参与</w:t>
      </w:r>
      <w:r>
        <w:rPr>
          <w:rFonts w:ascii="Arial" w:hAnsi="Arial"/>
        </w:rPr>
        <w:t>本项研究。</w:t>
      </w:r>
    </w:p>
    <w:p w14:paraId="7609E06C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/>
        </w:rPr>
        <w:t>我将收到一份签过字的</w:t>
      </w:r>
      <w:r>
        <w:rPr>
          <w:rFonts w:ascii="Arial" w:hAnsi="Arial"/>
        </w:rPr>
        <w:t>“</w:t>
      </w:r>
      <w:r>
        <w:rPr>
          <w:rFonts w:ascii="Arial" w:hAnsi="Arial"/>
        </w:rPr>
        <w:t>知情同意书</w:t>
      </w:r>
      <w:r>
        <w:rPr>
          <w:rFonts w:ascii="Arial" w:hAnsi="Arial"/>
        </w:rPr>
        <w:t>”</w:t>
      </w:r>
      <w:r>
        <w:rPr>
          <w:rFonts w:ascii="Arial" w:hAnsi="Arial"/>
        </w:rPr>
        <w:t>副本。</w:t>
      </w:r>
    </w:p>
    <w:p w14:paraId="73F396A1" w14:textId="77777777" w:rsidR="006528F3" w:rsidRDefault="006528F3">
      <w:pPr>
        <w:spacing w:line="360" w:lineRule="auto"/>
        <w:jc w:val="left"/>
        <w:rPr>
          <w:rFonts w:ascii="Arial" w:hAnsi="Arial"/>
        </w:rPr>
      </w:pPr>
    </w:p>
    <w:p w14:paraId="62E68104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受试者姓名（正楷）：</w:t>
      </w:r>
      <w:r>
        <w:rPr>
          <w:rFonts w:ascii="Arial" w:hAnsi="Arial"/>
        </w:rPr>
        <w:t>________________________</w:t>
      </w:r>
    </w:p>
    <w:p w14:paraId="3FF07143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受试者签名：</w:t>
      </w:r>
      <w:r>
        <w:rPr>
          <w:rFonts w:ascii="Arial" w:hAnsi="Arial"/>
        </w:rPr>
        <w:t>________________________</w:t>
      </w:r>
    </w:p>
    <w:p w14:paraId="0635E605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联系方式：</w:t>
      </w:r>
      <w:r>
        <w:rPr>
          <w:rFonts w:ascii="Arial" w:hAnsi="Arial"/>
        </w:rPr>
        <w:t>________________________</w:t>
      </w:r>
    </w:p>
    <w:p w14:paraId="5CC5F6A7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日期：</w:t>
      </w:r>
      <w:r>
        <w:rPr>
          <w:rFonts w:ascii="Arial" w:hAnsi="Arial"/>
        </w:rPr>
        <w:t>______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年</w:t>
      </w:r>
      <w:r>
        <w:rPr>
          <w:rFonts w:ascii="Arial" w:hAnsi="Arial"/>
        </w:rPr>
        <w:t>________</w:t>
      </w:r>
      <w:r>
        <w:rPr>
          <w:rFonts w:ascii="Arial" w:hAnsi="Arial" w:hint="eastAsia"/>
        </w:rPr>
        <w:t>月</w:t>
      </w:r>
      <w:r>
        <w:rPr>
          <w:rFonts w:ascii="Arial" w:hAnsi="Arial"/>
        </w:rPr>
        <w:t>________</w:t>
      </w:r>
      <w:r>
        <w:rPr>
          <w:rFonts w:ascii="Arial" w:hAnsi="Arial" w:hint="eastAsia"/>
        </w:rPr>
        <w:t>日</w:t>
      </w:r>
    </w:p>
    <w:p w14:paraId="31943E49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</w:p>
    <w:p w14:paraId="1F26334A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受试者因无行为能力等原因不能签署知情同意的，或受试者为未成年人的，由其法定代理人签署。</w:t>
      </w:r>
    </w:p>
    <w:p w14:paraId="178A5D46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法定代理人签名（正楷）：</w:t>
      </w:r>
      <w:r>
        <w:rPr>
          <w:rFonts w:ascii="Arial" w:hAnsi="Arial"/>
        </w:rPr>
        <w:t>________________________</w:t>
      </w:r>
    </w:p>
    <w:p w14:paraId="32291388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同受试者关系：</w:t>
      </w:r>
      <w:r>
        <w:rPr>
          <w:rFonts w:ascii="Arial" w:hAnsi="Arial"/>
        </w:rPr>
        <w:t>______________________</w:t>
      </w:r>
    </w:p>
    <w:p w14:paraId="6CDF1EB9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联系方式：</w:t>
      </w:r>
      <w:r>
        <w:rPr>
          <w:rFonts w:ascii="Arial" w:hAnsi="Arial"/>
        </w:rPr>
        <w:t>________________________</w:t>
      </w:r>
    </w:p>
    <w:p w14:paraId="1662828E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日期：</w:t>
      </w:r>
      <w:r>
        <w:rPr>
          <w:rFonts w:ascii="Arial" w:hAnsi="Arial"/>
        </w:rPr>
        <w:t>______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年</w:t>
      </w:r>
      <w:r>
        <w:rPr>
          <w:rFonts w:ascii="Arial" w:hAnsi="Arial"/>
        </w:rPr>
        <w:t>________</w:t>
      </w:r>
      <w:r>
        <w:rPr>
          <w:rFonts w:ascii="Arial" w:hAnsi="Arial" w:hint="eastAsia"/>
        </w:rPr>
        <w:t>月</w:t>
      </w:r>
      <w:r>
        <w:rPr>
          <w:rFonts w:ascii="Arial" w:hAnsi="Arial"/>
        </w:rPr>
        <w:t>________</w:t>
      </w:r>
      <w:r>
        <w:rPr>
          <w:rFonts w:ascii="Arial" w:hAnsi="Arial" w:hint="eastAsia"/>
        </w:rPr>
        <w:t>日</w:t>
      </w:r>
    </w:p>
    <w:p w14:paraId="5C37452B" w14:textId="77777777" w:rsidR="006528F3" w:rsidRDefault="006528F3">
      <w:pPr>
        <w:spacing w:line="360" w:lineRule="auto"/>
        <w:ind w:firstLineChars="200" w:firstLine="420"/>
        <w:rPr>
          <w:rFonts w:ascii="Arial" w:hAnsi="Arial"/>
        </w:rPr>
      </w:pPr>
    </w:p>
    <w:p w14:paraId="4F657CAE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我已准确地将这份文件告知受试者，他</w:t>
      </w:r>
      <w:r>
        <w:rPr>
          <w:rFonts w:ascii="Arial" w:hAnsi="Arial" w:hint="eastAsia"/>
        </w:rPr>
        <w:t>/</w:t>
      </w:r>
      <w:r>
        <w:rPr>
          <w:rFonts w:ascii="Arial" w:hAnsi="Arial" w:hint="eastAsia"/>
        </w:rPr>
        <w:t>她准确地阅读了这份知情同意书，并证明该受试者有机会提出问题。我证明他</w:t>
      </w:r>
      <w:r>
        <w:rPr>
          <w:rFonts w:ascii="Arial" w:hAnsi="Arial" w:hint="eastAsia"/>
        </w:rPr>
        <w:t>/</w:t>
      </w:r>
      <w:r>
        <w:rPr>
          <w:rFonts w:ascii="Arial" w:hAnsi="Arial" w:hint="eastAsia"/>
        </w:rPr>
        <w:t>她是自愿同意的。</w:t>
      </w:r>
    </w:p>
    <w:p w14:paraId="036CF4EF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研究者姓名（正楷）：</w:t>
      </w:r>
      <w:r>
        <w:rPr>
          <w:rFonts w:ascii="Arial" w:hAnsi="Arial"/>
        </w:rPr>
        <w:t>________________________</w:t>
      </w:r>
    </w:p>
    <w:p w14:paraId="05FD2083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研究者签名：</w:t>
      </w:r>
      <w:r>
        <w:rPr>
          <w:rFonts w:ascii="Arial" w:hAnsi="Arial"/>
        </w:rPr>
        <w:t>_________________________</w:t>
      </w:r>
    </w:p>
    <w:p w14:paraId="5AD4F118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联系方式：</w:t>
      </w:r>
      <w:r>
        <w:rPr>
          <w:rFonts w:ascii="Arial" w:hAnsi="Arial"/>
        </w:rPr>
        <w:t>________________________</w:t>
      </w:r>
    </w:p>
    <w:p w14:paraId="38119804" w14:textId="77777777" w:rsidR="006528F3" w:rsidRDefault="001C3DDC">
      <w:pPr>
        <w:spacing w:line="360" w:lineRule="auto"/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日期：</w:t>
      </w:r>
      <w:r>
        <w:rPr>
          <w:rFonts w:ascii="Arial" w:hAnsi="Arial"/>
        </w:rPr>
        <w:t>______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年</w:t>
      </w:r>
      <w:r>
        <w:rPr>
          <w:rFonts w:ascii="Arial" w:hAnsi="Arial"/>
        </w:rPr>
        <w:t>________</w:t>
      </w:r>
      <w:r>
        <w:rPr>
          <w:rFonts w:ascii="Arial" w:hAnsi="Arial" w:hint="eastAsia"/>
        </w:rPr>
        <w:t>月</w:t>
      </w:r>
      <w:r>
        <w:rPr>
          <w:rFonts w:ascii="Arial" w:hAnsi="Arial"/>
        </w:rPr>
        <w:t>________</w:t>
      </w:r>
      <w:r>
        <w:rPr>
          <w:rFonts w:ascii="Arial" w:hAnsi="Arial" w:hint="eastAsia"/>
        </w:rPr>
        <w:t>日</w:t>
      </w:r>
    </w:p>
    <w:p w14:paraId="1601B230" w14:textId="77777777" w:rsidR="006528F3" w:rsidRDefault="001C3DDC">
      <w:pPr>
        <w:spacing w:line="360" w:lineRule="auto"/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  </w:t>
      </w:r>
    </w:p>
    <w:sectPr w:rsidR="0065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4A961C"/>
    <w:multiLevelType w:val="singleLevel"/>
    <w:tmpl w:val="864A961C"/>
    <w:lvl w:ilvl="0">
      <w:start w:val="1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875E70"/>
    <w:rsid w:val="001C3DDC"/>
    <w:rsid w:val="003E232E"/>
    <w:rsid w:val="006528F3"/>
    <w:rsid w:val="00A573E3"/>
    <w:rsid w:val="00BD3631"/>
    <w:rsid w:val="00D2395C"/>
    <w:rsid w:val="00F54F9F"/>
    <w:rsid w:val="00F92A60"/>
    <w:rsid w:val="02B00C53"/>
    <w:rsid w:val="04823080"/>
    <w:rsid w:val="0490753D"/>
    <w:rsid w:val="05560051"/>
    <w:rsid w:val="0B5E44C3"/>
    <w:rsid w:val="0B7A1F58"/>
    <w:rsid w:val="0BA540FC"/>
    <w:rsid w:val="0BC60958"/>
    <w:rsid w:val="0C557D6F"/>
    <w:rsid w:val="0D4D5D18"/>
    <w:rsid w:val="0D772C8A"/>
    <w:rsid w:val="0E4A12BD"/>
    <w:rsid w:val="116546D5"/>
    <w:rsid w:val="138A6863"/>
    <w:rsid w:val="16054E85"/>
    <w:rsid w:val="17650FC3"/>
    <w:rsid w:val="179C3790"/>
    <w:rsid w:val="18134A9A"/>
    <w:rsid w:val="19457B02"/>
    <w:rsid w:val="1A293863"/>
    <w:rsid w:val="1AE52D4B"/>
    <w:rsid w:val="1C9A5E2E"/>
    <w:rsid w:val="1F2945A1"/>
    <w:rsid w:val="1F5B5DE7"/>
    <w:rsid w:val="218C451D"/>
    <w:rsid w:val="2258300B"/>
    <w:rsid w:val="22AE5713"/>
    <w:rsid w:val="22D64F2D"/>
    <w:rsid w:val="24910593"/>
    <w:rsid w:val="25363DB2"/>
    <w:rsid w:val="29597E3D"/>
    <w:rsid w:val="2A5A4E5D"/>
    <w:rsid w:val="2A917ED3"/>
    <w:rsid w:val="2B757F90"/>
    <w:rsid w:val="2DB665A6"/>
    <w:rsid w:val="2E690767"/>
    <w:rsid w:val="2E9940AF"/>
    <w:rsid w:val="2F020DD7"/>
    <w:rsid w:val="2F4A444F"/>
    <w:rsid w:val="2FE07948"/>
    <w:rsid w:val="3075754F"/>
    <w:rsid w:val="32414B3A"/>
    <w:rsid w:val="353C310F"/>
    <w:rsid w:val="35590DA9"/>
    <w:rsid w:val="37883FC7"/>
    <w:rsid w:val="396926E6"/>
    <w:rsid w:val="39B73544"/>
    <w:rsid w:val="3AAE598C"/>
    <w:rsid w:val="3AEB0A0E"/>
    <w:rsid w:val="3AF67339"/>
    <w:rsid w:val="3B4F3850"/>
    <w:rsid w:val="3E1C25B1"/>
    <w:rsid w:val="3ED02340"/>
    <w:rsid w:val="3F202C08"/>
    <w:rsid w:val="418A75C4"/>
    <w:rsid w:val="42B804E1"/>
    <w:rsid w:val="42CE7B01"/>
    <w:rsid w:val="44384376"/>
    <w:rsid w:val="4624156F"/>
    <w:rsid w:val="4629241B"/>
    <w:rsid w:val="469B6DA5"/>
    <w:rsid w:val="479071EF"/>
    <w:rsid w:val="489E390C"/>
    <w:rsid w:val="49021BC0"/>
    <w:rsid w:val="4B9662A4"/>
    <w:rsid w:val="4BD04C9F"/>
    <w:rsid w:val="4C7A64E2"/>
    <w:rsid w:val="4CE41EC3"/>
    <w:rsid w:val="4CF04908"/>
    <w:rsid w:val="4E9B4248"/>
    <w:rsid w:val="4EAF54BF"/>
    <w:rsid w:val="4F492E74"/>
    <w:rsid w:val="4F5A008C"/>
    <w:rsid w:val="5099240F"/>
    <w:rsid w:val="50BC529C"/>
    <w:rsid w:val="51CA16C1"/>
    <w:rsid w:val="520B7291"/>
    <w:rsid w:val="536A6C7E"/>
    <w:rsid w:val="54CD2176"/>
    <w:rsid w:val="554B713E"/>
    <w:rsid w:val="55B376FB"/>
    <w:rsid w:val="59695D42"/>
    <w:rsid w:val="5D9C00CA"/>
    <w:rsid w:val="5F852416"/>
    <w:rsid w:val="607B47CD"/>
    <w:rsid w:val="61680685"/>
    <w:rsid w:val="62BA60B6"/>
    <w:rsid w:val="65761536"/>
    <w:rsid w:val="678F1658"/>
    <w:rsid w:val="68242C8C"/>
    <w:rsid w:val="6A0C5AA4"/>
    <w:rsid w:val="6C3F4D29"/>
    <w:rsid w:val="6D4F725C"/>
    <w:rsid w:val="6FC8555C"/>
    <w:rsid w:val="70BE6A91"/>
    <w:rsid w:val="713361EF"/>
    <w:rsid w:val="71F0654B"/>
    <w:rsid w:val="72E41700"/>
    <w:rsid w:val="731E18F4"/>
    <w:rsid w:val="74875E70"/>
    <w:rsid w:val="75D11CC4"/>
    <w:rsid w:val="767B6E93"/>
    <w:rsid w:val="773E26FD"/>
    <w:rsid w:val="774E1CF8"/>
    <w:rsid w:val="78225A79"/>
    <w:rsid w:val="78AA1A5E"/>
    <w:rsid w:val="79935A4A"/>
    <w:rsid w:val="79F9709A"/>
    <w:rsid w:val="7A006394"/>
    <w:rsid w:val="7CAA4288"/>
    <w:rsid w:val="7E354477"/>
    <w:rsid w:val="7E7A7F7D"/>
    <w:rsid w:val="7ED9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45FEB7"/>
  <w15:docId w15:val="{8DD7B547-F973-5C48-9BF1-A38FB2B0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jc w:val="left"/>
    </w:pPr>
  </w:style>
  <w:style w:type="paragraph" w:styleId="BodyText">
    <w:name w:val="Body Text"/>
    <w:basedOn w:val="Normal"/>
    <w:uiPriority w:val="1"/>
    <w:qFormat/>
    <w:rPr>
      <w:rFonts w:ascii="SimSun" w:hAnsi="SimSun" w:cs="SimSun"/>
      <w:szCs w:val="21"/>
    </w:rPr>
  </w:style>
  <w:style w:type="paragraph" w:styleId="PlainText">
    <w:name w:val="Plain Text"/>
    <w:basedOn w:val="Normal"/>
    <w:qFormat/>
    <w:rPr>
      <w:rFonts w:ascii="SimSun" w:hAnsi="Courier New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ListParagraph">
    <w:name w:val="List Paragraph"/>
    <w:basedOn w:val="Normal"/>
    <w:uiPriority w:val="34"/>
    <w:qFormat/>
    <w:pPr>
      <w:spacing w:before="158"/>
      <w:ind w:left="564" w:hanging="425"/>
    </w:pPr>
    <w:rPr>
      <w:rFonts w:ascii="SimSun" w:hAnsi="SimSun" w:cs="SimSu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link w:val="BalloonTextChar"/>
    <w:rsid w:val="001C3D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3DDC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leyouyoubaby</dc:creator>
  <cp:lastModifiedBy>umym</cp:lastModifiedBy>
  <cp:revision>6</cp:revision>
  <dcterms:created xsi:type="dcterms:W3CDTF">2020-05-26T06:29:00Z</dcterms:created>
  <dcterms:modified xsi:type="dcterms:W3CDTF">2020-11-29T08:01:00Z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