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6E" w:rsidRPr="00BA316E" w:rsidRDefault="00BA316E" w:rsidP="00BA316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A316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动态加载游戏对象或文件 </w:t>
      </w:r>
    </w:p>
    <w:p w:rsidR="00BA316E" w:rsidRPr="00BA316E" w:rsidRDefault="00BA316E" w:rsidP="00BA316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2013年04月22日 by U3d / </w:t>
      </w:r>
      <w:hyperlink r:id="rId4" w:tooltip="查看 Unity3D脚本/插件 中的全部文章" w:history="1">
        <w:r w:rsidRPr="00BA316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A31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188 次 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动态加载FBX文件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1.将模型拖动到场景中，调整好位置。（制作prefab需要）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2.新建Resources（如果工程中有的话就不用新建了，Resource.Load调用的就是该文件夹下的资源），在该文件夹下建一个prefab，将上面的模型拖动到这个prefab上。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3.删除场景中的该物体模型。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4.编写脚本，把它仍随便一个GameObject。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public class LoadFBX : MonoBehaviour {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// Use this for initialization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void Start () {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GameObject gFbx=(GameObject)Instantiate( Resources.Load(“che”));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A316E" w:rsidRPr="00BA316E" w:rsidRDefault="00BA316E" w:rsidP="00BA316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316E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A316E"/>
    <w:rsid w:val="00D31D50"/>
    <w:rsid w:val="00E0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316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2013-05-15T09:50:00Z</dcterms:modified>
</cp:coreProperties>
</file>