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3D986" w14:textId="77777777" w:rsidR="00A73554" w:rsidRDefault="00934241">
      <w:pPr>
        <w:spacing w:before="1400" w:after="900"/>
        <w:jc w:val="center"/>
      </w:pPr>
      <w:r>
        <w:rPr>
          <w:b/>
          <w:sz w:val="44"/>
        </w:rPr>
        <w:t>本科毕业论文</w:t>
      </w:r>
    </w:p>
    <w:p w14:paraId="5CACB475" w14:textId="77777777" w:rsidR="00A73554" w:rsidRDefault="00934241">
      <w:pPr>
        <w:spacing w:before="200" w:after="1400"/>
        <w:jc w:val="center"/>
      </w:pPr>
      <w:r>
        <w:rPr>
          <w:b/>
          <w:sz w:val="40"/>
        </w:rPr>
        <w:t>毕业论文</w:t>
      </w:r>
    </w:p>
    <w:p w14:paraId="6893D0FB" w14:textId="77777777" w:rsidR="00A73554" w:rsidRDefault="00934241">
      <w:pPr>
        <w:spacing w:before="500" w:after="1800"/>
        <w:jc w:val="center"/>
      </w:pPr>
      <w:r>
        <w:rPr>
          <w:b/>
          <w:sz w:val="36"/>
        </w:rPr>
        <w:t>基于多模型基线复现与改进的</w:t>
      </w:r>
      <w:r>
        <w:rPr>
          <w:b/>
          <w:sz w:val="36"/>
        </w:rPr>
        <w:t>AI</w:t>
      </w:r>
      <w:r>
        <w:rPr>
          <w:b/>
          <w:sz w:val="36"/>
        </w:rPr>
        <w:t>伪造图像识别研究</w:t>
      </w:r>
    </w:p>
    <w:p w14:paraId="09C51D48" w14:textId="77777777" w:rsidR="00A73554" w:rsidRDefault="00934241">
      <w:pPr>
        <w:spacing w:before="200" w:after="360"/>
        <w:jc w:val="center"/>
      </w:pPr>
      <w:r>
        <w:rPr>
          <w:sz w:val="28"/>
        </w:rPr>
        <w:t>人工智能与计算机相关专业方向</w:t>
      </w:r>
    </w:p>
    <w:p w14:paraId="6A00FC71" w14:textId="77777777" w:rsidR="00A73554" w:rsidRDefault="00934241">
      <w:pPr>
        <w:spacing w:before="160" w:after="360"/>
        <w:jc w:val="center"/>
      </w:pPr>
      <w:r>
        <w:rPr>
          <w:sz w:val="28"/>
        </w:rPr>
        <w:t>学生姓名：待填写</w:t>
      </w:r>
    </w:p>
    <w:p w14:paraId="42E1581D" w14:textId="77777777" w:rsidR="00A73554" w:rsidRDefault="00934241">
      <w:pPr>
        <w:spacing w:before="160" w:after="360"/>
        <w:jc w:val="center"/>
      </w:pPr>
      <w:r>
        <w:rPr>
          <w:sz w:val="28"/>
        </w:rPr>
        <w:t>学</w:t>
      </w:r>
      <w:r>
        <w:rPr>
          <w:sz w:val="28"/>
        </w:rPr>
        <w:t xml:space="preserve">    </w:t>
      </w:r>
      <w:r>
        <w:rPr>
          <w:sz w:val="28"/>
        </w:rPr>
        <w:t>号：待填写</w:t>
      </w:r>
    </w:p>
    <w:p w14:paraId="59FE1AF0" w14:textId="77777777" w:rsidR="00A73554" w:rsidRDefault="00934241">
      <w:pPr>
        <w:spacing w:before="160" w:after="360"/>
        <w:jc w:val="center"/>
      </w:pPr>
      <w:r>
        <w:rPr>
          <w:sz w:val="28"/>
        </w:rPr>
        <w:t>指导教师：待填写</w:t>
      </w:r>
    </w:p>
    <w:p w14:paraId="045C5131" w14:textId="77777777" w:rsidR="00A73554" w:rsidRDefault="00934241">
      <w:pPr>
        <w:spacing w:before="1400"/>
        <w:jc w:val="center"/>
      </w:pPr>
      <w:r>
        <w:rPr>
          <w:sz w:val="28"/>
        </w:rPr>
        <w:t>完成时间：</w:t>
      </w:r>
      <w:r>
        <w:rPr>
          <w:sz w:val="28"/>
        </w:rPr>
        <w:t xml:space="preserve">2026 </w:t>
      </w:r>
      <w:r>
        <w:rPr>
          <w:sz w:val="28"/>
        </w:rPr>
        <w:t>年</w:t>
      </w:r>
      <w:r>
        <w:rPr>
          <w:sz w:val="28"/>
        </w:rPr>
        <w:t xml:space="preserve"> 4 </w:t>
      </w:r>
      <w:r>
        <w:rPr>
          <w:sz w:val="28"/>
        </w:rPr>
        <w:t>月</w:t>
      </w:r>
    </w:p>
    <w:p w14:paraId="64A37CC5" w14:textId="77777777" w:rsidR="00A73554" w:rsidRDefault="00934241">
      <w:r>
        <w:br w:type="page"/>
      </w:r>
    </w:p>
    <w:p w14:paraId="6EF685B4" w14:textId="77777777" w:rsidR="00A73554" w:rsidRPr="00F93254" w:rsidRDefault="00934241">
      <w:pPr>
        <w:spacing w:before="1200" w:after="600"/>
        <w:jc w:val="center"/>
        <w:rPr>
          <w:rFonts w:ascii="楷体" w:eastAsia="楷体" w:hAnsi="楷体" w:hint="eastAsia"/>
        </w:rPr>
      </w:pPr>
      <w:r w:rsidRPr="00F93254">
        <w:rPr>
          <w:rFonts w:ascii="楷体" w:eastAsia="楷体" w:hAnsi="楷体"/>
          <w:b/>
          <w:sz w:val="36"/>
        </w:rPr>
        <w:t>诚 信 声 明</w:t>
      </w:r>
    </w:p>
    <w:p w14:paraId="02743910" w14:textId="77777777" w:rsidR="00A73554" w:rsidRPr="00F93254" w:rsidRDefault="00934241">
      <w:pPr>
        <w:rPr>
          <w:rFonts w:ascii="楷体" w:eastAsia="楷体" w:hAnsi="楷体" w:hint="eastAsia"/>
        </w:rPr>
      </w:pPr>
      <w:r w:rsidRPr="00F93254">
        <w:rPr>
          <w:rFonts w:ascii="楷体" w:eastAsia="楷体" w:hAnsi="楷体"/>
          <w:sz w:val="28"/>
        </w:rPr>
        <w:t>我声明，所呈交的毕业论文是本人在老师指导下进行的研究工作及取得的研究成果。据我查证，除了文中特别加以标注和致谢的地方外，论文中不包含其他人已经发表或撰写过的研究成果，也不包含为获得其他教育机构的学位或证书而使用过的材料。我承诺，论文中的所有内容均真实、可信。</w:t>
      </w:r>
    </w:p>
    <w:p w14:paraId="3FBDD93A" w14:textId="77777777" w:rsidR="00A73554" w:rsidRPr="00F93254" w:rsidRDefault="00A73554">
      <w:pPr>
        <w:spacing w:before="2400"/>
        <w:rPr>
          <w:rFonts w:ascii="楷体" w:eastAsia="楷体" w:hAnsi="楷体" w:hint="eastAsia"/>
        </w:rPr>
      </w:pPr>
    </w:p>
    <w:p w14:paraId="71436BAC" w14:textId="77777777" w:rsidR="00A73554" w:rsidRPr="00F93254" w:rsidRDefault="00934241" w:rsidP="008F6ABF">
      <w:pPr>
        <w:spacing w:before="1600"/>
        <w:ind w:firstLine="0"/>
        <w:rPr>
          <w:rFonts w:ascii="楷体" w:eastAsia="楷体" w:hAnsi="楷体" w:hint="eastAsia"/>
        </w:rPr>
      </w:pPr>
      <w:r w:rsidRPr="00F93254">
        <w:rPr>
          <w:rFonts w:ascii="楷体" w:eastAsia="楷体" w:hAnsi="楷体"/>
          <w:sz w:val="28"/>
        </w:rPr>
        <w:t>毕业论文作者签名：                    签名日期：    年    月    日</w:t>
      </w:r>
    </w:p>
    <w:p w14:paraId="4286A204" w14:textId="77777777" w:rsidR="00A73554" w:rsidRDefault="00934241" w:rsidP="00EA7DF1">
      <w:pPr>
        <w:ind w:firstLine="0"/>
        <w:jc w:val="center"/>
      </w:pPr>
      <w:r>
        <w:br w:type="page"/>
      </w:r>
      <w:r>
        <w:rPr>
          <w:b/>
          <w:sz w:val="36"/>
        </w:rPr>
        <w:lastRenderedPageBreak/>
        <w:t>基于多模型基线复现与改进的</w:t>
      </w:r>
      <w:r>
        <w:rPr>
          <w:b/>
          <w:sz w:val="36"/>
        </w:rPr>
        <w:t>AI</w:t>
      </w:r>
      <w:r>
        <w:rPr>
          <w:b/>
          <w:sz w:val="36"/>
        </w:rPr>
        <w:t>伪造图像识别研究</w:t>
      </w:r>
    </w:p>
    <w:p w14:paraId="42024919" w14:textId="77777777" w:rsidR="00A73554" w:rsidRDefault="00934241" w:rsidP="001A7CAF">
      <w:pPr>
        <w:spacing w:before="240" w:after="240"/>
        <w:ind w:firstLine="0"/>
        <w:jc w:val="center"/>
      </w:pPr>
      <w:r>
        <w:rPr>
          <w:b/>
          <w:sz w:val="32"/>
        </w:rPr>
        <w:t>摘</w:t>
      </w:r>
      <w:r>
        <w:rPr>
          <w:b/>
          <w:sz w:val="32"/>
        </w:rPr>
        <w:t xml:space="preserve">  </w:t>
      </w:r>
      <w:r>
        <w:rPr>
          <w:b/>
          <w:sz w:val="32"/>
        </w:rPr>
        <w:t>要</w:t>
      </w:r>
    </w:p>
    <w:p w14:paraId="6CBB0F28" w14:textId="77777777" w:rsidR="00A73554" w:rsidRPr="007D7E8E" w:rsidRDefault="00934241" w:rsidP="007D7E8E">
      <w:pPr>
        <w:rPr>
          <w:szCs w:val="24"/>
        </w:rPr>
      </w:pPr>
      <w:r>
        <w:t>随着扩散模型和多模态生成技术的发展，</w:t>
      </w:r>
      <w:r>
        <w:t xml:space="preserve">AI </w:t>
      </w:r>
      <w:r>
        <w:t>伪造图像检测面临更强的跨模型泛化、判别依据稳定性和复杂样本解释挑战。本文基于公开代码、预训练权重和</w:t>
      </w:r>
      <w:r>
        <w:t xml:space="preserve"> GenImage </w:t>
      </w:r>
      <w:r>
        <w:t>数据，对</w:t>
      </w:r>
      <w:r>
        <w:t xml:space="preserve"> FSD</w:t>
      </w:r>
      <w:r>
        <w:t>、</w:t>
      </w:r>
      <w:r>
        <w:t xml:space="preserve">Stay-Positive </w:t>
      </w:r>
      <w:r>
        <w:t>与</w:t>
      </w:r>
      <w:r>
        <w:t xml:space="preserve"> LVLM </w:t>
      </w:r>
      <w:r>
        <w:t>三条路线开展基线复现、样本级分析与联合训练验证。结果表明，</w:t>
      </w:r>
      <w:r>
        <w:t xml:space="preserve">FSD </w:t>
      </w:r>
      <w:r>
        <w:t>在</w:t>
      </w:r>
      <w:r>
        <w:t xml:space="preserve"> Midjourney</w:t>
      </w:r>
      <w:r>
        <w:t>、</w:t>
      </w:r>
      <w:r>
        <w:t>Stable Diffusion</w:t>
      </w:r>
      <w:r>
        <w:t>、</w:t>
      </w:r>
      <w:r>
        <w:t>ADM</w:t>
      </w:r>
      <w:r>
        <w:t>、</w:t>
      </w:r>
      <w:r>
        <w:t>BigGAN</w:t>
      </w:r>
      <w:r>
        <w:t>、</w:t>
      </w:r>
      <w:r>
        <w:t xml:space="preserve">GLIDE </w:t>
      </w:r>
      <w:r>
        <w:t>和</w:t>
      </w:r>
      <w:r>
        <w:t xml:space="preserve"> VQDM </w:t>
      </w:r>
      <w:r>
        <w:t>上分别获得</w:t>
      </w:r>
      <w:r>
        <w:t xml:space="preserve"> 79.56%</w:t>
      </w:r>
      <w:r>
        <w:t>、</w:t>
      </w:r>
      <w:r>
        <w:t>88.34%</w:t>
      </w:r>
      <w:r>
        <w:t>、</w:t>
      </w:r>
      <w:r>
        <w:t>75.41%</w:t>
      </w:r>
      <w:r>
        <w:t>、</w:t>
      </w:r>
      <w:r>
        <w:t>79.27%</w:t>
      </w:r>
      <w:r>
        <w:t>、</w:t>
      </w:r>
      <w:r>
        <w:t xml:space="preserve">96.67% </w:t>
      </w:r>
      <w:r>
        <w:t>和</w:t>
      </w:r>
      <w:r>
        <w:t xml:space="preserve"> 75.47% </w:t>
      </w:r>
      <w:r>
        <w:t>的准确率；</w:t>
      </w:r>
      <w:r>
        <w:t xml:space="preserve">Stay-Positive </w:t>
      </w:r>
      <w:r>
        <w:t>在固定真假对照任务中表现更强，但在</w:t>
      </w:r>
      <w:r>
        <w:t xml:space="preserve"> ADM </w:t>
      </w:r>
      <w:r>
        <w:t>上出现明显阈值漂移，默认阈值下整体准确率为</w:t>
      </w:r>
      <w:r>
        <w:t xml:space="preserve"> 52.25%</w:t>
      </w:r>
      <w:r>
        <w:t>，经校准后可提升到</w:t>
      </w:r>
      <w:r>
        <w:t xml:space="preserve"> 80.77%</w:t>
      </w:r>
      <w:r>
        <w:t>。在此基础上，本文进一步完成两阶段联合训练验证：第一阶段</w:t>
      </w:r>
      <w:r>
        <w:t xml:space="preserve"> FSD + Stay-Positive </w:t>
      </w:r>
      <w:r>
        <w:t>在闭集协议下完成</w:t>
      </w:r>
      <w:r>
        <w:t xml:space="preserve"> 10000 step </w:t>
      </w:r>
      <w:r>
        <w:t>训练，在</w:t>
      </w:r>
      <w:r>
        <w:t xml:space="preserve"> ADM</w:t>
      </w:r>
      <w:r>
        <w:t>、</w:t>
      </w:r>
      <w:r>
        <w:t>SD</w:t>
      </w:r>
      <w:r>
        <w:t>、</w:t>
      </w:r>
      <w:r>
        <w:t xml:space="preserve">Midjourney </w:t>
      </w:r>
      <w:r>
        <w:t>上分别取得</w:t>
      </w:r>
      <w:r>
        <w:t xml:space="preserve"> 95.50%/97.50%</w:t>
      </w:r>
      <w:r>
        <w:t>、</w:t>
      </w:r>
      <w:r>
        <w:t>95.34%/97.90%</w:t>
      </w:r>
      <w:r>
        <w:t>、</w:t>
      </w:r>
      <w:r>
        <w:t xml:space="preserve">87.00%/90.47% </w:t>
      </w:r>
      <w:r>
        <w:t>的</w:t>
      </w:r>
      <w:r>
        <w:t xml:space="preserve"> Accuracy/AP</w:t>
      </w:r>
      <w:r>
        <w:t>；第二阶段在</w:t>
      </w:r>
      <w:r>
        <w:t xml:space="preserve"> FSD </w:t>
      </w:r>
      <w:r>
        <w:t>主干上引入</w:t>
      </w:r>
      <w:r>
        <w:t xml:space="preserve"> LVLM </w:t>
      </w:r>
      <w:r>
        <w:t>结构化语义标签与轻量辅助头，训练日志显示</w:t>
      </w:r>
      <w:r>
        <w:t xml:space="preserve"> steps_with_valid_lvlm=6094</w:t>
      </w:r>
      <w:r>
        <w:t>，</w:t>
      </w:r>
      <w:r>
        <w:t xml:space="preserve">ADM </w:t>
      </w:r>
      <w:r>
        <w:t>上输出</w:t>
      </w:r>
      <w:r>
        <w:t xml:space="preserve"> LVLM F1=0.1778</w:t>
      </w:r>
      <w:r>
        <w:t>，并在三类闭集评估中取得</w:t>
      </w:r>
      <w:r>
        <w:t xml:space="preserve"> 95.22%/97.45%</w:t>
      </w:r>
      <w:r>
        <w:t>、</w:t>
      </w:r>
      <w:r>
        <w:t>95.33%/97.72%</w:t>
      </w:r>
      <w:r>
        <w:t>、</w:t>
      </w:r>
      <w:r>
        <w:t xml:space="preserve">86.97%/90.38% </w:t>
      </w:r>
      <w:r>
        <w:t>的</w:t>
      </w:r>
      <w:r>
        <w:t xml:space="preserve"> Accuracy/AP</w:t>
      </w:r>
      <w:r>
        <w:t>。实验说明，</w:t>
      </w:r>
      <w:r>
        <w:t xml:space="preserve">LVLM </w:t>
      </w:r>
      <w:r>
        <w:t>语义监督已经真实进入训练计算图，但主任务性能尚未显著超过同协议基线。因此，本文最终形成了从基线复现、</w:t>
      </w:r>
      <w:r>
        <w:t xml:space="preserve">ADM </w:t>
      </w:r>
      <w:r>
        <w:t>冲突分析到两阶段联合训练的完整研究闭环。</w:t>
      </w:r>
    </w:p>
    <w:p w14:paraId="5F4171E2" w14:textId="77777777" w:rsidR="00A73554" w:rsidRPr="007D7E8E" w:rsidRDefault="003C094D" w:rsidP="007D7E8E">
      <w:pPr>
        <w:spacing w:before="240"/>
        <w:ind w:firstLine="0"/>
        <w:rPr>
          <w:szCs w:val="24"/>
        </w:rPr>
      </w:pPr>
      <w:r w:rsidRPr="007D7E8E">
        <w:rPr>
          <w:rFonts w:hint="eastAsia"/>
          <w:b/>
          <w:bCs/>
          <w:szCs w:val="24"/>
        </w:rPr>
        <w:t>[</w:t>
      </w:r>
      <w:r w:rsidRPr="007D7E8E">
        <w:rPr>
          <w:rFonts w:hint="eastAsia"/>
          <w:b/>
          <w:bCs/>
          <w:szCs w:val="24"/>
        </w:rPr>
        <w:t>关键词</w:t>
      </w:r>
      <w:r w:rsidRPr="007D7E8E">
        <w:rPr>
          <w:rFonts w:hint="eastAsia"/>
          <w:b/>
          <w:bCs/>
          <w:szCs w:val="24"/>
        </w:rPr>
        <w:t>]</w:t>
      </w:r>
      <w:r w:rsidR="00934241" w:rsidRPr="007D7E8E">
        <w:rPr>
          <w:szCs w:val="24"/>
        </w:rPr>
        <w:t>：</w:t>
      </w:r>
      <w:r w:rsidR="00934241" w:rsidRPr="007D7E8E">
        <w:rPr>
          <w:szCs w:val="24"/>
        </w:rPr>
        <w:t>AI</w:t>
      </w:r>
      <w:r w:rsidR="00934241" w:rsidRPr="007D7E8E">
        <w:rPr>
          <w:szCs w:val="24"/>
        </w:rPr>
        <w:t>伪造图像识别；</w:t>
      </w:r>
      <w:r w:rsidR="00934241" w:rsidRPr="007D7E8E">
        <w:rPr>
          <w:szCs w:val="24"/>
        </w:rPr>
        <w:t>FSD</w:t>
      </w:r>
      <w:r w:rsidR="00934241" w:rsidRPr="007D7E8E">
        <w:rPr>
          <w:szCs w:val="24"/>
        </w:rPr>
        <w:t>；</w:t>
      </w:r>
      <w:r w:rsidR="00934241" w:rsidRPr="007D7E8E">
        <w:rPr>
          <w:szCs w:val="24"/>
        </w:rPr>
        <w:t>Stay-Positive</w:t>
      </w:r>
      <w:r w:rsidR="00934241" w:rsidRPr="007D7E8E">
        <w:rPr>
          <w:szCs w:val="24"/>
        </w:rPr>
        <w:t>；</w:t>
      </w:r>
      <w:r w:rsidR="00934241" w:rsidRPr="007D7E8E">
        <w:rPr>
          <w:szCs w:val="24"/>
        </w:rPr>
        <w:t>LVLM</w:t>
      </w:r>
      <w:r w:rsidR="00934241" w:rsidRPr="007D7E8E">
        <w:rPr>
          <w:szCs w:val="24"/>
        </w:rPr>
        <w:t>；基线复现；泛化检测</w:t>
      </w:r>
    </w:p>
    <w:p w14:paraId="6CBACAC8" w14:textId="77777777" w:rsidR="00A73554" w:rsidRPr="00EA7DF1" w:rsidRDefault="00934241" w:rsidP="00EA7DF1">
      <w:pPr>
        <w:ind w:firstLine="0"/>
        <w:jc w:val="center"/>
        <w:rPr>
          <w:sz w:val="36"/>
          <w:szCs w:val="36"/>
        </w:rPr>
      </w:pPr>
      <w:r>
        <w:br w:type="page"/>
      </w:r>
      <w:r w:rsidRPr="00EA7DF1">
        <w:rPr>
          <w:b/>
          <w:sz w:val="36"/>
          <w:szCs w:val="36"/>
        </w:rPr>
        <w:lastRenderedPageBreak/>
        <w:t>Research on AI-Generated Image Detection Based on Multi-Model Baseline Reproduction and Improvement</w:t>
      </w:r>
    </w:p>
    <w:p w14:paraId="55025922" w14:textId="77777777" w:rsidR="00A73554" w:rsidRDefault="00934241" w:rsidP="007D7E8E">
      <w:pPr>
        <w:spacing w:before="240" w:after="240"/>
        <w:ind w:firstLine="0"/>
        <w:jc w:val="center"/>
      </w:pPr>
      <w:r>
        <w:rPr>
          <w:b/>
          <w:sz w:val="28"/>
        </w:rPr>
        <w:t>Abstract</w:t>
      </w:r>
    </w:p>
    <w:p w14:paraId="56225E91" w14:textId="77777777" w:rsidR="00A73554" w:rsidRPr="007D7E8E" w:rsidRDefault="00934241" w:rsidP="007D7E8E">
      <w:pPr>
        <w:rPr>
          <w:szCs w:val="24"/>
        </w:rPr>
      </w:pPr>
      <w:r>
        <w:t>AI-generated images are increasingly difficult to detect across unseen generators. This thesis reproduces and compares FSD, Stay-Positive, and LVLM on GenImage using public code, pretrained checkpoints, sample-level analysis, and two-stage joint training. FSD reaches 79.56%-96.67% accuracy across six generators, while Stay-Positive performs strongly in paired binary settings but shows clear threshold drift on ADM. The first joint stage, FSD + Stay-Positive, completes 10000 training steps and obtains 95.50%/97.50%, 95.34%/97.90%, and 87.00%/90.47% Accuracy/AP on ADM, SD, and Midjourney. The second minimal quantitative stage introduces structured LVLM labels and a lightweight auxiliary head. The training log reports steps_with_valid_lvlm=6094, and the final model outputs LVLM F1=0.1778 on ADM while keeping the main-task metrics stable. These results indicate that LVLM supervision has entered the training graph, although it has not yet produced a significant main-task improvement. The thesis therefore builds a complete pipeline from baseline reproduction and ADM conflict analysis to joint-training validation.</w:t>
      </w:r>
    </w:p>
    <w:p w14:paraId="7F92CC1F" w14:textId="77777777" w:rsidR="00A73554" w:rsidRPr="007D7E8E" w:rsidRDefault="00934241" w:rsidP="007D7E8E">
      <w:pPr>
        <w:spacing w:before="160"/>
        <w:ind w:firstLine="0"/>
        <w:rPr>
          <w:szCs w:val="24"/>
        </w:rPr>
      </w:pPr>
      <w:r w:rsidRPr="007D7E8E">
        <w:rPr>
          <w:b/>
          <w:bCs/>
          <w:szCs w:val="24"/>
        </w:rPr>
        <w:t>Keywords:</w:t>
      </w:r>
      <w:r w:rsidRPr="007D7E8E">
        <w:rPr>
          <w:szCs w:val="24"/>
        </w:rPr>
        <w:t xml:space="preserve"> AI-generated image detection; FSD; Stay-Positive; LVLM; generalization analysis</w:t>
      </w:r>
    </w:p>
    <w:p w14:paraId="3DADAD3C" w14:textId="77777777" w:rsidR="00A73554" w:rsidRDefault="00934241">
      <w:r>
        <w:br w:type="page"/>
      </w:r>
    </w:p>
    <w:p w14:paraId="4ADBA6E5" w14:textId="77777777" w:rsidR="00A73554" w:rsidRDefault="00934241">
      <w:pPr>
        <w:spacing w:before="600" w:after="360"/>
        <w:jc w:val="center"/>
      </w:pPr>
      <w:r>
        <w:rPr>
          <w:b/>
          <w:sz w:val="36"/>
        </w:rPr>
        <w:t>目</w:t>
      </w:r>
      <w:r>
        <w:rPr>
          <w:b/>
          <w:sz w:val="36"/>
        </w:rPr>
        <w:t xml:space="preserve">  </w:t>
      </w:r>
      <w:r>
        <w:rPr>
          <w:b/>
          <w:sz w:val="36"/>
        </w:rPr>
        <w:t>录</w:t>
      </w:r>
    </w:p>
    <w:p w14:paraId="192D1B72" w14:textId="72187DD0" w:rsidR="000D30DE" w:rsidRDefault="00EC2E15">
      <w:pPr>
        <w:pStyle w:val="TOC1"/>
        <w:tabs>
          <w:tab w:val="right" w:leader="dot" w:pos="9061"/>
        </w:tabs>
        <w:rPr>
          <w:rFonts w:ascii="等线" w:eastAsia="等线" w:hAnsi="等线" w:hint="eastAsia"/>
          <w:b w:val="0"/>
          <w:bCs w:val="0"/>
          <w:caps w:val="0"/>
          <w:noProof/>
          <w:sz w:val="22"/>
          <w:szCs w:val="24"/>
        </w:rPr>
      </w:pPr>
      <w:r>
        <w:fldChar w:fldCharType="begin"/>
      </w:r>
      <w:r>
        <w:instrText xml:space="preserve"> TOC \o "1-3" \f \h \z \u </w:instrText>
      </w:r>
      <w:r>
        <w:fldChar w:fldCharType="separate"/>
      </w:r>
      <w:hyperlink w:anchor="_Toc228349727" w:history="1">
        <w:r w:rsidR="000D30DE" w:rsidRPr="00A33641">
          <w:rPr>
            <w:rStyle w:val="a9"/>
            <w:rFonts w:hint="eastAsia"/>
            <w:noProof/>
          </w:rPr>
          <w:t xml:space="preserve">1 </w:t>
        </w:r>
        <w:r w:rsidR="000D30DE" w:rsidRPr="00A33641">
          <w:rPr>
            <w:rStyle w:val="a9"/>
            <w:rFonts w:hint="eastAsia"/>
            <w:noProof/>
          </w:rPr>
          <w:t>绪论</w:t>
        </w:r>
        <w:r w:rsidR="000D30DE">
          <w:rPr>
            <w:rFonts w:hint="eastAsia"/>
            <w:noProof/>
            <w:webHidden/>
          </w:rPr>
          <w:tab/>
        </w:r>
        <w:r w:rsidR="000D30DE">
          <w:rPr>
            <w:rFonts w:hint="eastAsia"/>
            <w:noProof/>
            <w:webHidden/>
          </w:rPr>
          <w:fldChar w:fldCharType="begin"/>
        </w:r>
        <w:r w:rsidR="000D30DE">
          <w:rPr>
            <w:rFonts w:hint="eastAsia"/>
            <w:noProof/>
            <w:webHidden/>
          </w:rPr>
          <w:instrText xml:space="preserve"> </w:instrText>
        </w:r>
        <w:r w:rsidR="000D30DE">
          <w:rPr>
            <w:noProof/>
            <w:webHidden/>
          </w:rPr>
          <w:instrText>PAGEREF _Toc228349727 \h</w:instrText>
        </w:r>
        <w:r w:rsidR="000D30DE">
          <w:rPr>
            <w:rFonts w:hint="eastAsia"/>
            <w:noProof/>
            <w:webHidden/>
          </w:rPr>
          <w:instrText xml:space="preserve"> </w:instrText>
        </w:r>
        <w:r w:rsidR="000D30DE">
          <w:rPr>
            <w:rFonts w:hint="eastAsia"/>
            <w:noProof/>
            <w:webHidden/>
          </w:rPr>
        </w:r>
        <w:r w:rsidR="000D30DE">
          <w:rPr>
            <w:rFonts w:hint="eastAsia"/>
            <w:noProof/>
            <w:webHidden/>
          </w:rPr>
          <w:fldChar w:fldCharType="separate"/>
        </w:r>
        <w:r w:rsidR="000D30DE">
          <w:rPr>
            <w:noProof/>
            <w:webHidden/>
          </w:rPr>
          <w:t>8</w:t>
        </w:r>
        <w:r w:rsidR="000D30DE">
          <w:rPr>
            <w:rFonts w:hint="eastAsia"/>
            <w:noProof/>
            <w:webHidden/>
          </w:rPr>
          <w:fldChar w:fldCharType="end"/>
        </w:r>
      </w:hyperlink>
    </w:p>
    <w:p w14:paraId="728297E3" w14:textId="72DC0ED0" w:rsidR="000D30DE" w:rsidRDefault="000D30DE">
      <w:pPr>
        <w:pStyle w:val="TOC2"/>
        <w:tabs>
          <w:tab w:val="right" w:leader="dot" w:pos="9061"/>
        </w:tabs>
        <w:rPr>
          <w:rFonts w:ascii="等线" w:eastAsia="等线" w:hAnsi="等线" w:hint="eastAsia"/>
          <w:smallCaps w:val="0"/>
          <w:noProof/>
          <w:sz w:val="22"/>
        </w:rPr>
      </w:pPr>
      <w:hyperlink w:anchor="_Toc228349728" w:history="1">
        <w:r w:rsidRPr="00A33641">
          <w:rPr>
            <w:rStyle w:val="a9"/>
            <w:rFonts w:hint="eastAsia"/>
            <w:noProof/>
          </w:rPr>
          <w:t xml:space="preserve">1.1 </w:t>
        </w:r>
        <w:r w:rsidRPr="00A33641">
          <w:rPr>
            <w:rStyle w:val="a9"/>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709D781" w14:textId="1DB804EB" w:rsidR="000D30DE" w:rsidRDefault="000D30DE">
      <w:pPr>
        <w:pStyle w:val="TOC2"/>
        <w:tabs>
          <w:tab w:val="right" w:leader="dot" w:pos="9061"/>
        </w:tabs>
        <w:rPr>
          <w:rFonts w:ascii="等线" w:eastAsia="等线" w:hAnsi="等线" w:hint="eastAsia"/>
          <w:smallCaps w:val="0"/>
          <w:noProof/>
          <w:sz w:val="22"/>
        </w:rPr>
      </w:pPr>
      <w:hyperlink w:anchor="_Toc228349729" w:history="1">
        <w:r w:rsidRPr="00A33641">
          <w:rPr>
            <w:rStyle w:val="a9"/>
            <w:rFonts w:hint="eastAsia"/>
            <w:noProof/>
          </w:rPr>
          <w:t xml:space="preserve">1.2 </w:t>
        </w:r>
        <w:r w:rsidRPr="00A33641">
          <w:rPr>
            <w:rStyle w:val="a9"/>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F9D2309" w14:textId="46DCE431" w:rsidR="000D30DE" w:rsidRDefault="000D30DE">
      <w:pPr>
        <w:pStyle w:val="TOC2"/>
        <w:tabs>
          <w:tab w:val="right" w:leader="dot" w:pos="9061"/>
        </w:tabs>
        <w:rPr>
          <w:rFonts w:ascii="等线" w:eastAsia="等线" w:hAnsi="等线" w:hint="eastAsia"/>
          <w:smallCaps w:val="0"/>
          <w:noProof/>
          <w:sz w:val="22"/>
        </w:rPr>
      </w:pPr>
      <w:hyperlink w:anchor="_Toc228349730" w:history="1">
        <w:r w:rsidRPr="00A33641">
          <w:rPr>
            <w:rStyle w:val="a9"/>
            <w:rFonts w:hint="eastAsia"/>
            <w:noProof/>
          </w:rPr>
          <w:t xml:space="preserve">1.3 </w:t>
        </w:r>
        <w:r w:rsidRPr="00A33641">
          <w:rPr>
            <w:rStyle w:val="a9"/>
            <w:rFonts w:hint="eastAsia"/>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A5612CB" w14:textId="435383F5" w:rsidR="000D30DE" w:rsidRDefault="000D30DE">
      <w:pPr>
        <w:pStyle w:val="TOC2"/>
        <w:tabs>
          <w:tab w:val="right" w:leader="dot" w:pos="9061"/>
        </w:tabs>
        <w:rPr>
          <w:rFonts w:ascii="等线" w:eastAsia="等线" w:hAnsi="等线" w:hint="eastAsia"/>
          <w:smallCaps w:val="0"/>
          <w:noProof/>
          <w:sz w:val="22"/>
        </w:rPr>
      </w:pPr>
      <w:hyperlink w:anchor="_Toc228349731" w:history="1">
        <w:r w:rsidRPr="00A33641">
          <w:rPr>
            <w:rStyle w:val="a9"/>
            <w:rFonts w:hint="eastAsia"/>
            <w:noProof/>
          </w:rPr>
          <w:t xml:space="preserve">1.4 </w:t>
        </w:r>
        <w:r w:rsidRPr="00A33641">
          <w:rPr>
            <w:rStyle w:val="a9"/>
            <w:rFonts w:hint="eastAsia"/>
            <w:noProof/>
          </w:rPr>
          <w:t>研究内容与研究方法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31BDFC5" w14:textId="1AFF4250" w:rsidR="000D30DE" w:rsidRDefault="000D30DE">
      <w:pPr>
        <w:pStyle w:val="TOC2"/>
        <w:tabs>
          <w:tab w:val="right" w:leader="dot" w:pos="9061"/>
        </w:tabs>
        <w:rPr>
          <w:rFonts w:ascii="等线" w:eastAsia="等线" w:hAnsi="等线" w:hint="eastAsia"/>
          <w:smallCaps w:val="0"/>
          <w:noProof/>
          <w:sz w:val="22"/>
        </w:rPr>
      </w:pPr>
      <w:hyperlink w:anchor="_Toc228349732" w:history="1">
        <w:r w:rsidRPr="00A33641">
          <w:rPr>
            <w:rStyle w:val="a9"/>
            <w:rFonts w:hint="eastAsia"/>
            <w:noProof/>
          </w:rPr>
          <w:t xml:space="preserve">1.5 </w:t>
        </w:r>
        <w:r w:rsidRPr="00A33641">
          <w:rPr>
            <w:rStyle w:val="a9"/>
            <w:rFonts w:hint="eastAsia"/>
            <w:noProof/>
          </w:rPr>
          <w:t>论文的主要特点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F64634D" w14:textId="037AA97F" w:rsidR="000D30DE" w:rsidRDefault="000D30DE">
      <w:pPr>
        <w:pStyle w:val="TOC2"/>
        <w:tabs>
          <w:tab w:val="right" w:leader="dot" w:pos="9061"/>
        </w:tabs>
        <w:rPr>
          <w:rFonts w:ascii="等线" w:eastAsia="等线" w:hAnsi="等线" w:hint="eastAsia"/>
          <w:smallCaps w:val="0"/>
          <w:noProof/>
          <w:sz w:val="22"/>
        </w:rPr>
      </w:pPr>
      <w:hyperlink w:anchor="_Toc228349733" w:history="1">
        <w:r w:rsidRPr="00A33641">
          <w:rPr>
            <w:rStyle w:val="a9"/>
            <w:rFonts w:hint="eastAsia"/>
            <w:noProof/>
          </w:rPr>
          <w:t xml:space="preserve">1.6 </w:t>
        </w:r>
        <w:r w:rsidRPr="00A33641">
          <w:rPr>
            <w:rStyle w:val="a9"/>
            <w:rFonts w:hint="eastAsia"/>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9427FE6" w14:textId="0B50466B" w:rsidR="000D30DE" w:rsidRDefault="000D30DE">
      <w:pPr>
        <w:pStyle w:val="TOC1"/>
        <w:tabs>
          <w:tab w:val="right" w:leader="dot" w:pos="9061"/>
        </w:tabs>
        <w:rPr>
          <w:rFonts w:ascii="等线" w:eastAsia="等线" w:hAnsi="等线" w:hint="eastAsia"/>
          <w:b w:val="0"/>
          <w:bCs w:val="0"/>
          <w:caps w:val="0"/>
          <w:noProof/>
          <w:sz w:val="22"/>
          <w:szCs w:val="24"/>
        </w:rPr>
      </w:pPr>
      <w:hyperlink w:anchor="_Toc228349734" w:history="1">
        <w:r w:rsidRPr="00A33641">
          <w:rPr>
            <w:rStyle w:val="a9"/>
            <w:rFonts w:hint="eastAsia"/>
            <w:noProof/>
          </w:rPr>
          <w:t xml:space="preserve">2 </w:t>
        </w:r>
        <w:r w:rsidRPr="00A33641">
          <w:rPr>
            <w:rStyle w:val="a9"/>
            <w:rFonts w:hint="eastAsia"/>
            <w:noProof/>
          </w:rPr>
          <w:t>相关研究现状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7318F5F" w14:textId="1A4F512D" w:rsidR="000D30DE" w:rsidRDefault="000D30DE">
      <w:pPr>
        <w:pStyle w:val="TOC2"/>
        <w:tabs>
          <w:tab w:val="right" w:leader="dot" w:pos="9061"/>
        </w:tabs>
        <w:rPr>
          <w:rFonts w:ascii="等线" w:eastAsia="等线" w:hAnsi="等线" w:hint="eastAsia"/>
          <w:smallCaps w:val="0"/>
          <w:noProof/>
          <w:sz w:val="22"/>
        </w:rPr>
      </w:pPr>
      <w:hyperlink w:anchor="_Toc228349735" w:history="1">
        <w:r w:rsidRPr="00A33641">
          <w:rPr>
            <w:rStyle w:val="a9"/>
            <w:rFonts w:hint="eastAsia"/>
            <w:noProof/>
          </w:rPr>
          <w:t xml:space="preserve">2.1 AI </w:t>
        </w:r>
        <w:r w:rsidRPr="00A33641">
          <w:rPr>
            <w:rStyle w:val="a9"/>
            <w:rFonts w:hint="eastAsia"/>
            <w:noProof/>
          </w:rPr>
          <w:t>伪造图像检测方法的发展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355E9E2" w14:textId="7C2CBE44" w:rsidR="000D30DE" w:rsidRDefault="000D30DE">
      <w:pPr>
        <w:pStyle w:val="TOC2"/>
        <w:tabs>
          <w:tab w:val="right" w:leader="dot" w:pos="9061"/>
        </w:tabs>
        <w:rPr>
          <w:rFonts w:ascii="等线" w:eastAsia="等线" w:hAnsi="等线" w:hint="eastAsia"/>
          <w:smallCaps w:val="0"/>
          <w:noProof/>
          <w:sz w:val="22"/>
        </w:rPr>
      </w:pPr>
      <w:hyperlink w:anchor="_Toc228349736" w:history="1">
        <w:r w:rsidRPr="00A33641">
          <w:rPr>
            <w:rStyle w:val="a9"/>
            <w:rFonts w:hint="eastAsia"/>
            <w:noProof/>
          </w:rPr>
          <w:t xml:space="preserve">2.2 </w:t>
        </w:r>
        <w:r w:rsidRPr="00A33641">
          <w:rPr>
            <w:rStyle w:val="a9"/>
            <w:rFonts w:hint="eastAsia"/>
            <w:noProof/>
          </w:rPr>
          <w:t>面向固定生成器的检测方法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1FA49AF" w14:textId="2D2EB383" w:rsidR="000D30DE" w:rsidRDefault="000D30DE">
      <w:pPr>
        <w:pStyle w:val="TOC2"/>
        <w:tabs>
          <w:tab w:val="right" w:leader="dot" w:pos="9061"/>
        </w:tabs>
        <w:rPr>
          <w:rFonts w:ascii="等线" w:eastAsia="等线" w:hAnsi="等线" w:hint="eastAsia"/>
          <w:smallCaps w:val="0"/>
          <w:noProof/>
          <w:sz w:val="22"/>
        </w:rPr>
      </w:pPr>
      <w:hyperlink w:anchor="_Toc228349737" w:history="1">
        <w:r w:rsidRPr="00A33641">
          <w:rPr>
            <w:rStyle w:val="a9"/>
            <w:rFonts w:hint="eastAsia"/>
            <w:noProof/>
          </w:rPr>
          <w:t xml:space="preserve">2.3 </w:t>
        </w:r>
        <w:r w:rsidRPr="00A33641">
          <w:rPr>
            <w:rStyle w:val="a9"/>
            <w:rFonts w:hint="eastAsia"/>
            <w:noProof/>
          </w:rPr>
          <w:t>面向未知生成器的泛化检测方法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9E99C75" w14:textId="477F38D5" w:rsidR="000D30DE" w:rsidRDefault="000D30DE">
      <w:pPr>
        <w:pStyle w:val="TOC2"/>
        <w:tabs>
          <w:tab w:val="right" w:leader="dot" w:pos="9061"/>
        </w:tabs>
        <w:rPr>
          <w:rFonts w:ascii="等线" w:eastAsia="等线" w:hAnsi="等线" w:hint="eastAsia"/>
          <w:smallCaps w:val="0"/>
          <w:noProof/>
          <w:sz w:val="22"/>
        </w:rPr>
      </w:pPr>
      <w:hyperlink w:anchor="_Toc228349738" w:history="1">
        <w:r w:rsidRPr="00A33641">
          <w:rPr>
            <w:rStyle w:val="a9"/>
            <w:rFonts w:hint="eastAsia"/>
            <w:noProof/>
          </w:rPr>
          <w:t xml:space="preserve">2.4 </w:t>
        </w:r>
        <w:r w:rsidRPr="00A33641">
          <w:rPr>
            <w:rStyle w:val="a9"/>
            <w:rFonts w:hint="eastAsia"/>
            <w:noProof/>
          </w:rPr>
          <w:t>面向鲁棒判别与伪相关抑制的方法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2242531" w14:textId="7869ECA6" w:rsidR="000D30DE" w:rsidRDefault="000D30DE">
      <w:pPr>
        <w:pStyle w:val="TOC2"/>
        <w:tabs>
          <w:tab w:val="right" w:leader="dot" w:pos="9061"/>
        </w:tabs>
        <w:rPr>
          <w:rFonts w:ascii="等线" w:eastAsia="等线" w:hAnsi="等线" w:hint="eastAsia"/>
          <w:smallCaps w:val="0"/>
          <w:noProof/>
          <w:sz w:val="22"/>
        </w:rPr>
      </w:pPr>
      <w:hyperlink w:anchor="_Toc228349739" w:history="1">
        <w:r w:rsidRPr="00A33641">
          <w:rPr>
            <w:rStyle w:val="a9"/>
            <w:rFonts w:hint="eastAsia"/>
            <w:noProof/>
          </w:rPr>
          <w:t xml:space="preserve">2.5 </w:t>
        </w:r>
        <w:r w:rsidRPr="00A33641">
          <w:rPr>
            <w:rStyle w:val="a9"/>
            <w:rFonts w:hint="eastAsia"/>
            <w:noProof/>
          </w:rPr>
          <w:t>面向</w:t>
        </w:r>
        <w:r w:rsidRPr="00A33641">
          <w:rPr>
            <w:rStyle w:val="a9"/>
            <w:rFonts w:hint="eastAsia"/>
            <w:noProof/>
          </w:rPr>
          <w:t xml:space="preserve"> LVLM </w:t>
        </w:r>
        <w:r w:rsidRPr="00A33641">
          <w:rPr>
            <w:rStyle w:val="a9"/>
            <w:rFonts w:hint="eastAsia"/>
            <w:noProof/>
          </w:rPr>
          <w:t>语义理解与多模态推理的研究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FB3D032" w14:textId="68020A8F" w:rsidR="000D30DE" w:rsidRDefault="000D30DE">
      <w:pPr>
        <w:pStyle w:val="TOC2"/>
        <w:tabs>
          <w:tab w:val="right" w:leader="dot" w:pos="9061"/>
        </w:tabs>
        <w:rPr>
          <w:rFonts w:ascii="等线" w:eastAsia="等线" w:hAnsi="等线" w:hint="eastAsia"/>
          <w:smallCaps w:val="0"/>
          <w:noProof/>
          <w:sz w:val="22"/>
        </w:rPr>
      </w:pPr>
      <w:hyperlink w:anchor="_Toc228349740" w:history="1">
        <w:r w:rsidRPr="00A33641">
          <w:rPr>
            <w:rStyle w:val="a9"/>
            <w:rFonts w:hint="eastAsia"/>
            <w:noProof/>
          </w:rPr>
          <w:t xml:space="preserve">2.6 </w:t>
        </w:r>
        <w:r w:rsidRPr="00A33641">
          <w:rPr>
            <w:rStyle w:val="a9"/>
            <w:rFonts w:hint="eastAsia"/>
            <w:noProof/>
          </w:rPr>
          <w:t>数据集与评测基准研究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46F0B1" w14:textId="329FA874" w:rsidR="000D30DE" w:rsidRDefault="000D30DE">
      <w:pPr>
        <w:pStyle w:val="TOC2"/>
        <w:tabs>
          <w:tab w:val="right" w:leader="dot" w:pos="9061"/>
        </w:tabs>
        <w:rPr>
          <w:rFonts w:ascii="等线" w:eastAsia="等线" w:hAnsi="等线" w:hint="eastAsia"/>
          <w:smallCaps w:val="0"/>
          <w:noProof/>
          <w:sz w:val="22"/>
        </w:rPr>
      </w:pPr>
      <w:hyperlink w:anchor="_Toc228349741" w:history="1">
        <w:r w:rsidRPr="00A33641">
          <w:rPr>
            <w:rStyle w:val="a9"/>
            <w:rFonts w:hint="eastAsia"/>
            <w:noProof/>
          </w:rPr>
          <w:t xml:space="preserve">2.7 </w:t>
        </w:r>
        <w:r w:rsidRPr="00A33641">
          <w:rPr>
            <w:rStyle w:val="a9"/>
            <w:rFonts w:hint="eastAsia"/>
            <w:noProof/>
          </w:rPr>
          <w:t>本文的研究切入点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C8CB11C" w14:textId="690D9D72" w:rsidR="000D30DE" w:rsidRDefault="000D30DE">
      <w:pPr>
        <w:pStyle w:val="TOC2"/>
        <w:tabs>
          <w:tab w:val="right" w:leader="dot" w:pos="9061"/>
        </w:tabs>
        <w:rPr>
          <w:rFonts w:ascii="等线" w:eastAsia="等线" w:hAnsi="等线" w:hint="eastAsia"/>
          <w:smallCaps w:val="0"/>
          <w:noProof/>
          <w:sz w:val="22"/>
        </w:rPr>
      </w:pPr>
      <w:hyperlink w:anchor="_Toc228349742" w:history="1">
        <w:r w:rsidRPr="00A33641">
          <w:rPr>
            <w:rStyle w:val="a9"/>
            <w:rFonts w:hint="eastAsia"/>
            <w:noProof/>
          </w:rPr>
          <w:t xml:space="preserve">2.8 </w:t>
        </w:r>
        <w:r w:rsidRPr="00A33641">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C734DD8" w14:textId="17D204AF" w:rsidR="000D30DE" w:rsidRDefault="000D30DE">
      <w:pPr>
        <w:pStyle w:val="TOC1"/>
        <w:tabs>
          <w:tab w:val="right" w:leader="dot" w:pos="9061"/>
        </w:tabs>
        <w:rPr>
          <w:rFonts w:ascii="等线" w:eastAsia="等线" w:hAnsi="等线" w:hint="eastAsia"/>
          <w:b w:val="0"/>
          <w:bCs w:val="0"/>
          <w:caps w:val="0"/>
          <w:noProof/>
          <w:sz w:val="22"/>
          <w:szCs w:val="24"/>
        </w:rPr>
      </w:pPr>
      <w:hyperlink w:anchor="_Toc228349743" w:history="1">
        <w:r w:rsidRPr="00A33641">
          <w:rPr>
            <w:rStyle w:val="a9"/>
            <w:rFonts w:hint="eastAsia"/>
            <w:noProof/>
          </w:rPr>
          <w:t xml:space="preserve">3 </w:t>
        </w:r>
        <w:r w:rsidRPr="00A33641">
          <w:rPr>
            <w:rStyle w:val="a9"/>
            <w:rFonts w:hint="eastAsia"/>
            <w:noProof/>
          </w:rPr>
          <w:t>基线方法与研究方案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E7E4D08" w14:textId="000E354C" w:rsidR="000D30DE" w:rsidRDefault="000D30DE">
      <w:pPr>
        <w:pStyle w:val="TOC2"/>
        <w:tabs>
          <w:tab w:val="right" w:leader="dot" w:pos="9061"/>
        </w:tabs>
        <w:rPr>
          <w:rFonts w:ascii="等线" w:eastAsia="等线" w:hAnsi="等线" w:hint="eastAsia"/>
          <w:smallCaps w:val="0"/>
          <w:noProof/>
          <w:sz w:val="22"/>
        </w:rPr>
      </w:pPr>
      <w:hyperlink w:anchor="_Toc228349744" w:history="1">
        <w:r w:rsidRPr="00A33641">
          <w:rPr>
            <w:rStyle w:val="a9"/>
            <w:rFonts w:hint="eastAsia"/>
            <w:noProof/>
          </w:rPr>
          <w:t xml:space="preserve">3.1 FSD </w:t>
        </w:r>
        <w:r w:rsidRPr="00A33641">
          <w:rPr>
            <w:rStyle w:val="a9"/>
            <w:rFonts w:hint="eastAsia"/>
            <w:noProof/>
          </w:rPr>
          <w:t>的方法定位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E5E0585" w14:textId="1B93FDDF" w:rsidR="000D30DE" w:rsidRDefault="000D30DE">
      <w:pPr>
        <w:pStyle w:val="TOC2"/>
        <w:tabs>
          <w:tab w:val="right" w:leader="dot" w:pos="9061"/>
        </w:tabs>
        <w:rPr>
          <w:rFonts w:ascii="等线" w:eastAsia="等线" w:hAnsi="等线" w:hint="eastAsia"/>
          <w:smallCaps w:val="0"/>
          <w:noProof/>
          <w:sz w:val="22"/>
        </w:rPr>
      </w:pPr>
      <w:hyperlink w:anchor="_Toc228349745" w:history="1">
        <w:r w:rsidRPr="00A33641">
          <w:rPr>
            <w:rStyle w:val="a9"/>
            <w:rFonts w:hint="eastAsia"/>
            <w:noProof/>
          </w:rPr>
          <w:t xml:space="preserve">3.2 Stay-Positive </w:t>
        </w:r>
        <w:r w:rsidRPr="00A33641">
          <w:rPr>
            <w:rStyle w:val="a9"/>
            <w:rFonts w:hint="eastAsia"/>
            <w:noProof/>
          </w:rPr>
          <w:t>的方法定位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806A272" w14:textId="02A1F1CE" w:rsidR="000D30DE" w:rsidRDefault="000D30DE">
      <w:pPr>
        <w:pStyle w:val="TOC2"/>
        <w:tabs>
          <w:tab w:val="right" w:leader="dot" w:pos="9061"/>
        </w:tabs>
        <w:rPr>
          <w:rFonts w:ascii="等线" w:eastAsia="等线" w:hAnsi="等线" w:hint="eastAsia"/>
          <w:smallCaps w:val="0"/>
          <w:noProof/>
          <w:sz w:val="22"/>
        </w:rPr>
      </w:pPr>
      <w:hyperlink w:anchor="_Toc228349746" w:history="1">
        <w:r w:rsidRPr="00A33641">
          <w:rPr>
            <w:rStyle w:val="a9"/>
            <w:rFonts w:hint="eastAsia"/>
            <w:noProof/>
          </w:rPr>
          <w:t xml:space="preserve">3.3 LVLM </w:t>
        </w:r>
        <w:r w:rsidRPr="00A33641">
          <w:rPr>
            <w:rStyle w:val="a9"/>
            <w:rFonts w:hint="eastAsia"/>
            <w:noProof/>
          </w:rPr>
          <w:t>的方法定位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192D52B" w14:textId="61C5C510" w:rsidR="000D30DE" w:rsidRDefault="000D30DE">
      <w:pPr>
        <w:pStyle w:val="TOC2"/>
        <w:tabs>
          <w:tab w:val="right" w:leader="dot" w:pos="9061"/>
        </w:tabs>
        <w:rPr>
          <w:rFonts w:ascii="等线" w:eastAsia="等线" w:hAnsi="等线" w:hint="eastAsia"/>
          <w:smallCaps w:val="0"/>
          <w:noProof/>
          <w:sz w:val="22"/>
        </w:rPr>
      </w:pPr>
      <w:hyperlink w:anchor="_Toc228349747" w:history="1">
        <w:r w:rsidRPr="00A33641">
          <w:rPr>
            <w:rStyle w:val="a9"/>
            <w:rFonts w:hint="eastAsia"/>
            <w:noProof/>
          </w:rPr>
          <w:t xml:space="preserve">3.4 </w:t>
        </w:r>
        <w:r w:rsidRPr="00A33641">
          <w:rPr>
            <w:rStyle w:val="a9"/>
            <w:rFonts w:hint="eastAsia"/>
            <w:noProof/>
          </w:rPr>
          <w:t>三类方法的互补关系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9089FB9" w14:textId="751B8454" w:rsidR="000D30DE" w:rsidRDefault="000D30DE">
      <w:pPr>
        <w:pStyle w:val="TOC2"/>
        <w:tabs>
          <w:tab w:val="right" w:leader="dot" w:pos="9061"/>
        </w:tabs>
        <w:rPr>
          <w:rFonts w:ascii="等线" w:eastAsia="等线" w:hAnsi="等线" w:hint="eastAsia"/>
          <w:smallCaps w:val="0"/>
          <w:noProof/>
          <w:sz w:val="22"/>
        </w:rPr>
      </w:pPr>
      <w:hyperlink w:anchor="_Toc228349748" w:history="1">
        <w:r w:rsidRPr="00A33641">
          <w:rPr>
            <w:rStyle w:val="a9"/>
            <w:rFonts w:hint="eastAsia"/>
            <w:noProof/>
          </w:rPr>
          <w:t xml:space="preserve">3.5 </w:t>
        </w:r>
        <w:r w:rsidRPr="00A33641">
          <w:rPr>
            <w:rStyle w:val="a9"/>
            <w:rFonts w:hint="eastAsia"/>
            <w:noProof/>
          </w:rPr>
          <w:t>研究边界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AE45286" w14:textId="7CD25D17" w:rsidR="000D30DE" w:rsidRDefault="000D30DE">
      <w:pPr>
        <w:pStyle w:val="TOC2"/>
        <w:tabs>
          <w:tab w:val="right" w:leader="dot" w:pos="9061"/>
        </w:tabs>
        <w:rPr>
          <w:rFonts w:ascii="等线" w:eastAsia="等线" w:hAnsi="等线" w:hint="eastAsia"/>
          <w:smallCaps w:val="0"/>
          <w:noProof/>
          <w:sz w:val="22"/>
        </w:rPr>
      </w:pPr>
      <w:hyperlink w:anchor="_Toc228349749" w:history="1">
        <w:r w:rsidRPr="00A33641">
          <w:rPr>
            <w:rStyle w:val="a9"/>
            <w:rFonts w:hint="eastAsia"/>
            <w:noProof/>
          </w:rPr>
          <w:t xml:space="preserve">3.6 </w:t>
        </w:r>
        <w:r w:rsidRPr="00A33641">
          <w:rPr>
            <w:rStyle w:val="a9"/>
            <w:rFonts w:hint="eastAsia"/>
            <w:noProof/>
          </w:rPr>
          <w:t>本文的总体研究方案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43EC21C" w14:textId="130F97CE" w:rsidR="000D30DE" w:rsidRDefault="000D30DE">
      <w:pPr>
        <w:pStyle w:val="TOC2"/>
        <w:tabs>
          <w:tab w:val="right" w:leader="dot" w:pos="9061"/>
        </w:tabs>
        <w:rPr>
          <w:rFonts w:ascii="等线" w:eastAsia="等线" w:hAnsi="等线" w:hint="eastAsia"/>
          <w:smallCaps w:val="0"/>
          <w:noProof/>
          <w:sz w:val="22"/>
        </w:rPr>
      </w:pPr>
      <w:hyperlink w:anchor="_Toc228349750" w:history="1">
        <w:r w:rsidRPr="00A33641">
          <w:rPr>
            <w:rStyle w:val="a9"/>
            <w:rFonts w:hint="eastAsia"/>
            <w:noProof/>
          </w:rPr>
          <w:t xml:space="preserve">3.7 </w:t>
        </w:r>
        <w:r w:rsidRPr="00A33641">
          <w:rPr>
            <w:rStyle w:val="a9"/>
            <w:rFonts w:hint="eastAsia"/>
            <w:noProof/>
          </w:rPr>
          <w:t>创新点与可行性说明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6A98783" w14:textId="17DADF00" w:rsidR="000D30DE" w:rsidRDefault="000D30DE">
      <w:pPr>
        <w:pStyle w:val="TOC1"/>
        <w:tabs>
          <w:tab w:val="right" w:leader="dot" w:pos="9061"/>
        </w:tabs>
        <w:rPr>
          <w:rFonts w:ascii="等线" w:eastAsia="等线" w:hAnsi="等线" w:hint="eastAsia"/>
          <w:b w:val="0"/>
          <w:bCs w:val="0"/>
          <w:caps w:val="0"/>
          <w:noProof/>
          <w:sz w:val="22"/>
          <w:szCs w:val="24"/>
        </w:rPr>
      </w:pPr>
      <w:hyperlink w:anchor="_Toc228349751" w:history="1">
        <w:r w:rsidRPr="00A33641">
          <w:rPr>
            <w:rStyle w:val="a9"/>
            <w:rFonts w:hint="eastAsia"/>
            <w:noProof/>
          </w:rPr>
          <w:t xml:space="preserve">4 </w:t>
        </w:r>
        <w:r w:rsidRPr="00A33641">
          <w:rPr>
            <w:rStyle w:val="a9"/>
            <w:rFonts w:hint="eastAsia"/>
            <w:noProof/>
          </w:rPr>
          <w:t>实验设计与实现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0C0702D" w14:textId="04A78E0A" w:rsidR="000D30DE" w:rsidRDefault="000D30DE">
      <w:pPr>
        <w:pStyle w:val="TOC2"/>
        <w:tabs>
          <w:tab w:val="right" w:leader="dot" w:pos="9061"/>
        </w:tabs>
        <w:rPr>
          <w:rFonts w:ascii="等线" w:eastAsia="等线" w:hAnsi="等线" w:hint="eastAsia"/>
          <w:smallCaps w:val="0"/>
          <w:noProof/>
          <w:sz w:val="22"/>
        </w:rPr>
      </w:pPr>
      <w:hyperlink w:anchor="_Toc228349752" w:history="1">
        <w:r w:rsidRPr="00A33641">
          <w:rPr>
            <w:rStyle w:val="a9"/>
            <w:rFonts w:hint="eastAsia"/>
            <w:noProof/>
          </w:rPr>
          <w:t xml:space="preserve">4.1 </w:t>
        </w:r>
        <w:r w:rsidRPr="00A33641">
          <w:rPr>
            <w:rStyle w:val="a9"/>
            <w:rFonts w:hint="eastAsia"/>
            <w:noProof/>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19C420A" w14:textId="568F3B98" w:rsidR="000D30DE" w:rsidRDefault="000D30DE">
      <w:pPr>
        <w:pStyle w:val="TOC2"/>
        <w:tabs>
          <w:tab w:val="right" w:leader="dot" w:pos="9061"/>
        </w:tabs>
        <w:rPr>
          <w:rFonts w:ascii="等线" w:eastAsia="等线" w:hAnsi="等线" w:hint="eastAsia"/>
          <w:smallCaps w:val="0"/>
          <w:noProof/>
          <w:sz w:val="22"/>
        </w:rPr>
      </w:pPr>
      <w:hyperlink w:anchor="_Toc228349753" w:history="1">
        <w:r w:rsidRPr="00A33641">
          <w:rPr>
            <w:rStyle w:val="a9"/>
            <w:rFonts w:hint="eastAsia"/>
            <w:noProof/>
          </w:rPr>
          <w:t xml:space="preserve">4.2 </w:t>
        </w:r>
        <w:r w:rsidRPr="00A33641">
          <w:rPr>
            <w:rStyle w:val="a9"/>
            <w:rFonts w:hint="eastAsia"/>
            <w:noProof/>
          </w:rPr>
          <w:t>数据组织方式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29E75B7" w14:textId="7E299BBE" w:rsidR="000D30DE" w:rsidRDefault="000D30DE">
      <w:pPr>
        <w:pStyle w:val="TOC2"/>
        <w:tabs>
          <w:tab w:val="right" w:leader="dot" w:pos="9061"/>
        </w:tabs>
        <w:rPr>
          <w:rFonts w:ascii="等线" w:eastAsia="等线" w:hAnsi="等线" w:hint="eastAsia"/>
          <w:smallCaps w:val="0"/>
          <w:noProof/>
          <w:sz w:val="22"/>
        </w:rPr>
      </w:pPr>
      <w:hyperlink w:anchor="_Toc228349754" w:history="1">
        <w:r w:rsidRPr="00A33641">
          <w:rPr>
            <w:rStyle w:val="a9"/>
            <w:rFonts w:hint="eastAsia"/>
            <w:noProof/>
          </w:rPr>
          <w:t xml:space="preserve">4.3 </w:t>
        </w:r>
        <w:r w:rsidRPr="00A33641">
          <w:rPr>
            <w:rStyle w:val="a9"/>
            <w:rFonts w:hint="eastAsia"/>
            <w:noProof/>
          </w:rPr>
          <w:t>模型来源与实现策略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416BF87" w14:textId="0BE2CEA5" w:rsidR="000D30DE" w:rsidRDefault="000D30DE">
      <w:pPr>
        <w:pStyle w:val="TOC2"/>
        <w:tabs>
          <w:tab w:val="right" w:leader="dot" w:pos="9061"/>
        </w:tabs>
        <w:rPr>
          <w:rFonts w:ascii="等线" w:eastAsia="等线" w:hAnsi="等线" w:hint="eastAsia"/>
          <w:smallCaps w:val="0"/>
          <w:noProof/>
          <w:sz w:val="22"/>
        </w:rPr>
      </w:pPr>
      <w:hyperlink w:anchor="_Toc228349755" w:history="1">
        <w:r w:rsidRPr="00A33641">
          <w:rPr>
            <w:rStyle w:val="a9"/>
            <w:rFonts w:hint="eastAsia"/>
            <w:noProof/>
          </w:rPr>
          <w:t xml:space="preserve">4.4 </w:t>
        </w:r>
        <w:r w:rsidRPr="00A33641">
          <w:rPr>
            <w:rStyle w:val="a9"/>
            <w:rFonts w:hint="eastAsia"/>
            <w:noProof/>
          </w:rPr>
          <w:t>实验流程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BE73EA" w14:textId="01BC32A3" w:rsidR="000D30DE" w:rsidRDefault="000D30DE">
      <w:pPr>
        <w:pStyle w:val="TOC2"/>
        <w:tabs>
          <w:tab w:val="right" w:leader="dot" w:pos="9061"/>
        </w:tabs>
        <w:rPr>
          <w:rFonts w:ascii="等线" w:eastAsia="等线" w:hAnsi="等线" w:hint="eastAsia"/>
          <w:smallCaps w:val="0"/>
          <w:noProof/>
          <w:sz w:val="22"/>
        </w:rPr>
      </w:pPr>
      <w:hyperlink w:anchor="_Toc228349756" w:history="1">
        <w:r w:rsidRPr="00A33641">
          <w:rPr>
            <w:rStyle w:val="a9"/>
            <w:rFonts w:hint="eastAsia"/>
            <w:noProof/>
          </w:rPr>
          <w:t xml:space="preserve">4.5 </w:t>
        </w:r>
        <w:r w:rsidRPr="00A33641">
          <w:rPr>
            <w:rStyle w:val="a9"/>
            <w:rFonts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07191A1" w14:textId="17E00528" w:rsidR="000D30DE" w:rsidRDefault="000D30DE">
      <w:pPr>
        <w:pStyle w:val="TOC2"/>
        <w:tabs>
          <w:tab w:val="right" w:leader="dot" w:pos="9061"/>
        </w:tabs>
        <w:rPr>
          <w:rFonts w:ascii="等线" w:eastAsia="等线" w:hAnsi="等线" w:hint="eastAsia"/>
          <w:smallCaps w:val="0"/>
          <w:noProof/>
          <w:sz w:val="22"/>
        </w:rPr>
      </w:pPr>
      <w:hyperlink w:anchor="_Toc228349757" w:history="1">
        <w:r w:rsidRPr="00A33641">
          <w:rPr>
            <w:rStyle w:val="a9"/>
            <w:rFonts w:hint="eastAsia"/>
            <w:noProof/>
          </w:rPr>
          <w:t xml:space="preserve">4.6 </w:t>
        </w:r>
        <w:r w:rsidRPr="00A33641">
          <w:rPr>
            <w:rStyle w:val="a9"/>
            <w:rFonts w:hint="eastAsia"/>
            <w:noProof/>
          </w:rPr>
          <w:t>当前实验实现过程中的问题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FEC9B1E" w14:textId="1687E201" w:rsidR="000D30DE" w:rsidRDefault="000D30DE">
      <w:pPr>
        <w:pStyle w:val="TOC2"/>
        <w:tabs>
          <w:tab w:val="right" w:leader="dot" w:pos="9061"/>
        </w:tabs>
        <w:rPr>
          <w:rFonts w:ascii="等线" w:eastAsia="等线" w:hAnsi="等线" w:hint="eastAsia"/>
          <w:smallCaps w:val="0"/>
          <w:noProof/>
          <w:sz w:val="22"/>
        </w:rPr>
      </w:pPr>
      <w:hyperlink w:anchor="_Toc228349758" w:history="1">
        <w:r w:rsidRPr="00A33641">
          <w:rPr>
            <w:rStyle w:val="a9"/>
            <w:rFonts w:hint="eastAsia"/>
            <w:noProof/>
          </w:rPr>
          <w:t xml:space="preserve">4.7 </w:t>
        </w:r>
        <w:r w:rsidRPr="00A33641">
          <w:rPr>
            <w:rStyle w:val="a9"/>
            <w:rFonts w:hint="eastAsia"/>
            <w:noProof/>
          </w:rPr>
          <w:t>可复现性与阶段性边界说明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3078846" w14:textId="76E0590D" w:rsidR="000D30DE" w:rsidRDefault="000D30DE">
      <w:pPr>
        <w:pStyle w:val="TOC1"/>
        <w:tabs>
          <w:tab w:val="right" w:leader="dot" w:pos="9061"/>
        </w:tabs>
        <w:rPr>
          <w:rFonts w:ascii="等线" w:eastAsia="等线" w:hAnsi="等线" w:hint="eastAsia"/>
          <w:b w:val="0"/>
          <w:bCs w:val="0"/>
          <w:caps w:val="0"/>
          <w:noProof/>
          <w:sz w:val="22"/>
          <w:szCs w:val="24"/>
        </w:rPr>
      </w:pPr>
      <w:hyperlink w:anchor="_Toc228349759" w:history="1">
        <w:r w:rsidRPr="00A33641">
          <w:rPr>
            <w:rStyle w:val="a9"/>
            <w:rFonts w:hint="eastAsia"/>
            <w:noProof/>
          </w:rPr>
          <w:t xml:space="preserve">5 </w:t>
        </w:r>
        <w:r w:rsidRPr="00A33641">
          <w:rPr>
            <w:rStyle w:val="a9"/>
            <w:rFonts w:hint="eastAsia"/>
            <w:noProof/>
          </w:rPr>
          <w:t>实验结果与讨论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30385A6" w14:textId="05A1A9A4" w:rsidR="000D30DE" w:rsidRDefault="000D30DE">
      <w:pPr>
        <w:pStyle w:val="TOC2"/>
        <w:tabs>
          <w:tab w:val="right" w:leader="dot" w:pos="9061"/>
        </w:tabs>
        <w:rPr>
          <w:rFonts w:ascii="等线" w:eastAsia="等线" w:hAnsi="等线" w:hint="eastAsia"/>
          <w:smallCaps w:val="0"/>
          <w:noProof/>
          <w:sz w:val="22"/>
        </w:rPr>
      </w:pPr>
      <w:hyperlink w:anchor="_Toc228349760" w:history="1">
        <w:r w:rsidRPr="00A33641">
          <w:rPr>
            <w:rStyle w:val="a9"/>
            <w:rFonts w:hint="eastAsia"/>
            <w:noProof/>
          </w:rPr>
          <w:t xml:space="preserve">5.1 FSD </w:t>
        </w:r>
        <w:r w:rsidRPr="00A33641">
          <w:rPr>
            <w:rStyle w:val="a9"/>
            <w:rFonts w:hint="eastAsia"/>
            <w:noProof/>
          </w:rPr>
          <w:t>基线结果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92B0F31" w14:textId="5F90E754" w:rsidR="000D30DE" w:rsidRDefault="000D30DE">
      <w:pPr>
        <w:pStyle w:val="TOC2"/>
        <w:tabs>
          <w:tab w:val="right" w:leader="dot" w:pos="9061"/>
        </w:tabs>
        <w:rPr>
          <w:rFonts w:ascii="等线" w:eastAsia="等线" w:hAnsi="等线" w:hint="eastAsia"/>
          <w:smallCaps w:val="0"/>
          <w:noProof/>
          <w:sz w:val="22"/>
        </w:rPr>
      </w:pPr>
      <w:hyperlink w:anchor="_Toc228349761" w:history="1">
        <w:r w:rsidRPr="00A33641">
          <w:rPr>
            <w:rStyle w:val="a9"/>
            <w:rFonts w:hint="eastAsia"/>
            <w:noProof/>
          </w:rPr>
          <w:t xml:space="preserve">5.2 Stay-Positive </w:t>
        </w:r>
        <w:r w:rsidRPr="00A33641">
          <w:rPr>
            <w:rStyle w:val="a9"/>
            <w:rFonts w:hint="eastAsia"/>
            <w:noProof/>
          </w:rPr>
          <w:t>基线结果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3F2AC23" w14:textId="1B5EA926" w:rsidR="000D30DE" w:rsidRDefault="000D30DE">
      <w:pPr>
        <w:pStyle w:val="TOC2"/>
        <w:tabs>
          <w:tab w:val="right" w:leader="dot" w:pos="9061"/>
        </w:tabs>
        <w:rPr>
          <w:rFonts w:ascii="等线" w:eastAsia="等线" w:hAnsi="等线" w:hint="eastAsia"/>
          <w:smallCaps w:val="0"/>
          <w:noProof/>
          <w:sz w:val="22"/>
        </w:rPr>
      </w:pPr>
      <w:hyperlink w:anchor="_Toc228349762" w:history="1">
        <w:r w:rsidRPr="00A33641">
          <w:rPr>
            <w:rStyle w:val="a9"/>
            <w:rFonts w:hint="eastAsia"/>
            <w:noProof/>
          </w:rPr>
          <w:t xml:space="preserve">5.3 </w:t>
        </w:r>
        <w:r w:rsidRPr="00A33641">
          <w:rPr>
            <w:rStyle w:val="a9"/>
            <w:rFonts w:hint="eastAsia"/>
            <w:noProof/>
          </w:rPr>
          <w:t>两类方法的结果对比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FC26C51" w14:textId="24BC083C" w:rsidR="000D30DE" w:rsidRDefault="000D30DE">
      <w:pPr>
        <w:pStyle w:val="TOC2"/>
        <w:tabs>
          <w:tab w:val="right" w:leader="dot" w:pos="9061"/>
        </w:tabs>
        <w:rPr>
          <w:rFonts w:ascii="等线" w:eastAsia="等线" w:hAnsi="等线" w:hint="eastAsia"/>
          <w:smallCaps w:val="0"/>
          <w:noProof/>
          <w:sz w:val="22"/>
        </w:rPr>
      </w:pPr>
      <w:hyperlink w:anchor="_Toc228349763" w:history="1">
        <w:r w:rsidRPr="00A33641">
          <w:rPr>
            <w:rStyle w:val="a9"/>
            <w:rFonts w:hint="eastAsia"/>
            <w:noProof/>
          </w:rPr>
          <w:t xml:space="preserve">5.4 FSD </w:t>
        </w:r>
        <w:r w:rsidRPr="00A33641">
          <w:rPr>
            <w:rStyle w:val="a9"/>
            <w:rFonts w:hint="eastAsia"/>
            <w:noProof/>
          </w:rPr>
          <w:t>训练探索结果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0C242B5" w14:textId="4C10C0DE" w:rsidR="000D30DE" w:rsidRDefault="000D30DE">
      <w:pPr>
        <w:pStyle w:val="TOC2"/>
        <w:tabs>
          <w:tab w:val="right" w:leader="dot" w:pos="9061"/>
        </w:tabs>
        <w:rPr>
          <w:rFonts w:ascii="等线" w:eastAsia="等线" w:hAnsi="等线" w:hint="eastAsia"/>
          <w:smallCaps w:val="0"/>
          <w:noProof/>
          <w:sz w:val="22"/>
        </w:rPr>
      </w:pPr>
      <w:hyperlink w:anchor="_Toc228349764" w:history="1">
        <w:r w:rsidRPr="00A33641">
          <w:rPr>
            <w:rStyle w:val="a9"/>
            <w:rFonts w:hint="eastAsia"/>
            <w:noProof/>
          </w:rPr>
          <w:t xml:space="preserve">5.5 </w:t>
        </w:r>
        <w:r w:rsidRPr="00A33641">
          <w:rPr>
            <w:rStyle w:val="a9"/>
            <w:rFonts w:hint="eastAsia"/>
            <w:noProof/>
          </w:rPr>
          <w:t>两阶段联合训练结果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785E714" w14:textId="2BF8BF0A" w:rsidR="000D30DE" w:rsidRDefault="000D30DE">
      <w:pPr>
        <w:pStyle w:val="TOC2"/>
        <w:tabs>
          <w:tab w:val="right" w:leader="dot" w:pos="9061"/>
        </w:tabs>
        <w:rPr>
          <w:rFonts w:ascii="等线" w:eastAsia="等线" w:hAnsi="等线" w:hint="eastAsia"/>
          <w:smallCaps w:val="0"/>
          <w:noProof/>
          <w:sz w:val="22"/>
        </w:rPr>
      </w:pPr>
      <w:hyperlink w:anchor="_Toc228349765" w:history="1">
        <w:r w:rsidRPr="00A33641">
          <w:rPr>
            <w:rStyle w:val="a9"/>
            <w:rFonts w:hint="eastAsia"/>
            <w:noProof/>
          </w:rPr>
          <w:t xml:space="preserve">5.6 </w:t>
        </w:r>
        <w:r w:rsidRPr="00A33641">
          <w:rPr>
            <w:rStyle w:val="a9"/>
            <w:rFonts w:hint="eastAsia"/>
            <w:noProof/>
          </w:rPr>
          <w:t>联合训练结果与研究启示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6FED57C" w14:textId="390DCB79" w:rsidR="000D30DE" w:rsidRDefault="000D30DE">
      <w:pPr>
        <w:pStyle w:val="TOC2"/>
        <w:tabs>
          <w:tab w:val="right" w:leader="dot" w:pos="9061"/>
        </w:tabs>
        <w:rPr>
          <w:rFonts w:ascii="等线" w:eastAsia="等线" w:hAnsi="等线" w:hint="eastAsia"/>
          <w:smallCaps w:val="0"/>
          <w:noProof/>
          <w:sz w:val="22"/>
        </w:rPr>
      </w:pPr>
      <w:hyperlink w:anchor="_Toc228349766" w:history="1">
        <w:r w:rsidRPr="00A33641">
          <w:rPr>
            <w:rStyle w:val="a9"/>
            <w:rFonts w:hint="eastAsia"/>
            <w:noProof/>
          </w:rPr>
          <w:t xml:space="preserve">5.7 </w:t>
        </w:r>
        <w:r w:rsidRPr="00A33641">
          <w:rPr>
            <w:rStyle w:val="a9"/>
            <w:rFonts w:hint="eastAsia"/>
            <w:noProof/>
          </w:rPr>
          <w:t>实验结果的局限性分析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950F38D" w14:textId="7AF548B0" w:rsidR="000D30DE" w:rsidRDefault="000D30DE">
      <w:pPr>
        <w:pStyle w:val="TOC2"/>
        <w:tabs>
          <w:tab w:val="right" w:leader="dot" w:pos="9061"/>
        </w:tabs>
        <w:rPr>
          <w:rFonts w:ascii="等线" w:eastAsia="等线" w:hAnsi="等线" w:hint="eastAsia"/>
          <w:smallCaps w:val="0"/>
          <w:noProof/>
          <w:sz w:val="22"/>
        </w:rPr>
      </w:pPr>
      <w:hyperlink w:anchor="_Toc228349767" w:history="1">
        <w:r w:rsidRPr="00A33641">
          <w:rPr>
            <w:rStyle w:val="a9"/>
            <w:rFonts w:hint="eastAsia"/>
            <w:noProof/>
          </w:rPr>
          <w:t xml:space="preserve">5.8 </w:t>
        </w:r>
        <w:r w:rsidRPr="00A33641">
          <w:rPr>
            <w:rStyle w:val="a9"/>
            <w:rFonts w:hint="eastAsia"/>
            <w:noProof/>
          </w:rPr>
          <w:t>实验进展总结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19C4B95" w14:textId="26BCFD17" w:rsidR="000D30DE" w:rsidRDefault="000D30DE">
      <w:pPr>
        <w:pStyle w:val="TOC1"/>
        <w:tabs>
          <w:tab w:val="right" w:leader="dot" w:pos="9061"/>
        </w:tabs>
        <w:rPr>
          <w:rFonts w:ascii="等线" w:eastAsia="等线" w:hAnsi="等线" w:hint="eastAsia"/>
          <w:b w:val="0"/>
          <w:bCs w:val="0"/>
          <w:caps w:val="0"/>
          <w:noProof/>
          <w:sz w:val="22"/>
          <w:szCs w:val="24"/>
        </w:rPr>
      </w:pPr>
      <w:hyperlink w:anchor="_Toc228349768" w:history="1">
        <w:r w:rsidRPr="00A33641">
          <w:rPr>
            <w:rStyle w:val="a9"/>
            <w:rFonts w:hint="eastAsia"/>
            <w:noProof/>
          </w:rPr>
          <w:t xml:space="preserve">6 </w:t>
        </w:r>
        <w:r w:rsidRPr="00A33641">
          <w:rPr>
            <w:rStyle w:val="a9"/>
            <w:rFonts w:hint="eastAsia"/>
            <w:noProof/>
          </w:rPr>
          <w:t>改进思路与后续展望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40C4110" w14:textId="0B771EC0" w:rsidR="000D30DE" w:rsidRDefault="000D30DE">
      <w:pPr>
        <w:pStyle w:val="TOC2"/>
        <w:tabs>
          <w:tab w:val="right" w:leader="dot" w:pos="9061"/>
        </w:tabs>
        <w:rPr>
          <w:rFonts w:ascii="等线" w:eastAsia="等线" w:hAnsi="等线" w:hint="eastAsia"/>
          <w:smallCaps w:val="0"/>
          <w:noProof/>
          <w:sz w:val="22"/>
        </w:rPr>
      </w:pPr>
      <w:hyperlink w:anchor="_Toc228349769" w:history="1">
        <w:r w:rsidRPr="00A33641">
          <w:rPr>
            <w:rStyle w:val="a9"/>
            <w:rFonts w:hint="eastAsia"/>
            <w:noProof/>
          </w:rPr>
          <w:t xml:space="preserve">6.1 </w:t>
        </w:r>
        <w:r w:rsidRPr="00A33641">
          <w:rPr>
            <w:rStyle w:val="a9"/>
            <w:rFonts w:hint="eastAsia"/>
            <w:noProof/>
          </w:rPr>
          <w:t>研究中面临的主要问题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528C38D" w14:textId="757E1D97" w:rsidR="000D30DE" w:rsidRDefault="000D30DE">
      <w:pPr>
        <w:pStyle w:val="TOC2"/>
        <w:tabs>
          <w:tab w:val="right" w:leader="dot" w:pos="9061"/>
        </w:tabs>
        <w:rPr>
          <w:rFonts w:ascii="等线" w:eastAsia="等线" w:hAnsi="等线" w:hint="eastAsia"/>
          <w:smallCaps w:val="0"/>
          <w:noProof/>
          <w:sz w:val="22"/>
        </w:rPr>
      </w:pPr>
      <w:hyperlink w:anchor="_Toc228349770" w:history="1">
        <w:r w:rsidRPr="00A33641">
          <w:rPr>
            <w:rStyle w:val="a9"/>
            <w:rFonts w:hint="eastAsia"/>
            <w:noProof/>
          </w:rPr>
          <w:t xml:space="preserve">6.2 </w:t>
        </w:r>
        <w:r w:rsidRPr="00A33641">
          <w:rPr>
            <w:rStyle w:val="a9"/>
            <w:rFonts w:hint="eastAsia"/>
            <w:noProof/>
          </w:rPr>
          <w:t>后续改进的总体思路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7E2CFAB" w14:textId="409C0474" w:rsidR="000D30DE" w:rsidRDefault="000D30DE">
      <w:pPr>
        <w:pStyle w:val="TOC2"/>
        <w:tabs>
          <w:tab w:val="right" w:leader="dot" w:pos="9061"/>
        </w:tabs>
        <w:rPr>
          <w:rFonts w:ascii="等线" w:eastAsia="等线" w:hAnsi="等线" w:hint="eastAsia"/>
          <w:smallCaps w:val="0"/>
          <w:noProof/>
          <w:sz w:val="22"/>
        </w:rPr>
      </w:pPr>
      <w:hyperlink w:anchor="_Toc228349771" w:history="1">
        <w:r w:rsidRPr="00A33641">
          <w:rPr>
            <w:rStyle w:val="a9"/>
            <w:rFonts w:hint="eastAsia"/>
            <w:noProof/>
          </w:rPr>
          <w:t xml:space="preserve">6.3 </w:t>
        </w:r>
        <w:r w:rsidRPr="00A33641">
          <w:rPr>
            <w:rStyle w:val="a9"/>
            <w:rFonts w:hint="eastAsia"/>
            <w:noProof/>
          </w:rPr>
          <w:t>后续实验计划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345859F" w14:textId="56F2FDE7" w:rsidR="000D30DE" w:rsidRDefault="000D30DE">
      <w:pPr>
        <w:pStyle w:val="TOC2"/>
        <w:tabs>
          <w:tab w:val="right" w:leader="dot" w:pos="9061"/>
        </w:tabs>
        <w:rPr>
          <w:rFonts w:ascii="等线" w:eastAsia="等线" w:hAnsi="等线" w:hint="eastAsia"/>
          <w:smallCaps w:val="0"/>
          <w:noProof/>
          <w:sz w:val="22"/>
        </w:rPr>
      </w:pPr>
      <w:hyperlink w:anchor="_Toc228349772" w:history="1">
        <w:r w:rsidRPr="00A33641">
          <w:rPr>
            <w:rStyle w:val="a9"/>
            <w:rFonts w:hint="eastAsia"/>
            <w:noProof/>
          </w:rPr>
          <w:t xml:space="preserve">6.4 </w:t>
        </w:r>
        <w:r w:rsidRPr="00A33641">
          <w:rPr>
            <w:rStyle w:val="a9"/>
            <w:rFonts w:hint="eastAsia"/>
            <w:noProof/>
          </w:rPr>
          <w:t>论文写作安排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D240EEF" w14:textId="734D8806" w:rsidR="000D30DE" w:rsidRDefault="000D30DE">
      <w:pPr>
        <w:pStyle w:val="TOC2"/>
        <w:tabs>
          <w:tab w:val="right" w:leader="dot" w:pos="9061"/>
        </w:tabs>
        <w:rPr>
          <w:rFonts w:ascii="等线" w:eastAsia="等线" w:hAnsi="等线" w:hint="eastAsia"/>
          <w:smallCaps w:val="0"/>
          <w:noProof/>
          <w:sz w:val="22"/>
        </w:rPr>
      </w:pPr>
      <w:hyperlink w:anchor="_Toc228349773" w:history="1">
        <w:r w:rsidRPr="00A33641">
          <w:rPr>
            <w:rStyle w:val="a9"/>
            <w:rFonts w:hint="eastAsia"/>
            <w:noProof/>
          </w:rPr>
          <w:t xml:space="preserve">6.5 </w:t>
        </w:r>
        <w:r w:rsidRPr="00A33641">
          <w:rPr>
            <w:rStyle w:val="a9"/>
            <w:rFonts w:hint="eastAsia"/>
            <w:noProof/>
          </w:rPr>
          <w:t>预期成果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B5DCF7F" w14:textId="3DCA4962" w:rsidR="000D30DE" w:rsidRDefault="000D30DE">
      <w:pPr>
        <w:pStyle w:val="TOC1"/>
        <w:tabs>
          <w:tab w:val="right" w:leader="dot" w:pos="9061"/>
        </w:tabs>
        <w:rPr>
          <w:rFonts w:ascii="等线" w:eastAsia="等线" w:hAnsi="等线" w:hint="eastAsia"/>
          <w:b w:val="0"/>
          <w:bCs w:val="0"/>
          <w:caps w:val="0"/>
          <w:noProof/>
          <w:sz w:val="22"/>
          <w:szCs w:val="24"/>
        </w:rPr>
      </w:pPr>
      <w:hyperlink w:anchor="_Toc228349774" w:history="1">
        <w:r w:rsidRPr="00A33641">
          <w:rPr>
            <w:rStyle w:val="a9"/>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8EE31D2" w14:textId="5AB1A1B0" w:rsidR="000D30DE" w:rsidRDefault="000D30DE">
      <w:pPr>
        <w:pStyle w:val="TOC1"/>
        <w:tabs>
          <w:tab w:val="right" w:leader="dot" w:pos="9061"/>
        </w:tabs>
        <w:rPr>
          <w:rFonts w:ascii="等线" w:eastAsia="等线" w:hAnsi="等线" w:hint="eastAsia"/>
          <w:b w:val="0"/>
          <w:bCs w:val="0"/>
          <w:caps w:val="0"/>
          <w:noProof/>
          <w:sz w:val="22"/>
          <w:szCs w:val="24"/>
        </w:rPr>
      </w:pPr>
      <w:hyperlink w:anchor="_Toc228349775" w:history="1">
        <w:r w:rsidRPr="00A33641">
          <w:rPr>
            <w:rStyle w:val="a9"/>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4FA3AB4" w14:textId="46ACFA01" w:rsidR="000D30DE" w:rsidRDefault="000D30DE">
      <w:pPr>
        <w:pStyle w:val="TOC1"/>
        <w:tabs>
          <w:tab w:val="right" w:leader="dot" w:pos="9061"/>
        </w:tabs>
        <w:rPr>
          <w:rFonts w:ascii="等线" w:eastAsia="等线" w:hAnsi="等线" w:hint="eastAsia"/>
          <w:b w:val="0"/>
          <w:bCs w:val="0"/>
          <w:caps w:val="0"/>
          <w:noProof/>
          <w:sz w:val="22"/>
          <w:szCs w:val="24"/>
        </w:rPr>
      </w:pPr>
      <w:hyperlink w:anchor="_Toc228349776" w:history="1">
        <w:r w:rsidRPr="00A33641">
          <w:rPr>
            <w:rStyle w:val="a9"/>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_Toc228349776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85F0A16" w14:textId="4EAAD711" w:rsidR="00A73554" w:rsidRDefault="00EC2E15" w:rsidP="0043460B">
      <w:pPr>
        <w:ind w:firstLine="0"/>
      </w:pPr>
      <w:r>
        <w:fldChar w:fldCharType="end"/>
      </w:r>
    </w:p>
    <w:p w14:paraId="7112F768" w14:textId="77777777" w:rsidR="00A73554" w:rsidRDefault="00934241" w:rsidP="0043460B">
      <w:pPr>
        <w:pStyle w:val="10"/>
        <w:spacing w:before="0" w:after="0"/>
        <w:ind w:left="0"/>
      </w:pPr>
      <w:bookmarkStart w:id="0" w:name="_Toc228349727"/>
      <w:r>
        <w:rPr>
          <w:rFonts w:eastAsia="宋体"/>
          <w:sz w:val="24"/>
        </w:rPr>
        <w:lastRenderedPageBreak/>
        <w:t>绪论</w:t>
      </w:r>
      <w:bookmarkEnd w:id="0"/>
    </w:p>
    <w:p w14:paraId="7FAA5613" w14:textId="77777777" w:rsidR="00A73554" w:rsidRDefault="00934241" w:rsidP="0043460B">
      <w:pPr>
        <w:pStyle w:val="20"/>
        <w:spacing w:before="0" w:after="0"/>
        <w:ind w:left="0"/>
      </w:pPr>
      <w:bookmarkStart w:id="1" w:name="_Toc228349728"/>
      <w:r>
        <w:rPr>
          <w:rFonts w:eastAsia="宋体"/>
          <w:sz w:val="24"/>
        </w:rPr>
        <w:t>研究背景</w:t>
      </w:r>
      <w:bookmarkEnd w:id="1"/>
    </w:p>
    <w:p w14:paraId="44B51C80" w14:textId="77777777" w:rsidR="00A73554" w:rsidRDefault="00934241">
      <w:r>
        <w:t>近年来，</w:t>
      </w:r>
      <w:r>
        <w:t>GAN</w:t>
      </w:r>
      <w:r>
        <w:t>、扩散模型与多模态生成系统持续提升了伪造图像的真实感，图像检测任务已由寻找明显伪迹，转向应对高仿真、跨模型和跨分布场景。随着商业生成工具普及，伪造图像在内容审核、数字取证和信息安全中的风险进一步上升。尤其是在社交媒体传播、自动化内容生产和低成本编辑工具广泛应用的背景下，伪造图像已经不再局限于研究型样本，而是可能直接进入新闻传播、商业宣传、平台审核甚至司法取证链路。也正因为如此，图像检测系统不仅要在静态测试集上取得较高准确率，更要在新生成器出现、分布变化加剧和后处理增强的条件下保持稳定表现。</w:t>
      </w:r>
    </w:p>
    <w:p w14:paraId="73132F3E" w14:textId="77777777" w:rsidR="00A73554" w:rsidRDefault="00934241">
      <w:r>
        <w:t>与早期</w:t>
      </w:r>
      <w:r>
        <w:t xml:space="preserve"> GAN </w:t>
      </w:r>
      <w:r>
        <w:t>场景不同，高质量扩散图像在全局结构与局部细节上更加自然，传统依赖纹理异常的检测方法因而明显退化。许多过去有效的低层伪迹，在新一代生成模型中要么被削弱，要么只在局部区域短暂出现，这迫使研究工作从</w:t>
      </w:r>
      <w:r>
        <w:t>“</w:t>
      </w:r>
      <w:r>
        <w:t>找破绽</w:t>
      </w:r>
      <w:r>
        <w:t>”</w:t>
      </w:r>
      <w:r>
        <w:t>进一步转向</w:t>
      </w:r>
      <w:r>
        <w:t>“</w:t>
      </w:r>
      <w:r>
        <w:t>学表示</w:t>
      </w:r>
      <w:r>
        <w:t>”</w:t>
      </w:r>
      <w:r>
        <w:t>和</w:t>
      </w:r>
      <w:r>
        <w:t>“</w:t>
      </w:r>
      <w:r>
        <w:t>看泛化</w:t>
      </w:r>
      <w:r>
        <w:t>”</w:t>
      </w:r>
      <w:r>
        <w:t>。换言之，当前任务真正困难的地方并不只是伪造图像变得更像真实照片，而是判别依据本身正在快速迁移。</w:t>
      </w:r>
    </w:p>
    <w:p w14:paraId="42084812" w14:textId="77777777" w:rsidR="00A73554" w:rsidRDefault="00934241">
      <w:r>
        <w:t>当前任务的核心难点主要体现在两方面：一是未知生成器条件下的泛化能力不足，二是模型可能错误依赖</w:t>
      </w:r>
      <w:r>
        <w:t>“</w:t>
      </w:r>
      <w:r>
        <w:t>真实图像特征</w:t>
      </w:r>
      <w:r>
        <w:t>”</w:t>
      </w:r>
      <w:r>
        <w:t>而非稳定伪造证据。前者关系到方法在开放环境中的寿命，后者则关系到模型结论是否可信、是否能在生成器持续迭代后继续有效。</w:t>
      </w:r>
    </w:p>
    <w:p w14:paraId="52C1BFC4" w14:textId="77777777" w:rsidR="00A73554" w:rsidRDefault="00934241">
      <w:r>
        <w:t>因此，围绕未知生成器泛化、伪相关抑制和复杂场景解释开展系统比较，具有现实意义和研究价值。</w:t>
      </w:r>
    </w:p>
    <w:p w14:paraId="6DE6AB40" w14:textId="77777777" w:rsidR="00A73554" w:rsidRDefault="00934241" w:rsidP="0043460B">
      <w:pPr>
        <w:pStyle w:val="20"/>
        <w:spacing w:before="0" w:after="0"/>
        <w:ind w:left="0"/>
      </w:pPr>
      <w:bookmarkStart w:id="2" w:name="_Toc228349729"/>
      <w:r>
        <w:rPr>
          <w:rFonts w:eastAsia="宋体"/>
          <w:sz w:val="24"/>
        </w:rPr>
        <w:t>研究意义</w:t>
      </w:r>
      <w:bookmarkEnd w:id="2"/>
    </w:p>
    <w:p w14:paraId="4544A96A" w14:textId="77777777" w:rsidR="00A73554" w:rsidRDefault="00934241">
      <w:r>
        <w:t>从理论上看，</w:t>
      </w:r>
      <w:r>
        <w:t xml:space="preserve">AI </w:t>
      </w:r>
      <w:r>
        <w:t>伪造图像识别不仅是二分类问题，还涉及域泛化、少样本适应、伪相关抑制与可解释分析。统一复现多条技术路线，有助于判断模型究竟学到了什么。若只看单一指标，很容易把闭集高分误当作方法已经足够可靠；但从研究角度看，更关键的是模型在面对新生成器、新压缩方式和不同视觉风格时，是否还能依赖相对稳定的证据做出判断。因此，对多条方法路线进行并列复现和比较，本身就是一种有价值的研究组织方式。</w:t>
      </w:r>
    </w:p>
    <w:p w14:paraId="76242863" w14:textId="77777777" w:rsidR="00A73554" w:rsidRDefault="00934241">
      <w:r>
        <w:t>从应用上看，稳定的检测能力可服务于媒体审核、平台治理、新闻核验和数字取证，</w:t>
      </w:r>
      <w:r>
        <w:lastRenderedPageBreak/>
        <w:t>因此需要兼顾精度、泛化与鲁棒性。特别是在实际部署条件下，系统经常会遇到来源未知、分辨率不统一、后处理复杂甚至被二次编辑的图像，这些因素都要求检测模型具备比实验室闭集评测更强的适应性。若模型只能在理想化测试协议下工作，那么它在真实场景中的实际价值就会被显著削弱。</w:t>
      </w:r>
    </w:p>
    <w:p w14:paraId="642E58D8" w14:textId="77777777" w:rsidR="00A73554" w:rsidRDefault="00934241" w:rsidP="0043460B">
      <w:pPr>
        <w:pStyle w:val="20"/>
        <w:spacing w:before="0" w:after="0"/>
        <w:ind w:left="0"/>
      </w:pPr>
      <w:bookmarkStart w:id="3" w:name="_Toc228349730"/>
      <w:r>
        <w:rPr>
          <w:rFonts w:eastAsia="宋体"/>
          <w:sz w:val="24"/>
        </w:rPr>
        <w:t>研究目标</w:t>
      </w:r>
      <w:bookmarkEnd w:id="3"/>
    </w:p>
    <w:p w14:paraId="61135279" w14:textId="77777777" w:rsidR="00A73554" w:rsidRDefault="00934241">
      <w:r>
        <w:t>本文的目标不是简单堆叠新的网络结构，而是在公开资源条件下完成</w:t>
      </w:r>
      <w:r>
        <w:t xml:space="preserve"> FSD</w:t>
      </w:r>
      <w:r>
        <w:t>、</w:t>
      </w:r>
      <w:r>
        <w:t xml:space="preserve">Stay-Positive </w:t>
      </w:r>
      <w:r>
        <w:t>和</w:t>
      </w:r>
      <w:r>
        <w:t xml:space="preserve"> LVLM </w:t>
      </w:r>
      <w:r>
        <w:t>的代表性复现与联合验证，明确不同方法在泛化检测、鲁棒判别和语义解释上的能力边界，并进一步检验三类信息能否在同一训练框架中形成可运行的闭环。</w:t>
      </w:r>
    </w:p>
    <w:p w14:paraId="3D4FDD66" w14:textId="77777777" w:rsidR="00A73554" w:rsidRDefault="00934241" w:rsidP="0043460B">
      <w:pPr>
        <w:pStyle w:val="20"/>
        <w:spacing w:before="0" w:after="0"/>
        <w:ind w:left="0"/>
      </w:pPr>
      <w:bookmarkStart w:id="4" w:name="_Toc228349731"/>
      <w:r>
        <w:rPr>
          <w:rFonts w:eastAsia="宋体"/>
          <w:sz w:val="24"/>
        </w:rPr>
        <w:t>研究内容与研究方法</w:t>
      </w:r>
      <w:bookmarkEnd w:id="4"/>
    </w:p>
    <w:p w14:paraId="3BED6C0B" w14:textId="77777777" w:rsidR="00A73554" w:rsidRDefault="00934241">
      <w:r>
        <w:t>围绕这一目标，本文主要完成六项工作：梳理</w:t>
      </w:r>
      <w:r>
        <w:t xml:space="preserve"> AI </w:t>
      </w:r>
      <w:r>
        <w:t>伪造图像检测相关研究；搭建</w:t>
      </w:r>
      <w:r>
        <w:t xml:space="preserve"> GenImage </w:t>
      </w:r>
      <w:r>
        <w:t>最小可运行实验环境；复现</w:t>
      </w:r>
      <w:r>
        <w:t xml:space="preserve"> FSD </w:t>
      </w:r>
      <w:r>
        <w:t>与</w:t>
      </w:r>
      <w:r>
        <w:t xml:space="preserve"> Stay-Positive </w:t>
      </w:r>
      <w:r>
        <w:t>代表性结果；整理</w:t>
      </w:r>
      <w:r>
        <w:t xml:space="preserve"> ADM </w:t>
      </w:r>
      <w:r>
        <w:t>场景下的校准、分数分布与样本级冲突现象；构造</w:t>
      </w:r>
      <w:r>
        <w:t xml:space="preserve"> LVLM </w:t>
      </w:r>
      <w:r>
        <w:t>结构化案例分析与弱标签扩展；最后完成两阶段联合训练实验，验证</w:t>
      </w:r>
      <w:r>
        <w:t xml:space="preserve"> Stay-Positive </w:t>
      </w:r>
      <w:r>
        <w:t>分数约束和</w:t>
      </w:r>
      <w:r>
        <w:t xml:space="preserve"> LVLM </w:t>
      </w:r>
      <w:r>
        <w:t>语义标签接入</w:t>
      </w:r>
      <w:r>
        <w:t xml:space="preserve"> FSD </w:t>
      </w:r>
      <w:r>
        <w:t>主干后的实际训练信号与闭集表现。具体而言，本文既关注方法层面的定位差异，也关注工程层面的可运行性、结果可复核性与样本级证据是否能够支撑结论，使论文不只是停留在结果罗列上，而是形成从</w:t>
      </w:r>
      <w:r>
        <w:t>“</w:t>
      </w:r>
      <w:r>
        <w:t>能跑通</w:t>
      </w:r>
      <w:r>
        <w:t>”“</w:t>
      </w:r>
      <w:r>
        <w:t>能比较</w:t>
      </w:r>
      <w:r>
        <w:t>”“</w:t>
      </w:r>
      <w:r>
        <w:t>能解释</w:t>
      </w:r>
      <w:r>
        <w:t>”</w:t>
      </w:r>
      <w:r>
        <w:t>到</w:t>
      </w:r>
      <w:r>
        <w:t>“</w:t>
      </w:r>
      <w:r>
        <w:t>能联合训练</w:t>
      </w:r>
      <w:r>
        <w:t>”</w:t>
      </w:r>
      <w:r>
        <w:t>的完整链条。</w:t>
      </w:r>
    </w:p>
    <w:p w14:paraId="1E56C19B" w14:textId="77777777" w:rsidR="00A73554" w:rsidRDefault="00934241">
      <w:r>
        <w:t>研究方法上，本文采用文献分析、代码复现、结果比较、样本级统计和最小量化训练相结合的方式推进。对于每条技术路线，均先确认其公开资源是否可运行，再根据已有结果判断其在本项目中的合理定位；在联合训练阶段，则优先采用风险较低、证据更明确的两阶段路线：先验证</w:t>
      </w:r>
      <w:r>
        <w:t xml:space="preserve"> FSD </w:t>
      </w:r>
      <w:r>
        <w:t>与</w:t>
      </w:r>
      <w:r>
        <w:t xml:space="preserve"> Stay-Positive </w:t>
      </w:r>
      <w:r>
        <w:t>的闭集联合训练，再把</w:t>
      </w:r>
      <w:r>
        <w:t xml:space="preserve"> LVLM </w:t>
      </w:r>
      <w:r>
        <w:t>结构化标签接入为轻量辅助监督。这样既避免在时间有限条件下盲目扩大模型规模，也保证最终论文中的结论能够由日志、结果表和样本级证据共同支撑。</w:t>
      </w:r>
    </w:p>
    <w:p w14:paraId="014E2876" w14:textId="77777777" w:rsidR="00A73554" w:rsidRDefault="00934241" w:rsidP="0043460B">
      <w:pPr>
        <w:pStyle w:val="20"/>
        <w:spacing w:before="0" w:after="0"/>
        <w:ind w:left="0"/>
      </w:pPr>
      <w:bookmarkStart w:id="5" w:name="_Toc228349732"/>
      <w:r>
        <w:rPr>
          <w:rFonts w:eastAsia="宋体"/>
          <w:sz w:val="24"/>
        </w:rPr>
        <w:t>论文的主要特点</w:t>
      </w:r>
      <w:bookmarkEnd w:id="5"/>
    </w:p>
    <w:p w14:paraId="2E72DF7B" w14:textId="77777777" w:rsidR="00A73554" w:rsidRDefault="00934241">
      <w:r>
        <w:t>本文的特点在于：先做实基线，再讨论改进；以公开代码、公开权重和公开数据作为实验基础；在结果解释上保持保守，不把未显著提升的结果包装成突破；同时又进一</w:t>
      </w:r>
      <w:r>
        <w:lastRenderedPageBreak/>
        <w:t>步完成了两阶段联合训练，使论文不再只停留在基线复刻层面。尤其是第二阶段最小量化版实验表明，</w:t>
      </w:r>
      <w:r>
        <w:t xml:space="preserve">LVLM </w:t>
      </w:r>
      <w:r>
        <w:t>语义标签已经能够作为辅助监督进入训练计算图，这为后续从纯视觉判别走向视觉</w:t>
      </w:r>
      <w:r>
        <w:t>-</w:t>
      </w:r>
      <w:r>
        <w:t>语义联合检测提供了可复核的起点。</w:t>
      </w:r>
    </w:p>
    <w:p w14:paraId="07F43666" w14:textId="77777777" w:rsidR="00A73554" w:rsidRDefault="00934241" w:rsidP="0043460B">
      <w:pPr>
        <w:pStyle w:val="20"/>
        <w:spacing w:before="0" w:after="0"/>
        <w:ind w:left="0"/>
      </w:pPr>
      <w:bookmarkStart w:id="6" w:name="_Toc228349733"/>
      <w:r>
        <w:rPr>
          <w:rFonts w:eastAsia="宋体"/>
          <w:sz w:val="24"/>
        </w:rPr>
        <w:t>论文结构安排</w:t>
      </w:r>
      <w:bookmarkEnd w:id="6"/>
    </w:p>
    <w:p w14:paraId="3ED79553" w14:textId="77777777" w:rsidR="00A73554" w:rsidRDefault="00934241">
      <w:r>
        <w:t>全文依次讨论研究背景与意义、相关工作、方法定位、实验设计、结果分析、联合训练验证、改进展望以及结论。</w:t>
      </w:r>
    </w:p>
    <w:p w14:paraId="6F885E10" w14:textId="77777777" w:rsidR="00A73554" w:rsidRDefault="00934241" w:rsidP="0043460B">
      <w:pPr>
        <w:pStyle w:val="10"/>
        <w:spacing w:before="0" w:after="0"/>
        <w:ind w:left="0"/>
      </w:pPr>
      <w:bookmarkStart w:id="7" w:name="_Toc228349734"/>
      <w:r>
        <w:rPr>
          <w:rFonts w:eastAsia="宋体"/>
          <w:sz w:val="24"/>
        </w:rPr>
        <w:lastRenderedPageBreak/>
        <w:t>相关研究现状</w:t>
      </w:r>
      <w:bookmarkEnd w:id="7"/>
    </w:p>
    <w:p w14:paraId="5D8D8A4A" w14:textId="77777777" w:rsidR="00A73554" w:rsidRDefault="00934241" w:rsidP="0043460B">
      <w:pPr>
        <w:pStyle w:val="20"/>
        <w:spacing w:before="0" w:after="0"/>
        <w:ind w:left="0"/>
      </w:pPr>
      <w:bookmarkStart w:id="8" w:name="_Toc228349735"/>
      <w:r>
        <w:rPr>
          <w:rFonts w:eastAsia="宋体"/>
          <w:sz w:val="24"/>
        </w:rPr>
        <w:t xml:space="preserve">AI </w:t>
      </w:r>
      <w:r>
        <w:rPr>
          <w:rFonts w:eastAsia="宋体"/>
          <w:sz w:val="24"/>
        </w:rPr>
        <w:t>伪造图像检测方法的发展</w:t>
      </w:r>
      <w:bookmarkEnd w:id="8"/>
    </w:p>
    <w:p w14:paraId="19FF2A1A" w14:textId="77777777" w:rsidR="00A73554" w:rsidRDefault="00934241">
      <w:r>
        <w:t xml:space="preserve">AI </w:t>
      </w:r>
      <w:r>
        <w:t>伪造图像检测已从早期显式伪迹分析，逐步发展到深度表征学习、泛化检测和鲁棒判别并行推进的阶段。早期方法更关注频域异常、压缩痕迹、插值边缘或局部纹理破绽，这些策略在低质量</w:t>
      </w:r>
      <w:r>
        <w:t xml:space="preserve"> GAN </w:t>
      </w:r>
      <w:r>
        <w:t>图像上往往有效，但随着扩散模型生成质量显著提升，仅依赖单一伪迹线索已难以满足开放场景需求。当前研究更强调模型是否能够跨生成器迁移，以及是否能在伪造证据变得隐蔽时仍保持有效判别。</w:t>
      </w:r>
    </w:p>
    <w:p w14:paraId="6CFEEC87" w14:textId="77777777" w:rsidR="00A73554" w:rsidRDefault="00934241">
      <w:r>
        <w:t>当前研究重点已从</w:t>
      </w:r>
      <w:r>
        <w:t>“</w:t>
      </w:r>
      <w:r>
        <w:t>在已知数据上区分真假</w:t>
      </w:r>
      <w:r>
        <w:t>”</w:t>
      </w:r>
      <w:r>
        <w:t>转向</w:t>
      </w:r>
      <w:r>
        <w:t>“</w:t>
      </w:r>
      <w:r>
        <w:t>面对未知生成器、复杂后处理和分布变化时是否仍能稳定识别</w:t>
      </w:r>
      <w:r>
        <w:t>”</w:t>
      </w:r>
      <w:r>
        <w:t>。这意味着评价标准也在变化，研究者越来越重视模型是否能跨类别迁移、是否会因图像分辨率或内容题材变化而迅速失效，以及输出分数是否具备可校准性。只有当模型在这些方面都表现相对稳定时，其高精度结果才更具有解释意义。</w:t>
      </w:r>
    </w:p>
    <w:p w14:paraId="0AC4E305" w14:textId="77777777" w:rsidR="00A73554" w:rsidRDefault="00934241">
      <w:r>
        <w:t>与此同时，研究者开始反思检测器的判别依据是否可靠，即模型究竟在学习伪造机制，还是在利用数据中的偶然偏差。如果模型只是记住了某类生成图像常见、但并不稳定的统计特征，那么当新的生成器改变这些分布时，检测性能就会快速下滑。也正因此，</w:t>
      </w:r>
      <w:r>
        <w:t>“</w:t>
      </w:r>
      <w:r>
        <w:t>模型是否学到了真正可迁移的伪造证据</w:t>
      </w:r>
      <w:r>
        <w:t>”</w:t>
      </w:r>
      <w:r>
        <w:t>成为当前研究必须回答的问题。</w:t>
      </w:r>
    </w:p>
    <w:p w14:paraId="3E45E08D" w14:textId="77777777" w:rsidR="00A73554" w:rsidRDefault="00934241">
      <w:r>
        <w:t>因此，泛化能力、鲁棒性和可解释性成为当前研究的核心评价维度。</w:t>
      </w:r>
    </w:p>
    <w:p w14:paraId="19C461BC" w14:textId="77777777" w:rsidR="00A73554" w:rsidRDefault="00934241" w:rsidP="0043460B">
      <w:pPr>
        <w:pStyle w:val="20"/>
        <w:spacing w:before="0" w:after="0"/>
        <w:ind w:left="0"/>
      </w:pPr>
      <w:bookmarkStart w:id="9" w:name="_Toc228349736"/>
      <w:r>
        <w:rPr>
          <w:rFonts w:eastAsia="宋体"/>
          <w:sz w:val="24"/>
        </w:rPr>
        <w:t>面向固定生成器的检测方法</w:t>
      </w:r>
      <w:bookmarkEnd w:id="9"/>
    </w:p>
    <w:p w14:paraId="1DE61AFA" w14:textId="77777777" w:rsidR="00A73554" w:rsidRDefault="00934241">
      <w:r>
        <w:t>面向固定生成器的检测方法通常把任务建模为标准二分类问题，在训练和测试分布相近时往往能够取得较高指标。这类方法的优势在于训练目标直接、实现成本较低、闭集表现通常较强，因此在很多公开基准或竞赛环境中仍然具有现实价值。不过，这种优势往往建立在训练分布和测试分布相对接近的前提之上，一旦评测条件被放宽，其性能稳定性就需要重新审视。</w:t>
      </w:r>
    </w:p>
    <w:p w14:paraId="1FA5ACB5" w14:textId="77777777" w:rsidR="00A73554" w:rsidRDefault="00934241">
      <w:r>
        <w:t>这类方法的局限在于高度依赖训练分布，一旦生成器类型、分辨率或后处理方式发生变化，性能可能快速下降。很多看似</w:t>
      </w:r>
      <w:r>
        <w:t>“</w:t>
      </w:r>
      <w:r>
        <w:t>接近满分</w:t>
      </w:r>
      <w:r>
        <w:t>”</w:t>
      </w:r>
      <w:r>
        <w:t>的结果，在跨模型迁移后会出现明显回落，这也是近年来研究者不断强调开放场景评测的重要原因。因此，闭集指标虽然重要，但不能直接替代对泛化能力的分析。</w:t>
      </w:r>
    </w:p>
    <w:p w14:paraId="31DF64F6" w14:textId="77777777" w:rsidR="00A73554" w:rsidRDefault="00934241">
      <w:r>
        <w:lastRenderedPageBreak/>
        <w:t>以</w:t>
      </w:r>
      <w:r>
        <w:t xml:space="preserve"> CNN-Generated Images Are Surprisingly Easy to Spot... for Now </w:t>
      </w:r>
      <w:r>
        <w:t>为代表的工作说明，闭集高精度并不等同于开放场景下的长期有效性。</w:t>
      </w:r>
    </w:p>
    <w:p w14:paraId="6230F699" w14:textId="77777777" w:rsidR="00A73554" w:rsidRDefault="00934241" w:rsidP="0043460B">
      <w:pPr>
        <w:pStyle w:val="20"/>
        <w:spacing w:before="0" w:after="0"/>
        <w:ind w:left="0"/>
      </w:pPr>
      <w:bookmarkStart w:id="10" w:name="_Toc228349737"/>
      <w:r>
        <w:rPr>
          <w:rFonts w:eastAsia="宋体"/>
          <w:sz w:val="24"/>
        </w:rPr>
        <w:t>面向未知生成器的泛化检测方法</w:t>
      </w:r>
      <w:bookmarkEnd w:id="10"/>
    </w:p>
    <w:p w14:paraId="0B71457E" w14:textId="77777777" w:rsidR="00A73554" w:rsidRDefault="00934241">
      <w:r>
        <w:t>面向未知生成器的泛化检测方法更强调模型在新类别和新分布下的适应能力，通常结合元学习、少样本学习或跨域表征思想。与固定生成器方法相比，这一方向更接近真实应用场景，因为实际系统很难预先覆盖所有未来会出现的图像生成器。同时，这类方法也更容易暴露训练流程复杂、超参数敏感和实现成本较高等问题，因此其工程落地难度通常高于标准闭集分类。</w:t>
      </w:r>
    </w:p>
    <w:p w14:paraId="1383BA8F" w14:textId="77777777" w:rsidR="00A73554" w:rsidRDefault="00934241">
      <w:r>
        <w:t xml:space="preserve">FSD </w:t>
      </w:r>
      <w:r>
        <w:t>是这一方向的代表方法，其核心价值在于把</w:t>
      </w:r>
      <w:r>
        <w:t xml:space="preserve"> AI </w:t>
      </w:r>
      <w:r>
        <w:t>伪造图像识别问题推进到少样本适配与未知生成器场景。它并不单纯追求在某一固定生成器上拿到最高闭集准确率，而是试图建立一种面向新类别仍可工作的检测范式。从论文结构上看，</w:t>
      </w:r>
      <w:r>
        <w:t xml:space="preserve">FSD </w:t>
      </w:r>
      <w:r>
        <w:t>也因此更适合作为后续改进研究的主干基线。</w:t>
      </w:r>
    </w:p>
    <w:p w14:paraId="3F98B3E0" w14:textId="77777777" w:rsidR="00A73554" w:rsidRDefault="00934241">
      <w:r>
        <w:t xml:space="preserve">LASTED </w:t>
      </w:r>
      <w:r>
        <w:t>等工作则从语言引导或对比学习角度增强可迁移表征，为进一步提升泛化能力提供了参考。</w:t>
      </w:r>
    </w:p>
    <w:p w14:paraId="60396D7E" w14:textId="77777777" w:rsidR="00A73554" w:rsidRDefault="00934241" w:rsidP="0043460B">
      <w:pPr>
        <w:pStyle w:val="20"/>
        <w:spacing w:before="0" w:after="0"/>
        <w:ind w:left="0"/>
      </w:pPr>
      <w:bookmarkStart w:id="11" w:name="_Toc228349738"/>
      <w:r>
        <w:rPr>
          <w:rFonts w:eastAsia="宋体"/>
          <w:sz w:val="24"/>
        </w:rPr>
        <w:t>面向鲁棒判别与伪相关抑制的方法</w:t>
      </w:r>
      <w:bookmarkEnd w:id="11"/>
    </w:p>
    <w:p w14:paraId="162A61CD" w14:textId="77777777" w:rsidR="00A73554" w:rsidRDefault="00934241">
      <w:r>
        <w:t>另一条重要路线关注判别依据的可靠性，即避免模型把</w:t>
      </w:r>
      <w:r>
        <w:t>“</w:t>
      </w:r>
      <w:r>
        <w:t>真实图像特征</w:t>
      </w:r>
      <w:r>
        <w:t>”</w:t>
      </w:r>
      <w:r>
        <w:t>误当作决定性证据。若模型主要依赖真实图像中常见而伪造图像暂时缺失的线索，那么一旦生成模型补齐这些特征，检测器就可能快速失效。因此，研究</w:t>
      </w:r>
      <w:r>
        <w:t>“</w:t>
      </w:r>
      <w:r>
        <w:t>模型为何做出判断</w:t>
      </w:r>
      <w:r>
        <w:t>”</w:t>
      </w:r>
      <w:r>
        <w:t>与</w:t>
      </w:r>
      <w:r>
        <w:t>“</w:t>
      </w:r>
      <w:r>
        <w:t>模型依赖了什么证据</w:t>
      </w:r>
      <w:r>
        <w:t>”</w:t>
      </w:r>
      <w:r>
        <w:t>，已经成为判断方法是否可信的重要部分。这类问题虽然不像准确率那样直观，却直接关系到方法是否具有长期有效性。</w:t>
      </w:r>
    </w:p>
    <w:p w14:paraId="72F6C5F1" w14:textId="77777777" w:rsidR="00A73554" w:rsidRDefault="00934241">
      <w:r>
        <w:t xml:space="preserve">Stay-Positive </w:t>
      </w:r>
      <w:r>
        <w:t>强调通过抑制真实图像特征依赖来提升鲁棒性，其意义不只在于提高指标，更在于纠正错误取证路径。换句话说，该方法试图减少模型把</w:t>
      </w:r>
      <w:r>
        <w:t>“</w:t>
      </w:r>
      <w:r>
        <w:t>像真实照片</w:t>
      </w:r>
      <w:r>
        <w:t>”</w:t>
      </w:r>
      <w:r>
        <w:t>误当成唯一判断标准的倾向，而把注意力更多放到伪造样本真正暴露出的异常信息上。这个思想对本文十分重要，因为它提示我们：泛化能力与判别依据稳定性并不是彼此替代的关系，而是需要同时考虑的两个维度。</w:t>
      </w:r>
    </w:p>
    <w:p w14:paraId="0014B1E8" w14:textId="77777777" w:rsidR="00A73554" w:rsidRDefault="00934241">
      <w:r>
        <w:t xml:space="preserve">GenDet </w:t>
      </w:r>
      <w:r>
        <w:t>等工作也说明，面对新生成器时，输出分布不稳定和伪相关问题往往同时存在。</w:t>
      </w:r>
    </w:p>
    <w:p w14:paraId="34F9AE6E" w14:textId="77777777" w:rsidR="00A73554" w:rsidRDefault="00934241" w:rsidP="0043460B">
      <w:pPr>
        <w:pStyle w:val="20"/>
        <w:spacing w:before="0" w:after="0"/>
        <w:ind w:left="0"/>
      </w:pPr>
      <w:bookmarkStart w:id="12" w:name="_Toc228349739"/>
      <w:r>
        <w:rPr>
          <w:rFonts w:eastAsia="宋体"/>
          <w:sz w:val="24"/>
        </w:rPr>
        <w:lastRenderedPageBreak/>
        <w:t>面向</w:t>
      </w:r>
      <w:r>
        <w:rPr>
          <w:rFonts w:eastAsia="宋体"/>
          <w:sz w:val="24"/>
        </w:rPr>
        <w:t xml:space="preserve"> LVLM </w:t>
      </w:r>
      <w:r>
        <w:rPr>
          <w:rFonts w:eastAsia="宋体"/>
          <w:sz w:val="24"/>
        </w:rPr>
        <w:t>语义理解与多模态推理的研究</w:t>
      </w:r>
      <w:bookmarkEnd w:id="12"/>
    </w:p>
    <w:p w14:paraId="69A57EB0" w14:textId="77777777" w:rsidR="00A73554" w:rsidRDefault="00934241">
      <w:r>
        <w:t xml:space="preserve">LVLM </w:t>
      </w:r>
      <w:r>
        <w:t>路线尝试利用视觉编码、语言理解和跨模态推理能力，对复杂场景中的语义不一致与局部异常进行辅助分析。这类模型不一定在数值上立即优于专门训练的检测器，但它们在面对难样本时能够提供更接近人工检查流程的描述性证据，例如指出文字区域不自然、局部连接关系异常、器官或物体结构不协调等，从而补足纯分数模型在解释层面的不足。对于论文写作来说，这类描述性能力也有助于把样本级现象转化为更清晰的研究结论。</w:t>
      </w:r>
    </w:p>
    <w:p w14:paraId="0CFA0D6B" w14:textId="77777777" w:rsidR="00A73554" w:rsidRDefault="00934241">
      <w:r>
        <w:t>这类方法更适合处理边界样本、冲突样本和难以用单一分数解释的复杂案例。对于论文写作而言，</w:t>
      </w:r>
      <w:r>
        <w:t xml:space="preserve">LVLM </w:t>
      </w:r>
      <w:r>
        <w:t>的价值也在于帮助把</w:t>
      </w:r>
      <w:r>
        <w:t>“</w:t>
      </w:r>
      <w:r>
        <w:t>模型为什么可能错</w:t>
      </w:r>
      <w:r>
        <w:t>”</w:t>
      </w:r>
      <w:r>
        <w:t>转化为更可描述、更贴近人工观察语言的分析文本。本文在前期把</w:t>
      </w:r>
      <w:r>
        <w:t xml:space="preserve"> LVLM </w:t>
      </w:r>
      <w:r>
        <w:t>用于结构化案例观察，在后期进一步将其标签扩展为可训练的辅助监督，因此</w:t>
      </w:r>
      <w:r>
        <w:t xml:space="preserve"> LVLM </w:t>
      </w:r>
      <w:r>
        <w:t>不再只承担后验解释角色，而是成为联合训练框架中的语义信号来源。</w:t>
      </w:r>
    </w:p>
    <w:p w14:paraId="6FE16F6D" w14:textId="77777777" w:rsidR="00A73554" w:rsidRDefault="00934241">
      <w:r>
        <w:t>但</w:t>
      </w:r>
      <w:r>
        <w:t xml:space="preserve"> LVLM </w:t>
      </w:r>
      <w:r>
        <w:t>的输出仍受提示词、视觉上下文和标签覆盖范围影响，当前更适合作为轻量辅助监督与解释接口，而非直接替代专门训练的检测器。因此，本文对</w:t>
      </w:r>
      <w:r>
        <w:t xml:space="preserve"> LVLM </w:t>
      </w:r>
      <w:r>
        <w:t>的定位保持克制：强调它已经完成最小量化接入，但不夸大为主任务性能显著提升。</w:t>
      </w:r>
    </w:p>
    <w:p w14:paraId="367C9339" w14:textId="77777777" w:rsidR="00A73554" w:rsidRDefault="00934241" w:rsidP="0043460B">
      <w:pPr>
        <w:pStyle w:val="20"/>
        <w:spacing w:before="0" w:after="0"/>
        <w:ind w:left="0"/>
      </w:pPr>
      <w:bookmarkStart w:id="13" w:name="_Toc228349740"/>
      <w:r>
        <w:rPr>
          <w:rFonts w:eastAsia="宋体"/>
          <w:sz w:val="24"/>
        </w:rPr>
        <w:t>数据集与评测基准研究</w:t>
      </w:r>
      <w:bookmarkEnd w:id="13"/>
    </w:p>
    <w:p w14:paraId="6428B777" w14:textId="77777777" w:rsidR="00A73554" w:rsidRDefault="00934241">
      <w:r>
        <w:t>高质量数据集和统一评测基准是比较不同方法的前提。若数据来源、真假定义或采样协议不统一，就很难判断性能差异究竟来自方法本身，还是来自测试设置变化。</w:t>
      </w:r>
    </w:p>
    <w:p w14:paraId="09132E32" w14:textId="77777777" w:rsidR="00A73554" w:rsidRDefault="00934241">
      <w:r>
        <w:t xml:space="preserve">GenImage </w:t>
      </w:r>
      <w:r>
        <w:t>是当前极具代表性的公开基准之一，覆盖多类生成器，适合同时观察固定判别能力和跨生成器差异。对于本文而言，它既能支持</w:t>
      </w:r>
      <w:r>
        <w:t xml:space="preserve"> FSD </w:t>
      </w:r>
      <w:r>
        <w:t>这类泛化检测方法的观察，也能为</w:t>
      </w:r>
      <w:r>
        <w:t xml:space="preserve"> Stay-Positive </w:t>
      </w:r>
      <w:r>
        <w:t>的固定真假对照实验提供可复核的数据基础。更重要的是，它为不同路线方法之间建立了一个相对统一的比较语境，使结果讨论更具可解释性。</w:t>
      </w:r>
    </w:p>
    <w:p w14:paraId="3FDFDF19" w14:textId="77777777" w:rsidR="00A73554" w:rsidRDefault="00934241">
      <w:r>
        <w:t>因此，本文以</w:t>
      </w:r>
      <w:r>
        <w:t xml:space="preserve"> GenImage </w:t>
      </w:r>
      <w:r>
        <w:t>作为统一实验基础。</w:t>
      </w:r>
    </w:p>
    <w:p w14:paraId="0A7E9EFF" w14:textId="77777777" w:rsidR="00A73554" w:rsidRDefault="00934241" w:rsidP="0043460B">
      <w:pPr>
        <w:pStyle w:val="20"/>
        <w:spacing w:before="0" w:after="0"/>
        <w:ind w:left="0"/>
      </w:pPr>
      <w:bookmarkStart w:id="14" w:name="_Toc228349741"/>
      <w:r>
        <w:rPr>
          <w:rFonts w:eastAsia="宋体"/>
          <w:sz w:val="24"/>
        </w:rPr>
        <w:t>本文的研究切入点</w:t>
      </w:r>
      <w:bookmarkEnd w:id="14"/>
    </w:p>
    <w:p w14:paraId="36A6591B" w14:textId="77777777" w:rsidR="00A73554" w:rsidRDefault="00934241">
      <w:r>
        <w:t>基于上述研究现状，本文将</w:t>
      </w:r>
      <w:r>
        <w:t xml:space="preserve"> FSD</w:t>
      </w:r>
      <w:r>
        <w:t>、</w:t>
      </w:r>
      <w:r>
        <w:t xml:space="preserve">Stay-Positive </w:t>
      </w:r>
      <w:r>
        <w:t>与</w:t>
      </w:r>
      <w:r>
        <w:t xml:space="preserve"> LVLM </w:t>
      </w:r>
      <w:r>
        <w:t>视为解决不同层面问题的三条互补路线，而非简单竞争关系。这样的定位有助于避免把不同任务目标的方法强行拉到同一标尺上比较，也使论文能够从</w:t>
      </w:r>
      <w:r>
        <w:t>“</w:t>
      </w:r>
      <w:r>
        <w:t>主干检测能力</w:t>
      </w:r>
      <w:r>
        <w:t>”“</w:t>
      </w:r>
      <w:r>
        <w:t>判别依据稳定性</w:t>
      </w:r>
      <w:r>
        <w:t>”“</w:t>
      </w:r>
      <w:r>
        <w:t>复杂案例解</w:t>
      </w:r>
      <w:r>
        <w:lastRenderedPageBreak/>
        <w:t>释能力</w:t>
      </w:r>
      <w:r>
        <w:t>”</w:t>
      </w:r>
      <w:r>
        <w:t>三个维度展开。</w:t>
      </w:r>
    </w:p>
    <w:p w14:paraId="26B52AB1" w14:textId="77777777" w:rsidR="00A73554" w:rsidRDefault="00934241">
      <w:r>
        <w:t>本文的切入点是基于公开资源建立可信的最小复现基线，并围绕正式结果讨论后续可执行的改进路径。相较于一开始就大规模扩展实验，这种策略更能保证每一步工作都可以落地、可以复查，也更适合当前毕业论文的时间边界。这样的研究切入点虽然更保守，但更有利于形成真实、清楚、可继续扩展的阶段性成果。</w:t>
      </w:r>
    </w:p>
    <w:p w14:paraId="0F337F87" w14:textId="77777777" w:rsidR="00A73554" w:rsidRDefault="00934241" w:rsidP="0043460B">
      <w:pPr>
        <w:pStyle w:val="20"/>
        <w:spacing w:before="0" w:after="0"/>
        <w:ind w:left="0"/>
      </w:pPr>
      <w:bookmarkStart w:id="15" w:name="_Toc228349742"/>
      <w:r>
        <w:rPr>
          <w:rFonts w:eastAsia="宋体"/>
          <w:sz w:val="24"/>
        </w:rPr>
        <w:t>本章小结</w:t>
      </w:r>
      <w:bookmarkEnd w:id="15"/>
    </w:p>
    <w:p w14:paraId="45B00C80" w14:textId="77777777" w:rsidR="00A73554" w:rsidRDefault="00934241">
      <w:r>
        <w:t>综上，现有研究已经从单纯追求高精度扩展到同时关注泛化能力、判别依据稳定性和复杂场景解释能力，本文的研究设计正建立在这一背景之上。</w:t>
      </w:r>
    </w:p>
    <w:p w14:paraId="0DDC55A8" w14:textId="77777777" w:rsidR="00A73554" w:rsidRDefault="00934241" w:rsidP="005F3F85">
      <w:pPr>
        <w:pStyle w:val="10"/>
        <w:spacing w:before="0" w:after="0"/>
        <w:ind w:left="0"/>
      </w:pPr>
      <w:bookmarkStart w:id="16" w:name="_Toc228349743"/>
      <w:r>
        <w:rPr>
          <w:rFonts w:eastAsia="宋体"/>
          <w:sz w:val="24"/>
        </w:rPr>
        <w:lastRenderedPageBreak/>
        <w:t>基线方法与研究方案</w:t>
      </w:r>
      <w:bookmarkEnd w:id="16"/>
    </w:p>
    <w:p w14:paraId="58CEC8A0" w14:textId="77777777" w:rsidR="00A73554" w:rsidRDefault="00934241" w:rsidP="005F3F85">
      <w:pPr>
        <w:pStyle w:val="20"/>
        <w:spacing w:before="0" w:after="0"/>
        <w:ind w:left="0"/>
      </w:pPr>
      <w:bookmarkStart w:id="17" w:name="_Toc228349744"/>
      <w:r>
        <w:rPr>
          <w:rFonts w:eastAsia="宋体"/>
          <w:sz w:val="24"/>
        </w:rPr>
        <w:t xml:space="preserve">FSD </w:t>
      </w:r>
      <w:r>
        <w:rPr>
          <w:rFonts w:eastAsia="宋体"/>
          <w:sz w:val="24"/>
        </w:rPr>
        <w:t>的方法定位</w:t>
      </w:r>
      <w:bookmarkEnd w:id="17"/>
    </w:p>
    <w:p w14:paraId="0FF37D9E" w14:textId="77777777" w:rsidR="00A73554" w:rsidRDefault="00934241">
      <w:r>
        <w:t xml:space="preserve">FSD </w:t>
      </w:r>
      <w:r>
        <w:t>在本文中承担</w:t>
      </w:r>
      <w:r>
        <w:t>“</w:t>
      </w:r>
      <w:r>
        <w:t>泛化检测主干基线</w:t>
      </w:r>
      <w:r>
        <w:t>”</w:t>
      </w:r>
      <w:r>
        <w:t>的角色，其价值在于对应未知生成器和少样本适配问题。</w:t>
      </w:r>
    </w:p>
    <w:p w14:paraId="0B26C190" w14:textId="77777777" w:rsidR="00A73554" w:rsidRDefault="00934241">
      <w:r>
        <w:t>选择</w:t>
      </w:r>
      <w:r>
        <w:t xml:space="preserve"> FSD </w:t>
      </w:r>
      <w:r>
        <w:t>作为主线，不是因为其当前指标最高，而是因为其结构更适合支撑后续面向开放场景的研究。</w:t>
      </w:r>
    </w:p>
    <w:p w14:paraId="68DC5666" w14:textId="77777777" w:rsidR="00A73554" w:rsidRDefault="00934241" w:rsidP="005F3F85">
      <w:pPr>
        <w:pStyle w:val="20"/>
        <w:spacing w:before="0" w:after="0"/>
        <w:ind w:left="0"/>
      </w:pPr>
      <w:bookmarkStart w:id="18" w:name="_Toc228349745"/>
      <w:r>
        <w:rPr>
          <w:rFonts w:eastAsia="宋体"/>
          <w:sz w:val="24"/>
        </w:rPr>
        <w:t xml:space="preserve">Stay-Positive </w:t>
      </w:r>
      <w:r>
        <w:rPr>
          <w:rFonts w:eastAsia="宋体"/>
          <w:sz w:val="24"/>
        </w:rPr>
        <w:t>的方法定位</w:t>
      </w:r>
      <w:bookmarkEnd w:id="18"/>
    </w:p>
    <w:p w14:paraId="67EB83E2" w14:textId="77777777" w:rsidR="00A73554" w:rsidRDefault="00934241">
      <w:r>
        <w:t xml:space="preserve">Stay-Positive </w:t>
      </w:r>
      <w:r>
        <w:t>在本文中被视为</w:t>
      </w:r>
      <w:r>
        <w:t>“</w:t>
      </w:r>
      <w:r>
        <w:t>鲁棒判别增强基线</w:t>
      </w:r>
      <w:r>
        <w:t>”</w:t>
      </w:r>
      <w:r>
        <w:t>，其重点在于减少模型对真实图像特征的错误依赖。</w:t>
      </w:r>
    </w:p>
    <w:p w14:paraId="512F6678" w14:textId="77777777" w:rsidR="00A73554" w:rsidRDefault="00934241">
      <w:r>
        <w:t>这一思想对本文很重要，因为泛化能力与判别依据稳定性并不是替代关系，而是需要同时考虑的两个维度。</w:t>
      </w:r>
    </w:p>
    <w:p w14:paraId="227ADC9E" w14:textId="77777777" w:rsidR="00A73554" w:rsidRDefault="00934241" w:rsidP="005F3F85">
      <w:pPr>
        <w:pStyle w:val="20"/>
        <w:spacing w:before="0" w:after="0"/>
        <w:ind w:left="0"/>
      </w:pPr>
      <w:bookmarkStart w:id="19" w:name="_Toc228349746"/>
      <w:r>
        <w:rPr>
          <w:rFonts w:eastAsia="宋体"/>
          <w:sz w:val="24"/>
        </w:rPr>
        <w:t xml:space="preserve">LVLM </w:t>
      </w:r>
      <w:r>
        <w:rPr>
          <w:rFonts w:eastAsia="宋体"/>
          <w:sz w:val="24"/>
        </w:rPr>
        <w:t>的方法定位</w:t>
      </w:r>
      <w:bookmarkEnd w:id="19"/>
    </w:p>
    <w:p w14:paraId="5E6E56C3" w14:textId="77777777" w:rsidR="00A73554" w:rsidRDefault="00934241">
      <w:r>
        <w:t xml:space="preserve">LVLM </w:t>
      </w:r>
      <w:r>
        <w:t>被定位为</w:t>
      </w:r>
      <w:r>
        <w:t>“</w:t>
      </w:r>
      <w:r>
        <w:t>复杂场景辅助分析与轻量语义监督接口</w:t>
      </w:r>
      <w:r>
        <w:t>”</w:t>
      </w:r>
      <w:r>
        <w:t>，用于补充传统判别模型难以说明的边界样本和冲突样本，并在第二阶段联合训练中提供结构化语义标签。</w:t>
      </w:r>
    </w:p>
    <w:p w14:paraId="4A036DFA" w14:textId="77777777" w:rsidR="00A73554" w:rsidRDefault="00934241">
      <w:r>
        <w:t>因此，</w:t>
      </w:r>
      <w:r>
        <w:t xml:space="preserve">LVLM </w:t>
      </w:r>
      <w:r>
        <w:t>在本文中的主要价值不是与</w:t>
      </w:r>
      <w:r>
        <w:t xml:space="preserve"> FSD</w:t>
      </w:r>
      <w:r>
        <w:t>、</w:t>
      </w:r>
      <w:r>
        <w:t xml:space="preserve">Stay-Positive </w:t>
      </w:r>
      <w:r>
        <w:t>做机械化数值排名，而是帮助模型从纯视觉分数进一步接触局部结构异常、伪文本、局部修补和生物体细节失真等更接近人工观察的语义线索。</w:t>
      </w:r>
    </w:p>
    <w:p w14:paraId="009EE252" w14:textId="77777777" w:rsidR="00A73554" w:rsidRDefault="00934241" w:rsidP="005F3F85">
      <w:pPr>
        <w:pStyle w:val="20"/>
        <w:spacing w:before="0" w:after="0"/>
        <w:ind w:left="0"/>
      </w:pPr>
      <w:bookmarkStart w:id="20" w:name="_Toc228349747"/>
      <w:r>
        <w:rPr>
          <w:rFonts w:eastAsia="宋体"/>
          <w:sz w:val="24"/>
        </w:rPr>
        <w:t>三类方法的互补关系</w:t>
      </w:r>
      <w:bookmarkEnd w:id="20"/>
    </w:p>
    <w:p w14:paraId="6A5D16BD" w14:textId="77777777" w:rsidR="00A73554" w:rsidRDefault="00934241">
      <w:r>
        <w:t>三类方法的关系可以概括为：</w:t>
      </w:r>
      <w:r>
        <w:t xml:space="preserve">FSD </w:t>
      </w:r>
      <w:r>
        <w:t>提供开放场景主干，</w:t>
      </w:r>
      <w:r>
        <w:t xml:space="preserve">Stay-Positive </w:t>
      </w:r>
      <w:r>
        <w:t>提供鲁棒判别思路与离线分数参考，</w:t>
      </w:r>
      <w:r>
        <w:t xml:space="preserve">LVLM </w:t>
      </w:r>
      <w:r>
        <w:t>提供复杂案例解释能力和轻量语义监督。</w:t>
      </w:r>
    </w:p>
    <w:p w14:paraId="103E3E49" w14:textId="77777777" w:rsidR="00A73554" w:rsidRDefault="00934241">
      <w:r>
        <w:t>本文最终采用两阶段方式探索三者结合：第一阶段验证</w:t>
      </w:r>
      <w:r>
        <w:t xml:space="preserve"> FSD </w:t>
      </w:r>
      <w:r>
        <w:t>与</w:t>
      </w:r>
      <w:r>
        <w:t xml:space="preserve"> Stay-Positive </w:t>
      </w:r>
      <w:r>
        <w:t>的闭集联合训练，第二阶段在</w:t>
      </w:r>
      <w:r>
        <w:t xml:space="preserve"> FSD </w:t>
      </w:r>
      <w:r>
        <w:t>主干中接入</w:t>
      </w:r>
      <w:r>
        <w:t xml:space="preserve"> LVLM </w:t>
      </w:r>
      <w:r>
        <w:t>结构化标签，以最小风险完成从案例解释到可训练语义监督的过渡。</w:t>
      </w:r>
    </w:p>
    <w:p w14:paraId="3EE82B7F" w14:textId="77777777" w:rsidR="00A73554" w:rsidRDefault="00934241" w:rsidP="005F3F85">
      <w:pPr>
        <w:pStyle w:val="20"/>
        <w:spacing w:before="0" w:after="0"/>
        <w:ind w:left="0"/>
      </w:pPr>
      <w:bookmarkStart w:id="21" w:name="_Toc228349748"/>
      <w:r>
        <w:rPr>
          <w:rFonts w:eastAsia="宋体"/>
          <w:sz w:val="24"/>
        </w:rPr>
        <w:t>研究边界</w:t>
      </w:r>
      <w:bookmarkEnd w:id="21"/>
    </w:p>
    <w:p w14:paraId="6BD96AB8" w14:textId="77777777" w:rsidR="00A73554" w:rsidRDefault="00934241">
      <w:r>
        <w:t>本文的研究边界是：已经完成多模型基线复现、</w:t>
      </w:r>
      <w:r>
        <w:t xml:space="preserve">ADM </w:t>
      </w:r>
      <w:r>
        <w:t>样本级冲突分析、第一阶段</w:t>
      </w:r>
      <w:r>
        <w:t xml:space="preserve"> FSD + Stay-Positive </w:t>
      </w:r>
      <w:r>
        <w:t>联合训练，以及第二阶段</w:t>
      </w:r>
      <w:r>
        <w:t xml:space="preserve"> FSD + LVLM </w:t>
      </w:r>
      <w:r>
        <w:t>最小量化训练；但当前仍</w:t>
      </w:r>
      <w:r>
        <w:lastRenderedPageBreak/>
        <w:t>不宣称</w:t>
      </w:r>
      <w:r>
        <w:t xml:space="preserve"> LVLM </w:t>
      </w:r>
      <w:r>
        <w:t>已经显著提升主任务性能，也不把不同协议下的结果解释为绝对排名。论文重点在于给出真实、可复核、边界清楚的阶段性结论。</w:t>
      </w:r>
    </w:p>
    <w:p w14:paraId="0EE00EE8" w14:textId="77777777" w:rsidR="00A73554" w:rsidRDefault="00934241" w:rsidP="005F3F85">
      <w:pPr>
        <w:pStyle w:val="20"/>
        <w:spacing w:before="0" w:after="0"/>
        <w:ind w:left="0"/>
      </w:pPr>
      <w:bookmarkStart w:id="22" w:name="_Toc228349749"/>
      <w:r>
        <w:rPr>
          <w:rFonts w:eastAsia="宋体"/>
          <w:sz w:val="24"/>
        </w:rPr>
        <w:t>本文的总体研究方案</w:t>
      </w:r>
      <w:bookmarkEnd w:id="22"/>
    </w:p>
    <w:p w14:paraId="44A889B6" w14:textId="77777777" w:rsidR="00A73554" w:rsidRDefault="00934241">
      <w:r>
        <w:t>整体方案可概括为四步：完成基线复现；在统一数据上比较方法差异；结合样本级分析定位</w:t>
      </w:r>
      <w:r>
        <w:t xml:space="preserve"> ADM </w:t>
      </w:r>
      <w:r>
        <w:t>失败模式；最后以两阶段联合训练验证</w:t>
      </w:r>
      <w:r>
        <w:t xml:space="preserve"> Stay-Positive </w:t>
      </w:r>
      <w:r>
        <w:t>分数约束和</w:t>
      </w:r>
      <w:r>
        <w:t xml:space="preserve"> LVLM </w:t>
      </w:r>
      <w:r>
        <w:t>语义监督接入</w:t>
      </w:r>
      <w:r>
        <w:t xml:space="preserve"> FSD </w:t>
      </w:r>
      <w:r>
        <w:t>主干后的可行性。</w:t>
      </w:r>
    </w:p>
    <w:p w14:paraId="10B7E423" w14:textId="77777777" w:rsidR="00A73554" w:rsidRDefault="00934241" w:rsidP="005F3F85">
      <w:pPr>
        <w:pStyle w:val="20"/>
        <w:spacing w:before="0" w:after="0"/>
        <w:ind w:left="0"/>
      </w:pPr>
      <w:bookmarkStart w:id="23" w:name="_Toc228349750"/>
      <w:r>
        <w:rPr>
          <w:rFonts w:eastAsia="宋体"/>
          <w:sz w:val="24"/>
        </w:rPr>
        <w:t>创新点与可行性说明</w:t>
      </w:r>
      <w:bookmarkEnd w:id="23"/>
    </w:p>
    <w:p w14:paraId="79B7BE18" w14:textId="77777777" w:rsidR="00A73554" w:rsidRDefault="00934241">
      <w:r>
        <w:t>本文当前阶段的创新主要体现在研究组织方式和问题聚焦方式上，即把泛化检测、伪相关抑制和复杂场景解释统一纳入同一论文框架。</w:t>
      </w:r>
    </w:p>
    <w:p w14:paraId="1904A571" w14:textId="77777777" w:rsidR="00A73554" w:rsidRDefault="00934241">
      <w:r>
        <w:t>已有实验结果说明，这一方案在资源和时间可控的条件下具有可行性。</w:t>
      </w:r>
    </w:p>
    <w:p w14:paraId="624BAA4E" w14:textId="77777777" w:rsidR="00A73554" w:rsidRDefault="00934241" w:rsidP="005F3F85">
      <w:pPr>
        <w:pStyle w:val="10"/>
        <w:spacing w:before="0" w:after="0"/>
        <w:ind w:left="0"/>
      </w:pPr>
      <w:bookmarkStart w:id="24" w:name="_Toc228349751"/>
      <w:r>
        <w:rPr>
          <w:rFonts w:eastAsia="宋体"/>
          <w:sz w:val="24"/>
        </w:rPr>
        <w:lastRenderedPageBreak/>
        <w:t>实验设计与实现</w:t>
      </w:r>
      <w:bookmarkEnd w:id="24"/>
    </w:p>
    <w:p w14:paraId="0BD14C67" w14:textId="77777777" w:rsidR="00A73554" w:rsidRDefault="00934241" w:rsidP="005F3F85">
      <w:pPr>
        <w:pStyle w:val="20"/>
        <w:spacing w:before="0" w:after="0"/>
        <w:ind w:left="0"/>
      </w:pPr>
      <w:bookmarkStart w:id="25" w:name="_Toc228349752"/>
      <w:r>
        <w:rPr>
          <w:rFonts w:eastAsia="宋体"/>
          <w:sz w:val="24"/>
        </w:rPr>
        <w:t>数据来源</w:t>
      </w:r>
      <w:bookmarkEnd w:id="25"/>
    </w:p>
    <w:p w14:paraId="776CCBA1" w14:textId="77777777" w:rsidR="00A73554" w:rsidRDefault="00934241">
      <w:r>
        <w:t>本文实验主要基于公开数据集</w:t>
      </w:r>
      <w:r>
        <w:t xml:space="preserve"> GenImage </w:t>
      </w:r>
      <w:r>
        <w:t>展开，并围绕</w:t>
      </w:r>
      <w:r>
        <w:t xml:space="preserve"> Midjourney</w:t>
      </w:r>
      <w:r>
        <w:t>、</w:t>
      </w:r>
      <w:r>
        <w:t>Stable Diffusion</w:t>
      </w:r>
      <w:r>
        <w:t>、</w:t>
      </w:r>
      <w:r>
        <w:t xml:space="preserve">ADM </w:t>
      </w:r>
      <w:r>
        <w:t>与</w:t>
      </w:r>
      <w:r>
        <w:t xml:space="preserve"> real </w:t>
      </w:r>
      <w:r>
        <w:t>类图像构建最小可运行验证环境。之所以优先采用这一策略，是因为项目当前阶段更需要一套可稳定复现、可逐步扩展的实验底座，而不是在尚未打通链路前就追求大而全的覆盖范围。通过先把关键链路跑通，再逐步叠加更复杂的分析，能够显著降低后续工作中的不确定性。</w:t>
      </w:r>
    </w:p>
    <w:p w14:paraId="23CCD2E1" w14:textId="77777777" w:rsidR="00A73554" w:rsidRDefault="00934241" w:rsidP="005F3F85">
      <w:pPr>
        <w:pStyle w:val="20"/>
        <w:spacing w:before="0" w:after="0"/>
        <w:ind w:left="0"/>
      </w:pPr>
      <w:bookmarkStart w:id="26" w:name="_Toc228349753"/>
      <w:r>
        <w:rPr>
          <w:rFonts w:eastAsia="宋体"/>
          <w:sz w:val="24"/>
        </w:rPr>
        <w:t>数据组织方式</w:t>
      </w:r>
      <w:bookmarkEnd w:id="26"/>
    </w:p>
    <w:p w14:paraId="03C2D117" w14:textId="77777777" w:rsidR="00A73554" w:rsidRDefault="00934241">
      <w:r>
        <w:t>在数据组织上，</w:t>
      </w:r>
      <w:r>
        <w:t xml:space="preserve">FSD </w:t>
      </w:r>
      <w:r>
        <w:t>直接按目录结构读取数据，</w:t>
      </w:r>
      <w:r>
        <w:t xml:space="preserve">Stay-Positive </w:t>
      </w:r>
      <w:r>
        <w:t>则通过真假对照</w:t>
      </w:r>
      <w:r>
        <w:t xml:space="preserve"> CSV </w:t>
      </w:r>
      <w:r>
        <w:t>进行验证，两者因此采用不同输入方式。这种差异也意味着两套实验在工程实现上不能完全共享脚本，需要分别处理数据准备、结果导出和错误排查。对本文而言，这种差异并非单纯的工程细节，而是直接影响结果可比性和复现效率的重要因素。</w:t>
      </w:r>
    </w:p>
    <w:p w14:paraId="63DC208B" w14:textId="77777777" w:rsidR="00A73554" w:rsidRDefault="00934241">
      <w:r>
        <w:t>为便于统一叙述，本文重点围绕</w:t>
      </w:r>
      <w:r>
        <w:t xml:space="preserve"> real </w:t>
      </w:r>
      <w:r>
        <w:t>与</w:t>
      </w:r>
      <w:r>
        <w:t xml:space="preserve"> Midjourney</w:t>
      </w:r>
      <w:r>
        <w:t>、</w:t>
      </w:r>
      <w:r>
        <w:t xml:space="preserve">real </w:t>
      </w:r>
      <w:r>
        <w:t>与</w:t>
      </w:r>
      <w:r>
        <w:t xml:space="preserve"> Stable Diffusion </w:t>
      </w:r>
      <w:r>
        <w:t>两组正式对照任务，以及</w:t>
      </w:r>
      <w:r>
        <w:t xml:space="preserve"> ADM </w:t>
      </w:r>
      <w:r>
        <w:t>扩展观察展开分析。</w:t>
      </w:r>
    </w:p>
    <w:p w14:paraId="0ED94F63" w14:textId="77777777" w:rsidR="00A73554" w:rsidRDefault="00934241" w:rsidP="005F3F85">
      <w:pPr>
        <w:pStyle w:val="20"/>
        <w:spacing w:before="0" w:after="0"/>
        <w:ind w:left="0"/>
      </w:pPr>
      <w:bookmarkStart w:id="27" w:name="_Toc228349754"/>
      <w:r>
        <w:rPr>
          <w:rFonts w:eastAsia="宋体"/>
          <w:sz w:val="24"/>
        </w:rPr>
        <w:t>模型来源与实现策略</w:t>
      </w:r>
      <w:bookmarkEnd w:id="27"/>
    </w:p>
    <w:p w14:paraId="41C7491B" w14:textId="77777777" w:rsidR="00A73554" w:rsidRDefault="00934241">
      <w:r>
        <w:t>模型方面，</w:t>
      </w:r>
      <w:r>
        <w:t xml:space="preserve">FSD </w:t>
      </w:r>
      <w:r>
        <w:t>使用公开实现提供的官方</w:t>
      </w:r>
      <w:r>
        <w:t xml:space="preserve"> checkpoint</w:t>
      </w:r>
      <w:r>
        <w:t>，并完成权重兼容性处理；</w:t>
      </w:r>
      <w:r>
        <w:t xml:space="preserve">Stay-Positive </w:t>
      </w:r>
      <w:r>
        <w:t>使用公开提供的</w:t>
      </w:r>
      <w:r>
        <w:t xml:space="preserve"> Corvi+ </w:t>
      </w:r>
      <w:r>
        <w:t>与</w:t>
      </w:r>
      <w:r>
        <w:t xml:space="preserve"> Rajan/Ours+ </w:t>
      </w:r>
      <w:r>
        <w:t>预训练模型。</w:t>
      </w:r>
    </w:p>
    <w:p w14:paraId="154C56DF" w14:textId="77777777" w:rsidR="00A73554" w:rsidRDefault="00934241">
      <w:r>
        <w:t>因此，本文的实现策略是</w:t>
      </w:r>
      <w:r>
        <w:t>“</w:t>
      </w:r>
      <w:r>
        <w:t>预训练优先、复现优先</w:t>
      </w:r>
      <w:r>
        <w:t>”</w:t>
      </w:r>
      <w:r>
        <w:t>，先确保公开基线在当前环境中稳定运行。</w:t>
      </w:r>
    </w:p>
    <w:p w14:paraId="2CAD561F" w14:textId="77777777" w:rsidR="00A73554" w:rsidRDefault="00934241" w:rsidP="005F3F85">
      <w:pPr>
        <w:pStyle w:val="20"/>
        <w:spacing w:before="0" w:after="0"/>
        <w:ind w:left="0"/>
      </w:pPr>
      <w:bookmarkStart w:id="28" w:name="_Toc228349755"/>
      <w:r>
        <w:rPr>
          <w:rFonts w:eastAsia="宋体"/>
          <w:sz w:val="24"/>
        </w:rPr>
        <w:t>实验流程</w:t>
      </w:r>
      <w:bookmarkEnd w:id="28"/>
    </w:p>
    <w:p w14:paraId="10CDA414" w14:textId="77777777" w:rsidR="00A73554" w:rsidRDefault="00934241">
      <w:r>
        <w:t xml:space="preserve">FSD </w:t>
      </w:r>
      <w:r>
        <w:t>的实验流程包括数据整理、</w:t>
      </w:r>
      <w:r>
        <w:t xml:space="preserve">checkpoint </w:t>
      </w:r>
      <w:r>
        <w:t>适配、正式评估、</w:t>
      </w:r>
      <w:r>
        <w:t xml:space="preserve">ADM </w:t>
      </w:r>
      <w:r>
        <w:t>微调探索和联合训练验证。具体执行时，先完成公开权重的兼容转换，再验证官方基线是否能够在当前环境中稳定跑通，随后围绕</w:t>
      </w:r>
      <w:r>
        <w:t xml:space="preserve"> ADM </w:t>
      </w:r>
      <w:r>
        <w:t>构造额外训练与评估链路，用于观察该方法在困难类别上的可调性；最后通过两阶段联合训练，把</w:t>
      </w:r>
      <w:r>
        <w:t xml:space="preserve"> Stay-Positive </w:t>
      </w:r>
      <w:r>
        <w:t>离线分数和</w:t>
      </w:r>
      <w:r>
        <w:t xml:space="preserve"> LVLM </w:t>
      </w:r>
      <w:r>
        <w:t>结构化标签逐步接入</w:t>
      </w:r>
      <w:r>
        <w:t xml:space="preserve"> FSD </w:t>
      </w:r>
      <w:r>
        <w:t>主干。整个流程的核心目标不是盲目追求更高数值，而是确保每一步结果都可解释、可复核。</w:t>
      </w:r>
    </w:p>
    <w:p w14:paraId="3C1C4B50" w14:textId="77777777" w:rsidR="00A73554" w:rsidRDefault="00934241">
      <w:r>
        <w:t xml:space="preserve">Stay-Positive </w:t>
      </w:r>
      <w:r>
        <w:t>的实验流程包括生成</w:t>
      </w:r>
      <w:r>
        <w:t xml:space="preserve"> CSV</w:t>
      </w:r>
      <w:r>
        <w:t>、运行预训练模型、汇总分数并补充</w:t>
      </w:r>
      <w:r>
        <w:t xml:space="preserve"> ADM </w:t>
      </w:r>
      <w:r>
        <w:lastRenderedPageBreak/>
        <w:t>校准分析。由于其真实样本与伪造样本采用对照式输入，因此在结果整理阶段还需要特别关注分数分布、阈值设置和真假样本比例之间的关系。联合训练阶段进一步把</w:t>
      </w:r>
      <w:r>
        <w:t xml:space="preserve"> Stay-Positive </w:t>
      </w:r>
      <w:r>
        <w:t>分数作为离线参考信号纳入元数据，但日志显示该信号在当前配置下没有形成有效的非零监督，这也成为第一阶段结果解释中的重要边界。</w:t>
      </w:r>
    </w:p>
    <w:p w14:paraId="248210CF" w14:textId="77777777" w:rsidR="00A73554" w:rsidRDefault="00934241" w:rsidP="005F3F85">
      <w:pPr>
        <w:pStyle w:val="20"/>
        <w:spacing w:before="0" w:after="0"/>
        <w:ind w:left="0"/>
      </w:pPr>
      <w:bookmarkStart w:id="29" w:name="_Toc228349756"/>
      <w:r>
        <w:rPr>
          <w:rFonts w:eastAsia="宋体"/>
          <w:sz w:val="24"/>
        </w:rPr>
        <w:t>评价指标</w:t>
      </w:r>
      <w:bookmarkEnd w:id="29"/>
    </w:p>
    <w:p w14:paraId="2CCB9963" w14:textId="77777777" w:rsidR="00A73554" w:rsidRDefault="00934241">
      <w:r>
        <w:t>评价指标主要采用</w:t>
      </w:r>
      <w:r>
        <w:t xml:space="preserve"> Accuracy </w:t>
      </w:r>
      <w:r>
        <w:t>与</w:t>
      </w:r>
      <w:r>
        <w:t xml:space="preserve"> AP</w:t>
      </w:r>
      <w:r>
        <w:t>，前者反映固定阈值下的整体分类正确率，后者反映不同阈值下的综合排序能力。对于第二阶段</w:t>
      </w:r>
      <w:r>
        <w:t xml:space="preserve"> LVLM </w:t>
      </w:r>
      <w:r>
        <w:t>最小量化训练，本文额外记录</w:t>
      </w:r>
      <w:r>
        <w:t xml:space="preserve"> LVLM </w:t>
      </w:r>
      <w:r>
        <w:t>辅助头的多标签</w:t>
      </w:r>
      <w:r>
        <w:t xml:space="preserve"> F1</w:t>
      </w:r>
      <w:r>
        <w:t>，用于判断语义标签是否真实进入训练并产生可度量输出。</w:t>
      </w:r>
    </w:p>
    <w:p w14:paraId="19C829AF" w14:textId="77777777" w:rsidR="00A73554" w:rsidRDefault="00934241" w:rsidP="005F3F85">
      <w:pPr>
        <w:pStyle w:val="20"/>
        <w:spacing w:before="0" w:after="0"/>
        <w:ind w:left="0"/>
      </w:pPr>
      <w:bookmarkStart w:id="30" w:name="_Toc228349757"/>
      <w:r>
        <w:rPr>
          <w:rFonts w:eastAsia="宋体"/>
          <w:sz w:val="24"/>
        </w:rPr>
        <w:t>当前实验实现过程中的问题</w:t>
      </w:r>
      <w:bookmarkEnd w:id="30"/>
    </w:p>
    <w:p w14:paraId="2EF3D353" w14:textId="77777777" w:rsidR="00A73554" w:rsidRDefault="00934241">
      <w:r>
        <w:t>实现过程中主要遇到三类问题：数据组织成本较高、</w:t>
      </w:r>
      <w:r>
        <w:t xml:space="preserve">FSD checkpoint </w:t>
      </w:r>
      <w:r>
        <w:t>需要兼容性处理，以及部分训练与推理流程对环境配置较敏感。这些问题虽然看起来偏工程，但实际上会直接影响最终结果是否可信，因此本文在写作中也保留了必要的实现背景说明。换句话说，工程可运行性并不是附属问题，而是基线复现研究能否成立的前提。</w:t>
      </w:r>
    </w:p>
    <w:p w14:paraId="5AFEEC32" w14:textId="77777777" w:rsidR="00A73554" w:rsidRDefault="00934241" w:rsidP="005F3F85">
      <w:pPr>
        <w:pStyle w:val="20"/>
        <w:spacing w:before="0" w:after="0"/>
        <w:ind w:left="0"/>
      </w:pPr>
      <w:bookmarkStart w:id="31" w:name="_Toc228349758"/>
      <w:r>
        <w:rPr>
          <w:rFonts w:eastAsia="宋体"/>
          <w:sz w:val="24"/>
        </w:rPr>
        <w:t>可复现性与阶段性边界说明</w:t>
      </w:r>
      <w:bookmarkEnd w:id="31"/>
    </w:p>
    <w:p w14:paraId="00B81A3A" w14:textId="77777777" w:rsidR="00A73554" w:rsidRDefault="00934241">
      <w:r>
        <w:t>本文的可复现性主要来自公开数据、公开代码和公开权重，同时也明确承认当前实验覆盖范围和测试协议仍存在阶段性边界。</w:t>
      </w:r>
    </w:p>
    <w:p w14:paraId="31D2D14D" w14:textId="77777777" w:rsidR="00A73554" w:rsidRDefault="00934241">
      <w:r>
        <w:t>因此，本文结果更适合做阶段性比较与研究支撑，而非绝对排名。</w:t>
      </w:r>
    </w:p>
    <w:p w14:paraId="7FB45395" w14:textId="77777777" w:rsidR="00A73554" w:rsidRDefault="00934241">
      <w:r>
        <w:t>对</w:t>
      </w:r>
      <w:r>
        <w:t xml:space="preserve"> LVLM </w:t>
      </w:r>
      <w:r>
        <w:t>而言，本文已完成从案例分析到最小量化训练的接入验证；其辅助头能够输出</w:t>
      </w:r>
      <w:r>
        <w:t xml:space="preserve"> ADM </w:t>
      </w:r>
      <w:r>
        <w:t>上的</w:t>
      </w:r>
      <w:r>
        <w:t xml:space="preserve"> LVLM F1</w:t>
      </w:r>
      <w:r>
        <w:t>，但由于标签规模有限，当前更适合用于证明语义监督可接入，而不是证明主任务性能已经显著提升。</w:t>
      </w:r>
    </w:p>
    <w:p w14:paraId="43F773F3" w14:textId="77777777" w:rsidR="00A73554" w:rsidRDefault="00934241" w:rsidP="005F3F85">
      <w:pPr>
        <w:pStyle w:val="10"/>
        <w:spacing w:before="0" w:after="0"/>
        <w:ind w:left="0"/>
      </w:pPr>
      <w:bookmarkStart w:id="32" w:name="_Toc228349759"/>
      <w:r>
        <w:rPr>
          <w:rFonts w:eastAsia="宋体"/>
          <w:sz w:val="24"/>
        </w:rPr>
        <w:lastRenderedPageBreak/>
        <w:t>实验结果与讨论</w:t>
      </w:r>
      <w:bookmarkEnd w:id="32"/>
    </w:p>
    <w:p w14:paraId="07281A68" w14:textId="77777777" w:rsidR="00A73554" w:rsidRDefault="00934241" w:rsidP="005F3F85">
      <w:pPr>
        <w:pStyle w:val="20"/>
        <w:spacing w:before="0" w:after="0"/>
        <w:ind w:left="0"/>
      </w:pPr>
      <w:bookmarkStart w:id="33" w:name="_Toc228349760"/>
      <w:r>
        <w:rPr>
          <w:rFonts w:eastAsia="宋体"/>
          <w:sz w:val="24"/>
        </w:rPr>
        <w:t xml:space="preserve">FSD </w:t>
      </w:r>
      <w:r>
        <w:rPr>
          <w:rFonts w:eastAsia="宋体"/>
          <w:sz w:val="24"/>
        </w:rPr>
        <w:t>基线结果</w:t>
      </w:r>
      <w:bookmarkEnd w:id="33"/>
    </w:p>
    <w:p w14:paraId="2889B531" w14:textId="77777777" w:rsidR="00A73554" w:rsidRDefault="00934241">
      <w:r>
        <w:t>本文首先完成了</w:t>
      </w:r>
      <w:r>
        <w:t xml:space="preserve"> FSD </w:t>
      </w:r>
      <w:r>
        <w:t>预训练模型在</w:t>
      </w:r>
      <w:r>
        <w:t xml:space="preserve"> Midjourney</w:t>
      </w:r>
      <w:r>
        <w:t>、</w:t>
      </w:r>
      <w:r>
        <w:t>Stable Diffusion</w:t>
      </w:r>
      <w:r>
        <w:t>、</w:t>
      </w:r>
      <w:r>
        <w:t>ADM</w:t>
      </w:r>
      <w:r>
        <w:t>、</w:t>
      </w:r>
      <w:r>
        <w:t>BigGAN</w:t>
      </w:r>
      <w:r>
        <w:t>、</w:t>
      </w:r>
      <w:r>
        <w:t xml:space="preserve">GLIDE </w:t>
      </w:r>
      <w:r>
        <w:t>与</w:t>
      </w:r>
      <w:r>
        <w:t xml:space="preserve"> VQDM </w:t>
      </w:r>
      <w:r>
        <w:t>数据上的基线测试。实验结果如表</w:t>
      </w:r>
      <w:r>
        <w:t xml:space="preserve"> 5-1 </w:t>
      </w:r>
      <w:r>
        <w:t>所示。</w:t>
      </w:r>
    </w:p>
    <w:p w14:paraId="45F8CF20" w14:textId="77777777" w:rsidR="00A73554" w:rsidRDefault="00B424BE">
      <w:pPr>
        <w:pStyle w:val="a3"/>
        <w:spacing w:before="0" w:after="0"/>
      </w:pPr>
      <w:r w:rsidRPr="00B424BE">
        <w:rPr>
          <w:rFonts w:hint="eastAsia"/>
        </w:rPr>
        <w:t>表</w:t>
      </w:r>
      <w:r w:rsidRPr="00B424BE">
        <w:rPr>
          <w:rFonts w:hint="eastAsia"/>
        </w:rPr>
        <w:t xml:space="preserve"> 5-1</w:t>
      </w:r>
      <w:r>
        <w:rPr>
          <w:rFonts w:hint="eastAsia"/>
        </w:rPr>
        <w:t xml:space="preserve"> </w:t>
      </w:r>
      <w:r w:rsidR="00934241">
        <w:t>实验结果表</w:t>
      </w:r>
    </w:p>
    <w:tbl>
      <w:tblPr>
        <w:tblW w:w="0" w:type="auto"/>
        <w:jc w:val="center"/>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0D30DE" w:rsidRPr="000D30DE" w14:paraId="7DF3EA5C" w14:textId="77777777" w:rsidTr="000D30DE">
        <w:trPr>
          <w:jc w:val="center"/>
        </w:trPr>
        <w:tc>
          <w:tcPr>
            <w:tcW w:w="2268" w:type="dxa"/>
            <w:shd w:val="clear" w:color="auto" w:fill="D9E2F3"/>
            <w:vAlign w:val="center"/>
            <w:hideMark/>
          </w:tcPr>
          <w:p w14:paraId="23FF3EB7" w14:textId="77777777" w:rsidR="000D30DE" w:rsidRPr="000D30DE" w:rsidRDefault="000D30DE" w:rsidP="000D30DE">
            <w:pPr>
              <w:jc w:val="center"/>
            </w:pPr>
            <w:r w:rsidRPr="000D30DE">
              <w:rPr>
                <w:rFonts w:hint="eastAsia"/>
                <w:b/>
              </w:rPr>
              <w:t>测试类别</w:t>
            </w:r>
          </w:p>
        </w:tc>
        <w:tc>
          <w:tcPr>
            <w:tcW w:w="2268" w:type="dxa"/>
            <w:shd w:val="clear" w:color="auto" w:fill="D9E2F3"/>
            <w:vAlign w:val="center"/>
            <w:hideMark/>
          </w:tcPr>
          <w:p w14:paraId="1215BB04" w14:textId="77777777" w:rsidR="000D30DE" w:rsidRPr="000D30DE" w:rsidRDefault="000D30DE" w:rsidP="000D30DE">
            <w:pPr>
              <w:jc w:val="center"/>
            </w:pPr>
            <w:r w:rsidRPr="000D30DE">
              <w:rPr>
                <w:rFonts w:hint="eastAsia"/>
                <w:b/>
              </w:rPr>
              <w:t>评估样本数</w:t>
            </w:r>
          </w:p>
        </w:tc>
        <w:tc>
          <w:tcPr>
            <w:tcW w:w="2268" w:type="dxa"/>
            <w:shd w:val="clear" w:color="auto" w:fill="D9E2F3"/>
            <w:vAlign w:val="center"/>
            <w:hideMark/>
          </w:tcPr>
          <w:p w14:paraId="66B43555" w14:textId="77777777" w:rsidR="000D30DE" w:rsidRPr="000D30DE" w:rsidRDefault="000D30DE" w:rsidP="000D30DE">
            <w:pPr>
              <w:jc w:val="center"/>
            </w:pPr>
            <w:r w:rsidRPr="000D30DE">
              <w:rPr>
                <w:b/>
              </w:rPr>
              <w:t>Accuracy</w:t>
            </w:r>
          </w:p>
        </w:tc>
        <w:tc>
          <w:tcPr>
            <w:tcW w:w="2268" w:type="dxa"/>
            <w:shd w:val="clear" w:color="auto" w:fill="D9E2F3"/>
            <w:vAlign w:val="center"/>
            <w:hideMark/>
          </w:tcPr>
          <w:p w14:paraId="2A6EF684" w14:textId="77777777" w:rsidR="000D30DE" w:rsidRPr="000D30DE" w:rsidRDefault="000D30DE" w:rsidP="000D30DE">
            <w:pPr>
              <w:jc w:val="center"/>
            </w:pPr>
            <w:r w:rsidRPr="000D30DE">
              <w:rPr>
                <w:b/>
              </w:rPr>
              <w:t>AP</w:t>
            </w:r>
          </w:p>
        </w:tc>
      </w:tr>
      <w:tr w:rsidR="000D30DE" w:rsidRPr="000D30DE" w14:paraId="2CD9D870" w14:textId="77777777" w:rsidTr="000D30DE">
        <w:trPr>
          <w:jc w:val="center"/>
        </w:trPr>
        <w:tc>
          <w:tcPr>
            <w:tcW w:w="2268" w:type="dxa"/>
            <w:vAlign w:val="center"/>
            <w:hideMark/>
          </w:tcPr>
          <w:p w14:paraId="1172C569" w14:textId="77777777" w:rsidR="000D30DE" w:rsidRPr="000D30DE" w:rsidRDefault="000D30DE" w:rsidP="000D30DE">
            <w:pPr>
              <w:jc w:val="center"/>
            </w:pPr>
            <w:r w:rsidRPr="000D30DE">
              <w:t>Midjourney</w:t>
            </w:r>
          </w:p>
        </w:tc>
        <w:tc>
          <w:tcPr>
            <w:tcW w:w="2268" w:type="dxa"/>
            <w:vAlign w:val="center"/>
            <w:hideMark/>
          </w:tcPr>
          <w:p w14:paraId="7B0BF587" w14:textId="77777777" w:rsidR="000D30DE" w:rsidRPr="000D30DE" w:rsidRDefault="000D30DE" w:rsidP="000D30DE">
            <w:pPr>
              <w:jc w:val="center"/>
            </w:pPr>
            <w:r w:rsidRPr="000D30DE">
              <w:t>9000</w:t>
            </w:r>
          </w:p>
        </w:tc>
        <w:tc>
          <w:tcPr>
            <w:tcW w:w="2268" w:type="dxa"/>
            <w:vAlign w:val="center"/>
            <w:hideMark/>
          </w:tcPr>
          <w:p w14:paraId="14D73894" w14:textId="77777777" w:rsidR="000D30DE" w:rsidRPr="000D30DE" w:rsidRDefault="000D30DE" w:rsidP="000D30DE">
            <w:pPr>
              <w:jc w:val="center"/>
            </w:pPr>
            <w:r w:rsidRPr="000D30DE">
              <w:t>79.56%</w:t>
            </w:r>
          </w:p>
        </w:tc>
        <w:tc>
          <w:tcPr>
            <w:tcW w:w="2268" w:type="dxa"/>
            <w:vAlign w:val="center"/>
            <w:hideMark/>
          </w:tcPr>
          <w:p w14:paraId="1FA2350C" w14:textId="77777777" w:rsidR="000D30DE" w:rsidRPr="000D30DE" w:rsidRDefault="000D30DE" w:rsidP="000D30DE">
            <w:pPr>
              <w:jc w:val="center"/>
            </w:pPr>
            <w:r w:rsidRPr="000D30DE">
              <w:t>82.04%</w:t>
            </w:r>
          </w:p>
        </w:tc>
      </w:tr>
      <w:tr w:rsidR="000D30DE" w:rsidRPr="000D30DE" w14:paraId="49D8F6A6" w14:textId="77777777" w:rsidTr="000D30DE">
        <w:trPr>
          <w:jc w:val="center"/>
        </w:trPr>
        <w:tc>
          <w:tcPr>
            <w:tcW w:w="2268" w:type="dxa"/>
            <w:vAlign w:val="center"/>
            <w:hideMark/>
          </w:tcPr>
          <w:p w14:paraId="3C511AAD" w14:textId="77777777" w:rsidR="000D30DE" w:rsidRPr="000D30DE" w:rsidRDefault="000D30DE" w:rsidP="000D30DE">
            <w:pPr>
              <w:jc w:val="center"/>
            </w:pPr>
            <w:r w:rsidRPr="000D30DE">
              <w:t>Stable Diffusion</w:t>
            </w:r>
          </w:p>
        </w:tc>
        <w:tc>
          <w:tcPr>
            <w:tcW w:w="2268" w:type="dxa"/>
            <w:vAlign w:val="center"/>
            <w:hideMark/>
          </w:tcPr>
          <w:p w14:paraId="0E793E76" w14:textId="77777777" w:rsidR="000D30DE" w:rsidRPr="000D30DE" w:rsidRDefault="000D30DE" w:rsidP="000D30DE">
            <w:pPr>
              <w:jc w:val="center"/>
            </w:pPr>
            <w:r w:rsidRPr="000D30DE">
              <w:t>9000</w:t>
            </w:r>
          </w:p>
        </w:tc>
        <w:tc>
          <w:tcPr>
            <w:tcW w:w="2268" w:type="dxa"/>
            <w:vAlign w:val="center"/>
            <w:hideMark/>
          </w:tcPr>
          <w:p w14:paraId="5C5DDFA6" w14:textId="77777777" w:rsidR="000D30DE" w:rsidRPr="000D30DE" w:rsidRDefault="000D30DE" w:rsidP="000D30DE">
            <w:pPr>
              <w:jc w:val="center"/>
            </w:pPr>
            <w:r w:rsidRPr="000D30DE">
              <w:t>88.34%</w:t>
            </w:r>
          </w:p>
        </w:tc>
        <w:tc>
          <w:tcPr>
            <w:tcW w:w="2268" w:type="dxa"/>
            <w:vAlign w:val="center"/>
            <w:hideMark/>
          </w:tcPr>
          <w:p w14:paraId="1859D8A5" w14:textId="77777777" w:rsidR="000D30DE" w:rsidRPr="000D30DE" w:rsidRDefault="000D30DE" w:rsidP="000D30DE">
            <w:pPr>
              <w:jc w:val="center"/>
            </w:pPr>
            <w:r w:rsidRPr="000D30DE">
              <w:t>91.30%</w:t>
            </w:r>
          </w:p>
        </w:tc>
      </w:tr>
      <w:tr w:rsidR="000D30DE" w:rsidRPr="000D30DE" w14:paraId="293D098C" w14:textId="77777777" w:rsidTr="000D30DE">
        <w:trPr>
          <w:jc w:val="center"/>
        </w:trPr>
        <w:tc>
          <w:tcPr>
            <w:tcW w:w="2268" w:type="dxa"/>
            <w:vAlign w:val="center"/>
            <w:hideMark/>
          </w:tcPr>
          <w:p w14:paraId="237B2DCD" w14:textId="77777777" w:rsidR="000D30DE" w:rsidRPr="000D30DE" w:rsidRDefault="000D30DE" w:rsidP="000D30DE">
            <w:pPr>
              <w:jc w:val="center"/>
            </w:pPr>
            <w:r w:rsidRPr="000D30DE">
              <w:t>ADM</w:t>
            </w:r>
          </w:p>
        </w:tc>
        <w:tc>
          <w:tcPr>
            <w:tcW w:w="2268" w:type="dxa"/>
            <w:vAlign w:val="center"/>
            <w:hideMark/>
          </w:tcPr>
          <w:p w14:paraId="4798CFBD" w14:textId="77777777" w:rsidR="000D30DE" w:rsidRPr="000D30DE" w:rsidRDefault="000D30DE" w:rsidP="000D30DE">
            <w:pPr>
              <w:jc w:val="center"/>
            </w:pPr>
            <w:r w:rsidRPr="000D30DE">
              <w:t>9000</w:t>
            </w:r>
          </w:p>
        </w:tc>
        <w:tc>
          <w:tcPr>
            <w:tcW w:w="2268" w:type="dxa"/>
            <w:vAlign w:val="center"/>
            <w:hideMark/>
          </w:tcPr>
          <w:p w14:paraId="4C665D53" w14:textId="77777777" w:rsidR="000D30DE" w:rsidRPr="000D30DE" w:rsidRDefault="000D30DE" w:rsidP="000D30DE">
            <w:pPr>
              <w:jc w:val="center"/>
            </w:pPr>
            <w:r w:rsidRPr="000D30DE">
              <w:t>75.41%</w:t>
            </w:r>
          </w:p>
        </w:tc>
        <w:tc>
          <w:tcPr>
            <w:tcW w:w="2268" w:type="dxa"/>
            <w:vAlign w:val="center"/>
            <w:hideMark/>
          </w:tcPr>
          <w:p w14:paraId="0E1726ED" w14:textId="77777777" w:rsidR="000D30DE" w:rsidRPr="000D30DE" w:rsidRDefault="000D30DE" w:rsidP="000D30DE">
            <w:pPr>
              <w:jc w:val="center"/>
            </w:pPr>
            <w:r w:rsidRPr="000D30DE">
              <w:t>79.34%</w:t>
            </w:r>
          </w:p>
        </w:tc>
      </w:tr>
      <w:tr w:rsidR="000D30DE" w:rsidRPr="000D30DE" w14:paraId="7507EC22" w14:textId="77777777" w:rsidTr="000D30DE">
        <w:trPr>
          <w:jc w:val="center"/>
        </w:trPr>
        <w:tc>
          <w:tcPr>
            <w:tcW w:w="2268" w:type="dxa"/>
            <w:vAlign w:val="center"/>
            <w:hideMark/>
          </w:tcPr>
          <w:p w14:paraId="25A40339" w14:textId="77777777" w:rsidR="000D30DE" w:rsidRPr="000D30DE" w:rsidRDefault="000D30DE" w:rsidP="000D30DE">
            <w:pPr>
              <w:jc w:val="center"/>
            </w:pPr>
            <w:r w:rsidRPr="000D30DE">
              <w:t>BigGAN</w:t>
            </w:r>
          </w:p>
        </w:tc>
        <w:tc>
          <w:tcPr>
            <w:tcW w:w="2268" w:type="dxa"/>
            <w:vAlign w:val="center"/>
            <w:hideMark/>
          </w:tcPr>
          <w:p w14:paraId="201C6080" w14:textId="77777777" w:rsidR="000D30DE" w:rsidRPr="000D30DE" w:rsidRDefault="000D30DE" w:rsidP="000D30DE">
            <w:pPr>
              <w:jc w:val="center"/>
            </w:pPr>
            <w:r w:rsidRPr="000D30DE">
              <w:t>9000</w:t>
            </w:r>
          </w:p>
        </w:tc>
        <w:tc>
          <w:tcPr>
            <w:tcW w:w="2268" w:type="dxa"/>
            <w:vAlign w:val="center"/>
            <w:hideMark/>
          </w:tcPr>
          <w:p w14:paraId="7BAECA37" w14:textId="77777777" w:rsidR="000D30DE" w:rsidRPr="000D30DE" w:rsidRDefault="000D30DE" w:rsidP="000D30DE">
            <w:pPr>
              <w:jc w:val="center"/>
            </w:pPr>
            <w:r w:rsidRPr="000D30DE">
              <w:t>79.27%</w:t>
            </w:r>
          </w:p>
        </w:tc>
        <w:tc>
          <w:tcPr>
            <w:tcW w:w="2268" w:type="dxa"/>
            <w:vAlign w:val="center"/>
            <w:hideMark/>
          </w:tcPr>
          <w:p w14:paraId="7B909743" w14:textId="77777777" w:rsidR="000D30DE" w:rsidRPr="000D30DE" w:rsidRDefault="000D30DE" w:rsidP="000D30DE">
            <w:pPr>
              <w:jc w:val="center"/>
            </w:pPr>
            <w:r w:rsidRPr="000D30DE">
              <w:t>82.40%</w:t>
            </w:r>
          </w:p>
        </w:tc>
      </w:tr>
      <w:tr w:rsidR="000D30DE" w:rsidRPr="000D30DE" w14:paraId="3ED171C5" w14:textId="77777777" w:rsidTr="000D30DE">
        <w:trPr>
          <w:jc w:val="center"/>
        </w:trPr>
        <w:tc>
          <w:tcPr>
            <w:tcW w:w="2268" w:type="dxa"/>
            <w:vAlign w:val="center"/>
            <w:hideMark/>
          </w:tcPr>
          <w:p w14:paraId="4BFACBDD" w14:textId="77777777" w:rsidR="000D30DE" w:rsidRPr="000D30DE" w:rsidRDefault="000D30DE" w:rsidP="000D30DE">
            <w:pPr>
              <w:jc w:val="center"/>
            </w:pPr>
            <w:r w:rsidRPr="000D30DE">
              <w:t>GLIDE</w:t>
            </w:r>
          </w:p>
        </w:tc>
        <w:tc>
          <w:tcPr>
            <w:tcW w:w="2268" w:type="dxa"/>
            <w:vAlign w:val="center"/>
            <w:hideMark/>
          </w:tcPr>
          <w:p w14:paraId="6F6BAC55" w14:textId="77777777" w:rsidR="000D30DE" w:rsidRPr="000D30DE" w:rsidRDefault="000D30DE" w:rsidP="000D30DE">
            <w:pPr>
              <w:jc w:val="center"/>
            </w:pPr>
            <w:r w:rsidRPr="000D30DE">
              <w:t>9000</w:t>
            </w:r>
          </w:p>
        </w:tc>
        <w:tc>
          <w:tcPr>
            <w:tcW w:w="2268" w:type="dxa"/>
            <w:vAlign w:val="center"/>
            <w:hideMark/>
          </w:tcPr>
          <w:p w14:paraId="10BF2AEC" w14:textId="77777777" w:rsidR="000D30DE" w:rsidRPr="000D30DE" w:rsidRDefault="000D30DE" w:rsidP="000D30DE">
            <w:pPr>
              <w:jc w:val="center"/>
            </w:pPr>
            <w:r w:rsidRPr="000D30DE">
              <w:t>96.67%</w:t>
            </w:r>
          </w:p>
        </w:tc>
        <w:tc>
          <w:tcPr>
            <w:tcW w:w="2268" w:type="dxa"/>
            <w:vAlign w:val="center"/>
            <w:hideMark/>
          </w:tcPr>
          <w:p w14:paraId="10DE64E5" w14:textId="77777777" w:rsidR="000D30DE" w:rsidRPr="000D30DE" w:rsidRDefault="000D30DE" w:rsidP="000D30DE">
            <w:pPr>
              <w:jc w:val="center"/>
            </w:pPr>
            <w:r w:rsidRPr="000D30DE">
              <w:t>96.82%</w:t>
            </w:r>
          </w:p>
        </w:tc>
      </w:tr>
      <w:tr w:rsidR="000D30DE" w:rsidRPr="000D30DE" w14:paraId="2F542CF9" w14:textId="77777777" w:rsidTr="000D30DE">
        <w:trPr>
          <w:jc w:val="center"/>
        </w:trPr>
        <w:tc>
          <w:tcPr>
            <w:tcW w:w="2268" w:type="dxa"/>
            <w:vAlign w:val="center"/>
            <w:hideMark/>
          </w:tcPr>
          <w:p w14:paraId="04065E79" w14:textId="77777777" w:rsidR="000D30DE" w:rsidRPr="000D30DE" w:rsidRDefault="000D30DE" w:rsidP="000D30DE">
            <w:pPr>
              <w:jc w:val="center"/>
            </w:pPr>
            <w:r w:rsidRPr="000D30DE">
              <w:t>VQDM</w:t>
            </w:r>
          </w:p>
        </w:tc>
        <w:tc>
          <w:tcPr>
            <w:tcW w:w="2268" w:type="dxa"/>
            <w:vAlign w:val="center"/>
            <w:hideMark/>
          </w:tcPr>
          <w:p w14:paraId="0362FB83" w14:textId="77777777" w:rsidR="000D30DE" w:rsidRPr="000D30DE" w:rsidRDefault="000D30DE" w:rsidP="000D30DE">
            <w:pPr>
              <w:jc w:val="center"/>
            </w:pPr>
            <w:r w:rsidRPr="000D30DE">
              <w:t>9000</w:t>
            </w:r>
          </w:p>
        </w:tc>
        <w:tc>
          <w:tcPr>
            <w:tcW w:w="2268" w:type="dxa"/>
            <w:vAlign w:val="center"/>
            <w:hideMark/>
          </w:tcPr>
          <w:p w14:paraId="075782DF" w14:textId="77777777" w:rsidR="000D30DE" w:rsidRPr="000D30DE" w:rsidRDefault="000D30DE" w:rsidP="000D30DE">
            <w:pPr>
              <w:jc w:val="center"/>
            </w:pPr>
            <w:r w:rsidRPr="000D30DE">
              <w:t>75.47%</w:t>
            </w:r>
          </w:p>
        </w:tc>
        <w:tc>
          <w:tcPr>
            <w:tcW w:w="2268" w:type="dxa"/>
            <w:vAlign w:val="center"/>
            <w:hideMark/>
          </w:tcPr>
          <w:p w14:paraId="434453EB" w14:textId="77777777" w:rsidR="000D30DE" w:rsidRPr="000D30DE" w:rsidRDefault="000D30DE" w:rsidP="000D30DE">
            <w:pPr>
              <w:jc w:val="center"/>
            </w:pPr>
            <w:r w:rsidRPr="000D30DE">
              <w:t>77.15%</w:t>
            </w:r>
          </w:p>
        </w:tc>
      </w:tr>
    </w:tbl>
    <w:p w14:paraId="752ECC8C" w14:textId="4CC9FC76" w:rsidR="002008D3" w:rsidRDefault="002008D3">
      <w:pPr>
        <w:jc w:val="center"/>
      </w:pPr>
    </w:p>
    <w:p w14:paraId="1F6A1378" w14:textId="77777777" w:rsidR="00A73554" w:rsidRDefault="00A73554"/>
    <w:p w14:paraId="437998C4" w14:textId="77777777" w:rsidR="00A73554" w:rsidRDefault="00934241">
      <w:r>
        <w:t xml:space="preserve">FSD </w:t>
      </w:r>
      <w:r>
        <w:t>在六类生成器上均具备一定检测能力，其中</w:t>
      </w:r>
      <w:r>
        <w:t xml:space="preserve"> GLIDE </w:t>
      </w:r>
      <w:r>
        <w:t>表现最好，</w:t>
      </w:r>
      <w:r>
        <w:t xml:space="preserve">Stable Diffusion </w:t>
      </w:r>
      <w:r>
        <w:t>次之，而</w:t>
      </w:r>
      <w:r>
        <w:t xml:space="preserve"> ADM </w:t>
      </w:r>
      <w:r>
        <w:t>与</w:t>
      </w:r>
      <w:r>
        <w:t xml:space="preserve"> VQDM </w:t>
      </w:r>
      <w:r>
        <w:t>相对较弱。这说明</w:t>
      </w:r>
      <w:r>
        <w:t xml:space="preserve"> FSD </w:t>
      </w:r>
      <w:r>
        <w:t>已具备跨生成器识别能力，但不同生成器之间仍存在明显难度差异。换言之，所谓</w:t>
      </w:r>
      <w:r>
        <w:t>“</w:t>
      </w:r>
      <w:r>
        <w:t>泛化</w:t>
      </w:r>
      <w:r>
        <w:t>”</w:t>
      </w:r>
      <w:r>
        <w:t>在当前结果中并不是均匀成立的，而是呈现出较强的类别分层现象：对某些生成器可以稳定识别，对另一些生成器则仍然容易出现性能塌陷或分数不稳定。这也提示我们，后续改进不应只盯住平均指标，而要更加关注不同类别之间的结构性差异。</w:t>
      </w:r>
    </w:p>
    <w:p w14:paraId="2AE67D8F" w14:textId="77777777" w:rsidR="00A73554" w:rsidRDefault="00934241" w:rsidP="005F3F85">
      <w:pPr>
        <w:pStyle w:val="20"/>
        <w:spacing w:before="0" w:after="0"/>
        <w:ind w:left="0"/>
      </w:pPr>
      <w:bookmarkStart w:id="34" w:name="_Toc228349761"/>
      <w:r>
        <w:rPr>
          <w:rFonts w:eastAsia="宋体"/>
          <w:sz w:val="24"/>
        </w:rPr>
        <w:t xml:space="preserve">Stay-Positive </w:t>
      </w:r>
      <w:r>
        <w:rPr>
          <w:rFonts w:eastAsia="宋体"/>
          <w:sz w:val="24"/>
        </w:rPr>
        <w:t>基线结果</w:t>
      </w:r>
      <w:bookmarkEnd w:id="34"/>
    </w:p>
    <w:p w14:paraId="676B8F12" w14:textId="77777777" w:rsidR="00A73554" w:rsidRDefault="00934241">
      <w:r>
        <w:t>在完成</w:t>
      </w:r>
      <w:r>
        <w:t xml:space="preserve"> FSD </w:t>
      </w:r>
      <w:r>
        <w:t>基线之后，本文进一步对</w:t>
      </w:r>
      <w:r>
        <w:t xml:space="preserve"> Stay-Positive </w:t>
      </w:r>
      <w:r>
        <w:t>预训练模型进行了验证。实验结果如表</w:t>
      </w:r>
      <w:r>
        <w:t xml:space="preserve"> 5-2 </w:t>
      </w:r>
      <w:r>
        <w:t>所示。</w:t>
      </w:r>
    </w:p>
    <w:p w14:paraId="245C8141" w14:textId="77777777" w:rsidR="00A73554" w:rsidRDefault="001A2A22">
      <w:pPr>
        <w:pStyle w:val="a3"/>
        <w:spacing w:before="0" w:after="0"/>
      </w:pPr>
      <w:r>
        <w:t>表</w:t>
      </w:r>
      <w:r>
        <w:t xml:space="preserve"> 5-2</w:t>
      </w:r>
      <w:r>
        <w:rPr>
          <w:rFonts w:hint="eastAsia"/>
        </w:rPr>
        <w:t xml:space="preserve"> </w:t>
      </w:r>
      <w:r w:rsidR="00934241">
        <w:t>实验结果表</w:t>
      </w:r>
    </w:p>
    <w:tbl>
      <w:tblPr>
        <w:tblW w:w="0" w:type="auto"/>
        <w:jc w:val="center"/>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0D30DE" w14:paraId="1A6B03F2" w14:textId="77777777" w:rsidTr="00E66CD4">
        <w:trPr>
          <w:jc w:val="center"/>
        </w:trPr>
        <w:tc>
          <w:tcPr>
            <w:tcW w:w="2268" w:type="dxa"/>
            <w:shd w:val="clear" w:color="auto" w:fill="D9E2F3"/>
            <w:vAlign w:val="center"/>
          </w:tcPr>
          <w:p w14:paraId="21BD7185" w14:textId="77777777" w:rsidR="000D30DE" w:rsidRDefault="000D30DE" w:rsidP="00E66CD4">
            <w:pPr>
              <w:spacing w:line="288" w:lineRule="auto"/>
              <w:jc w:val="center"/>
            </w:pPr>
            <w:r>
              <w:rPr>
                <w:b/>
                <w:sz w:val="21"/>
              </w:rPr>
              <w:t>测试类别</w:t>
            </w:r>
          </w:p>
        </w:tc>
        <w:tc>
          <w:tcPr>
            <w:tcW w:w="2268" w:type="dxa"/>
            <w:shd w:val="clear" w:color="auto" w:fill="D9E2F3"/>
            <w:vAlign w:val="center"/>
          </w:tcPr>
          <w:p w14:paraId="7BB8C8DD" w14:textId="77777777" w:rsidR="000D30DE" w:rsidRDefault="000D30DE" w:rsidP="00E66CD4">
            <w:pPr>
              <w:spacing w:line="288" w:lineRule="auto"/>
              <w:jc w:val="center"/>
            </w:pPr>
            <w:r>
              <w:rPr>
                <w:b/>
                <w:sz w:val="21"/>
              </w:rPr>
              <w:t>模型</w:t>
            </w:r>
          </w:p>
        </w:tc>
        <w:tc>
          <w:tcPr>
            <w:tcW w:w="2268" w:type="dxa"/>
            <w:shd w:val="clear" w:color="auto" w:fill="D9E2F3"/>
            <w:vAlign w:val="center"/>
          </w:tcPr>
          <w:p w14:paraId="7AFEC669" w14:textId="77777777" w:rsidR="000D30DE" w:rsidRDefault="000D30DE" w:rsidP="00E66CD4">
            <w:pPr>
              <w:spacing w:line="288" w:lineRule="auto"/>
              <w:jc w:val="center"/>
            </w:pPr>
            <w:r>
              <w:rPr>
                <w:b/>
                <w:sz w:val="21"/>
              </w:rPr>
              <w:t>Accuracy</w:t>
            </w:r>
          </w:p>
        </w:tc>
        <w:tc>
          <w:tcPr>
            <w:tcW w:w="2268" w:type="dxa"/>
            <w:shd w:val="clear" w:color="auto" w:fill="D9E2F3"/>
            <w:vAlign w:val="center"/>
          </w:tcPr>
          <w:p w14:paraId="1B0E9B5D" w14:textId="77777777" w:rsidR="000D30DE" w:rsidRDefault="000D30DE" w:rsidP="00E66CD4">
            <w:pPr>
              <w:spacing w:line="288" w:lineRule="auto"/>
              <w:jc w:val="center"/>
            </w:pPr>
            <w:r>
              <w:rPr>
                <w:b/>
                <w:sz w:val="21"/>
              </w:rPr>
              <w:t>AP</w:t>
            </w:r>
          </w:p>
        </w:tc>
      </w:tr>
      <w:tr w:rsidR="000D30DE" w14:paraId="47171EF4" w14:textId="77777777" w:rsidTr="00E66CD4">
        <w:trPr>
          <w:jc w:val="center"/>
        </w:trPr>
        <w:tc>
          <w:tcPr>
            <w:tcW w:w="2268" w:type="dxa"/>
            <w:vAlign w:val="center"/>
          </w:tcPr>
          <w:p w14:paraId="1683277E" w14:textId="77777777" w:rsidR="000D30DE" w:rsidRDefault="000D30DE" w:rsidP="00E66CD4">
            <w:pPr>
              <w:spacing w:line="288" w:lineRule="auto"/>
              <w:jc w:val="center"/>
            </w:pPr>
            <w:r>
              <w:rPr>
                <w:sz w:val="21"/>
              </w:rPr>
              <w:lastRenderedPageBreak/>
              <w:t>Midjourney</w:t>
            </w:r>
          </w:p>
        </w:tc>
        <w:tc>
          <w:tcPr>
            <w:tcW w:w="2268" w:type="dxa"/>
            <w:vAlign w:val="center"/>
          </w:tcPr>
          <w:p w14:paraId="408ED8AD" w14:textId="77777777" w:rsidR="000D30DE" w:rsidRDefault="000D30DE" w:rsidP="00E66CD4">
            <w:pPr>
              <w:spacing w:line="288" w:lineRule="auto"/>
              <w:jc w:val="center"/>
            </w:pPr>
            <w:r>
              <w:rPr>
                <w:sz w:val="21"/>
              </w:rPr>
              <w:t>Corvi+</w:t>
            </w:r>
          </w:p>
        </w:tc>
        <w:tc>
          <w:tcPr>
            <w:tcW w:w="2268" w:type="dxa"/>
            <w:vAlign w:val="center"/>
          </w:tcPr>
          <w:p w14:paraId="431B3EC3" w14:textId="77777777" w:rsidR="000D30DE" w:rsidRDefault="000D30DE" w:rsidP="00E66CD4">
            <w:pPr>
              <w:spacing w:line="288" w:lineRule="auto"/>
              <w:jc w:val="center"/>
            </w:pPr>
            <w:r>
              <w:rPr>
                <w:sz w:val="21"/>
              </w:rPr>
              <w:t>99.60%</w:t>
            </w:r>
          </w:p>
        </w:tc>
        <w:tc>
          <w:tcPr>
            <w:tcW w:w="2268" w:type="dxa"/>
            <w:vAlign w:val="center"/>
          </w:tcPr>
          <w:p w14:paraId="0743977C" w14:textId="77777777" w:rsidR="000D30DE" w:rsidRDefault="000D30DE" w:rsidP="00E66CD4">
            <w:pPr>
              <w:spacing w:line="288" w:lineRule="auto"/>
              <w:jc w:val="center"/>
            </w:pPr>
            <w:r>
              <w:rPr>
                <w:sz w:val="21"/>
              </w:rPr>
              <w:t>99.98%</w:t>
            </w:r>
          </w:p>
        </w:tc>
      </w:tr>
      <w:tr w:rsidR="000D30DE" w14:paraId="16944EC5" w14:textId="77777777" w:rsidTr="00E66CD4">
        <w:trPr>
          <w:jc w:val="center"/>
        </w:trPr>
        <w:tc>
          <w:tcPr>
            <w:tcW w:w="2268" w:type="dxa"/>
            <w:vAlign w:val="center"/>
          </w:tcPr>
          <w:p w14:paraId="5D0B453D" w14:textId="77777777" w:rsidR="000D30DE" w:rsidRDefault="000D30DE" w:rsidP="00E66CD4">
            <w:pPr>
              <w:spacing w:line="288" w:lineRule="auto"/>
              <w:jc w:val="center"/>
            </w:pPr>
            <w:r>
              <w:rPr>
                <w:sz w:val="21"/>
              </w:rPr>
              <w:t>Midjourney</w:t>
            </w:r>
          </w:p>
        </w:tc>
        <w:tc>
          <w:tcPr>
            <w:tcW w:w="2268" w:type="dxa"/>
            <w:vAlign w:val="center"/>
          </w:tcPr>
          <w:p w14:paraId="146C23C2" w14:textId="77777777" w:rsidR="000D30DE" w:rsidRDefault="000D30DE" w:rsidP="00E66CD4">
            <w:pPr>
              <w:spacing w:line="288" w:lineRule="auto"/>
              <w:jc w:val="center"/>
            </w:pPr>
            <w:r>
              <w:rPr>
                <w:sz w:val="21"/>
              </w:rPr>
              <w:t>Rajan/Ours+</w:t>
            </w:r>
          </w:p>
        </w:tc>
        <w:tc>
          <w:tcPr>
            <w:tcW w:w="2268" w:type="dxa"/>
            <w:vAlign w:val="center"/>
          </w:tcPr>
          <w:p w14:paraId="13A480DA" w14:textId="77777777" w:rsidR="000D30DE" w:rsidRDefault="000D30DE" w:rsidP="00E66CD4">
            <w:pPr>
              <w:spacing w:line="288" w:lineRule="auto"/>
              <w:jc w:val="center"/>
            </w:pPr>
            <w:r>
              <w:rPr>
                <w:sz w:val="21"/>
              </w:rPr>
              <w:t>98.40%</w:t>
            </w:r>
          </w:p>
        </w:tc>
        <w:tc>
          <w:tcPr>
            <w:tcW w:w="2268" w:type="dxa"/>
            <w:vAlign w:val="center"/>
          </w:tcPr>
          <w:p w14:paraId="28EFE797" w14:textId="77777777" w:rsidR="000D30DE" w:rsidRDefault="000D30DE" w:rsidP="00E66CD4">
            <w:pPr>
              <w:spacing w:line="288" w:lineRule="auto"/>
              <w:jc w:val="center"/>
            </w:pPr>
            <w:r>
              <w:rPr>
                <w:sz w:val="21"/>
              </w:rPr>
              <w:t>99.94%</w:t>
            </w:r>
          </w:p>
        </w:tc>
      </w:tr>
      <w:tr w:rsidR="000D30DE" w14:paraId="062CD980" w14:textId="77777777" w:rsidTr="00E66CD4">
        <w:trPr>
          <w:jc w:val="center"/>
        </w:trPr>
        <w:tc>
          <w:tcPr>
            <w:tcW w:w="2268" w:type="dxa"/>
            <w:vAlign w:val="center"/>
          </w:tcPr>
          <w:p w14:paraId="529E96E9" w14:textId="77777777" w:rsidR="000D30DE" w:rsidRDefault="000D30DE" w:rsidP="00E66CD4">
            <w:pPr>
              <w:spacing w:line="288" w:lineRule="auto"/>
              <w:jc w:val="center"/>
            </w:pPr>
            <w:r>
              <w:rPr>
                <w:sz w:val="21"/>
              </w:rPr>
              <w:t>Stable Diffusion</w:t>
            </w:r>
          </w:p>
        </w:tc>
        <w:tc>
          <w:tcPr>
            <w:tcW w:w="2268" w:type="dxa"/>
            <w:vAlign w:val="center"/>
          </w:tcPr>
          <w:p w14:paraId="29103D17" w14:textId="77777777" w:rsidR="000D30DE" w:rsidRDefault="000D30DE" w:rsidP="00E66CD4">
            <w:pPr>
              <w:spacing w:line="288" w:lineRule="auto"/>
              <w:jc w:val="center"/>
            </w:pPr>
            <w:r>
              <w:rPr>
                <w:sz w:val="21"/>
              </w:rPr>
              <w:t>Corvi+</w:t>
            </w:r>
          </w:p>
        </w:tc>
        <w:tc>
          <w:tcPr>
            <w:tcW w:w="2268" w:type="dxa"/>
            <w:vAlign w:val="center"/>
          </w:tcPr>
          <w:p w14:paraId="6F046A07" w14:textId="77777777" w:rsidR="000D30DE" w:rsidRDefault="000D30DE" w:rsidP="00E66CD4">
            <w:pPr>
              <w:spacing w:line="288" w:lineRule="auto"/>
              <w:jc w:val="center"/>
            </w:pPr>
            <w:r>
              <w:rPr>
                <w:sz w:val="21"/>
              </w:rPr>
              <w:t>99.78%</w:t>
            </w:r>
          </w:p>
        </w:tc>
        <w:tc>
          <w:tcPr>
            <w:tcW w:w="2268" w:type="dxa"/>
            <w:vAlign w:val="center"/>
          </w:tcPr>
          <w:p w14:paraId="1764841C" w14:textId="77777777" w:rsidR="000D30DE" w:rsidRDefault="000D30DE" w:rsidP="00E66CD4">
            <w:pPr>
              <w:spacing w:line="288" w:lineRule="auto"/>
              <w:jc w:val="center"/>
            </w:pPr>
            <w:r>
              <w:rPr>
                <w:sz w:val="21"/>
              </w:rPr>
              <w:t>100%</w:t>
            </w:r>
          </w:p>
        </w:tc>
      </w:tr>
      <w:tr w:rsidR="000D30DE" w14:paraId="0A781206" w14:textId="77777777" w:rsidTr="00E66CD4">
        <w:trPr>
          <w:jc w:val="center"/>
        </w:trPr>
        <w:tc>
          <w:tcPr>
            <w:tcW w:w="2268" w:type="dxa"/>
            <w:vAlign w:val="center"/>
          </w:tcPr>
          <w:p w14:paraId="01A0C73D" w14:textId="77777777" w:rsidR="000D30DE" w:rsidRDefault="000D30DE" w:rsidP="00E66CD4">
            <w:pPr>
              <w:spacing w:line="288" w:lineRule="auto"/>
              <w:jc w:val="center"/>
            </w:pPr>
            <w:r>
              <w:rPr>
                <w:sz w:val="21"/>
              </w:rPr>
              <w:t>Stable Diffusion</w:t>
            </w:r>
          </w:p>
        </w:tc>
        <w:tc>
          <w:tcPr>
            <w:tcW w:w="2268" w:type="dxa"/>
            <w:vAlign w:val="center"/>
          </w:tcPr>
          <w:p w14:paraId="10082A6F" w14:textId="77777777" w:rsidR="000D30DE" w:rsidRDefault="000D30DE" w:rsidP="00E66CD4">
            <w:pPr>
              <w:spacing w:line="288" w:lineRule="auto"/>
              <w:jc w:val="center"/>
            </w:pPr>
            <w:r>
              <w:rPr>
                <w:sz w:val="21"/>
              </w:rPr>
              <w:t>Rajan/Ours+</w:t>
            </w:r>
          </w:p>
        </w:tc>
        <w:tc>
          <w:tcPr>
            <w:tcW w:w="2268" w:type="dxa"/>
            <w:vAlign w:val="center"/>
          </w:tcPr>
          <w:p w14:paraId="24508B71" w14:textId="77777777" w:rsidR="000D30DE" w:rsidRDefault="000D30DE" w:rsidP="00E66CD4">
            <w:pPr>
              <w:spacing w:line="288" w:lineRule="auto"/>
              <w:jc w:val="center"/>
            </w:pPr>
            <w:r>
              <w:rPr>
                <w:sz w:val="21"/>
              </w:rPr>
              <w:t>99.88%</w:t>
            </w:r>
          </w:p>
        </w:tc>
        <w:tc>
          <w:tcPr>
            <w:tcW w:w="2268" w:type="dxa"/>
            <w:vAlign w:val="center"/>
          </w:tcPr>
          <w:p w14:paraId="410225FC" w14:textId="77777777" w:rsidR="000D30DE" w:rsidRDefault="000D30DE" w:rsidP="00E66CD4">
            <w:pPr>
              <w:spacing w:line="288" w:lineRule="auto"/>
              <w:jc w:val="center"/>
            </w:pPr>
            <w:r>
              <w:rPr>
                <w:sz w:val="21"/>
              </w:rPr>
              <w:t>100%</w:t>
            </w:r>
          </w:p>
        </w:tc>
      </w:tr>
    </w:tbl>
    <w:p w14:paraId="5FBE844D" w14:textId="77777777" w:rsidR="00A73554" w:rsidRDefault="00A73554" w:rsidP="001400B4">
      <w:pPr>
        <w:ind w:firstLine="0"/>
        <w:rPr>
          <w:rFonts w:hint="eastAsia"/>
        </w:rPr>
      </w:pPr>
    </w:p>
    <w:p w14:paraId="2AE65591" w14:textId="77777777" w:rsidR="00A73554" w:rsidRDefault="00934241">
      <w:r>
        <w:t xml:space="preserve">Stay-Positive </w:t>
      </w:r>
      <w:r>
        <w:t>在</w:t>
      </w:r>
      <w:r>
        <w:t xml:space="preserve"> Midjourney </w:t>
      </w:r>
      <w:r>
        <w:t>与</w:t>
      </w:r>
      <w:r>
        <w:t xml:space="preserve"> Stable Diffusion </w:t>
      </w:r>
      <w:r>
        <w:t>的固定真假对照测试中表现出很强的直接判别能力，两种模型的准确率和</w:t>
      </w:r>
      <w:r>
        <w:t xml:space="preserve"> AP </w:t>
      </w:r>
      <w:r>
        <w:t>都显著高于</w:t>
      </w:r>
      <w:r>
        <w:t xml:space="preserve"> FSD </w:t>
      </w:r>
      <w:r>
        <w:t>当前结果。这说明在训练和测试协议相对接近、真假对照关系清晰时，围绕正负判别边界优化的策略能够得到更强的闭集检测性能，也证明其</w:t>
      </w:r>
      <w:r>
        <w:t>“</w:t>
      </w:r>
      <w:r>
        <w:t>忽略真实图像特征干扰</w:t>
      </w:r>
      <w:r>
        <w:t>”</w:t>
      </w:r>
      <w:r>
        <w:t>的思路具有实际效果。对于本文的比较框架而言，这一结果也帮助我们进一步明确了</w:t>
      </w:r>
      <w:r>
        <w:t xml:space="preserve"> Stay-Positive </w:t>
      </w:r>
      <w:r>
        <w:t>更适合作为高性能判别基线的角色。</w:t>
      </w:r>
    </w:p>
    <w:p w14:paraId="616D5C1D" w14:textId="77777777" w:rsidR="00A73554" w:rsidRDefault="00934241">
      <w:r>
        <w:t>不过，在</w:t>
      </w:r>
      <w:r>
        <w:t xml:space="preserve"> ADM </w:t>
      </w:r>
      <w:r>
        <w:t>扩展观察中，</w:t>
      </w:r>
      <w:r>
        <w:t xml:space="preserve">Rajan/Ours+ </w:t>
      </w:r>
      <w:r>
        <w:t>的真实样本准确率为</w:t>
      </w:r>
      <w:r>
        <w:t xml:space="preserve"> 99.77%</w:t>
      </w:r>
      <w:r>
        <w:t>，伪造样本准确率仅为</w:t>
      </w:r>
      <w:r>
        <w:t xml:space="preserve"> 4.73%</w:t>
      </w:r>
      <w:r>
        <w:t>，整体准确率为</w:t>
      </w:r>
      <w:r>
        <w:t xml:space="preserve"> 52.25%</w:t>
      </w:r>
      <w:r>
        <w:t>，而</w:t>
      </w:r>
      <w:r>
        <w:t xml:space="preserve"> AP </w:t>
      </w:r>
      <w:r>
        <w:t>仍达到</w:t>
      </w:r>
      <w:r>
        <w:t xml:space="preserve"> 87.58%</w:t>
      </w:r>
      <w:r>
        <w:t>。这表明其问题更像阈值失配与分数分布漂移，而不是完全失去排序能力。也正因为如此，</w:t>
      </w:r>
      <w:r>
        <w:t xml:space="preserve">ADM </w:t>
      </w:r>
      <w:r>
        <w:t>成为了本文最值得展开分析的关键场景，因为它能够同时暴露方法在阈值、分布和证据偏好上的差异。</w:t>
      </w:r>
    </w:p>
    <w:p w14:paraId="3B73A678" w14:textId="77777777" w:rsidR="00A73554" w:rsidRDefault="00934241" w:rsidP="006E78E0">
      <w:pPr>
        <w:pStyle w:val="20"/>
        <w:spacing w:before="0" w:after="0"/>
        <w:ind w:left="0"/>
      </w:pPr>
      <w:bookmarkStart w:id="35" w:name="_Toc228349762"/>
      <w:r>
        <w:rPr>
          <w:rFonts w:eastAsia="宋体"/>
          <w:sz w:val="24"/>
        </w:rPr>
        <w:t>两类方法的结果对比</w:t>
      </w:r>
      <w:bookmarkEnd w:id="35"/>
    </w:p>
    <w:p w14:paraId="5EC60C94" w14:textId="77777777" w:rsidR="00A73554" w:rsidRDefault="00934241">
      <w:r>
        <w:t>若仅比较当前已获得的正式结果，</w:t>
      </w:r>
      <w:r>
        <w:t xml:space="preserve">Stay-Positive </w:t>
      </w:r>
      <w:r>
        <w:t>在固定二分类任务中明显优于</w:t>
      </w:r>
      <w:r>
        <w:t xml:space="preserve"> FSD</w:t>
      </w:r>
      <w:r>
        <w:t>；但两类方法的任务定位并不完全一致，因此不宜简单得出</w:t>
      </w:r>
      <w:r>
        <w:t>“</w:t>
      </w:r>
      <w:r>
        <w:t>全面更优</w:t>
      </w:r>
      <w:r>
        <w:t>”</w:t>
      </w:r>
      <w:r>
        <w:t>的结论。更合理的做法是把结果放回具体任务背景中理解：一个更擅长闭集高性能判别，一个更适合作为开放场景研究主干。只有在明确任务目标差异之后，这样的比较才具有真正的研究意义。</w:t>
      </w:r>
    </w:p>
    <w:p w14:paraId="6EDD7270" w14:textId="77777777" w:rsidR="00A73554" w:rsidRDefault="00934241">
      <w:r>
        <w:t>更稳妥的解释是：</w:t>
      </w:r>
      <w:r>
        <w:t xml:space="preserve">Stay-Positive </w:t>
      </w:r>
      <w:r>
        <w:t>更适合作为高性能判别基线，</w:t>
      </w:r>
      <w:r>
        <w:t xml:space="preserve">FSD </w:t>
      </w:r>
      <w:r>
        <w:t>更适合作为研究未知生成器泛化与少样本适配的主干方法。</w:t>
      </w:r>
    </w:p>
    <w:p w14:paraId="407C2960" w14:textId="77777777" w:rsidR="00A73554" w:rsidRDefault="00934241">
      <w:r>
        <w:t xml:space="preserve">ADM </w:t>
      </w:r>
      <w:r>
        <w:t>扩展观察进一步提示，高精度闭集表现不能直接外推到所有生成器场景，跨生成器条件下仍需关注阈值校准与输出稳定性。</w:t>
      </w:r>
    </w:p>
    <w:p w14:paraId="764C16EC" w14:textId="77777777" w:rsidR="00A73554" w:rsidRDefault="00934241" w:rsidP="006E78E0">
      <w:pPr>
        <w:pStyle w:val="20"/>
        <w:spacing w:before="0" w:after="0"/>
        <w:ind w:left="0"/>
      </w:pPr>
      <w:bookmarkStart w:id="36" w:name="_Toc228349763"/>
      <w:r>
        <w:rPr>
          <w:rFonts w:eastAsia="宋体"/>
          <w:sz w:val="24"/>
        </w:rPr>
        <w:lastRenderedPageBreak/>
        <w:t xml:space="preserve">FSD </w:t>
      </w:r>
      <w:r>
        <w:rPr>
          <w:rFonts w:eastAsia="宋体"/>
          <w:sz w:val="24"/>
        </w:rPr>
        <w:t>训练探索结果</w:t>
      </w:r>
      <w:bookmarkEnd w:id="36"/>
    </w:p>
    <w:p w14:paraId="60184DC6" w14:textId="77777777" w:rsidR="00A73554" w:rsidRDefault="00934241">
      <w:r>
        <w:t>围绕</w:t>
      </w:r>
      <w:r>
        <w:t xml:space="preserve"> ADM</w:t>
      </w:r>
      <w:r>
        <w:t>，本文还完成了从零初始化训练、首轮</w:t>
      </w:r>
      <w:r>
        <w:t xml:space="preserve"> checkpoint </w:t>
      </w:r>
      <w:r>
        <w:t>微调和第二轮保守微调三组探索。三组实验虽然规模有限，但足以帮助判断当前问题究竟更像</w:t>
      </w:r>
      <w:r>
        <w:t>“</w:t>
      </w:r>
      <w:r>
        <w:t>训练链路未打通</w:t>
      </w:r>
      <w:r>
        <w:t>”</w:t>
      </w:r>
      <w:r>
        <w:t>，还是</w:t>
      </w:r>
      <w:r>
        <w:t>“</w:t>
      </w:r>
      <w:r>
        <w:t>方法本身对该类别高度敏感</w:t>
      </w:r>
      <w:r>
        <w:t>”</w:t>
      </w:r>
      <w:r>
        <w:t>。从最终结果看，后者的解释更具说服力。也就是说，当前困难并不主要来自工程无法运行，而是来自类别本身对方法提出了更高要求。</w:t>
      </w:r>
    </w:p>
    <w:p w14:paraId="1F6C9074" w14:textId="77777777" w:rsidR="00A73554" w:rsidRDefault="00776BA2">
      <w:pPr>
        <w:pStyle w:val="a3"/>
        <w:spacing w:before="0" w:after="0"/>
      </w:pPr>
      <w:r>
        <w:t>表</w:t>
      </w:r>
      <w:r>
        <w:t xml:space="preserve"> 5-3</w:t>
      </w:r>
      <w:r>
        <w:rPr>
          <w:rFonts w:hint="eastAsia"/>
        </w:rPr>
        <w:t xml:space="preserve"> </w:t>
      </w:r>
      <w:r w:rsidR="00934241">
        <w:t>实验结果表</w:t>
      </w:r>
    </w:p>
    <w:tbl>
      <w:tblPr>
        <w:tblW w:w="0" w:type="auto"/>
        <w:jc w:val="center"/>
        <w:tblCellMar>
          <w:top w:w="80" w:type="dxa"/>
          <w:left w:w="80" w:type="dxa"/>
          <w:bottom w:w="80" w:type="dxa"/>
          <w:right w:w="80" w:type="dxa"/>
        </w:tblCellMar>
        <w:tblLook w:val="04A0" w:firstRow="1" w:lastRow="0" w:firstColumn="1" w:lastColumn="0" w:noHBand="0" w:noVBand="1"/>
      </w:tblPr>
      <w:tblGrid>
        <w:gridCol w:w="1512"/>
        <w:gridCol w:w="1512"/>
        <w:gridCol w:w="1512"/>
        <w:gridCol w:w="1512"/>
        <w:gridCol w:w="1512"/>
        <w:gridCol w:w="1512"/>
      </w:tblGrid>
      <w:tr w:rsidR="000535CB" w14:paraId="43B3808F" w14:textId="77777777" w:rsidTr="00E66CD4">
        <w:trPr>
          <w:jc w:val="center"/>
        </w:trPr>
        <w:tc>
          <w:tcPr>
            <w:tcW w:w="1512" w:type="dxa"/>
            <w:shd w:val="clear" w:color="auto" w:fill="D9E2F3"/>
            <w:vAlign w:val="center"/>
          </w:tcPr>
          <w:p w14:paraId="3F2A441D" w14:textId="77777777" w:rsidR="000535CB" w:rsidRDefault="000535CB" w:rsidP="00E66CD4">
            <w:pPr>
              <w:spacing w:line="288" w:lineRule="auto"/>
              <w:ind w:firstLine="0"/>
            </w:pPr>
            <w:r>
              <w:rPr>
                <w:b/>
                <w:sz w:val="21"/>
              </w:rPr>
              <w:t>训练设置</w:t>
            </w:r>
          </w:p>
        </w:tc>
        <w:tc>
          <w:tcPr>
            <w:tcW w:w="1512" w:type="dxa"/>
            <w:shd w:val="clear" w:color="auto" w:fill="D9E2F3"/>
            <w:vAlign w:val="center"/>
          </w:tcPr>
          <w:p w14:paraId="5383D13E" w14:textId="77777777" w:rsidR="000535CB" w:rsidRDefault="000535CB" w:rsidP="00E66CD4">
            <w:pPr>
              <w:spacing w:line="288" w:lineRule="auto"/>
              <w:ind w:firstLine="0"/>
            </w:pPr>
            <w:r>
              <w:rPr>
                <w:b/>
                <w:sz w:val="21"/>
              </w:rPr>
              <w:t>Midjourney</w:t>
            </w:r>
          </w:p>
        </w:tc>
        <w:tc>
          <w:tcPr>
            <w:tcW w:w="1512" w:type="dxa"/>
            <w:shd w:val="clear" w:color="auto" w:fill="D9E2F3"/>
            <w:vAlign w:val="center"/>
          </w:tcPr>
          <w:p w14:paraId="02FF2705" w14:textId="77777777" w:rsidR="000535CB" w:rsidRDefault="000535CB" w:rsidP="00E66CD4">
            <w:pPr>
              <w:spacing w:line="288" w:lineRule="auto"/>
              <w:ind w:firstLine="0"/>
            </w:pPr>
            <w:r>
              <w:rPr>
                <w:b/>
                <w:sz w:val="21"/>
              </w:rPr>
              <w:t>Stable Diffusion</w:t>
            </w:r>
          </w:p>
        </w:tc>
        <w:tc>
          <w:tcPr>
            <w:tcW w:w="1512" w:type="dxa"/>
            <w:shd w:val="clear" w:color="auto" w:fill="D9E2F3"/>
            <w:vAlign w:val="center"/>
          </w:tcPr>
          <w:p w14:paraId="1188A916" w14:textId="77777777" w:rsidR="000535CB" w:rsidRDefault="000535CB" w:rsidP="00E66CD4">
            <w:pPr>
              <w:spacing w:line="288" w:lineRule="auto"/>
              <w:ind w:firstLine="0"/>
            </w:pPr>
            <w:r>
              <w:rPr>
                <w:b/>
                <w:sz w:val="21"/>
              </w:rPr>
              <w:t>GLIDE</w:t>
            </w:r>
          </w:p>
        </w:tc>
        <w:tc>
          <w:tcPr>
            <w:tcW w:w="1512" w:type="dxa"/>
            <w:shd w:val="clear" w:color="auto" w:fill="D9E2F3"/>
            <w:vAlign w:val="center"/>
          </w:tcPr>
          <w:p w14:paraId="42CB624C" w14:textId="77777777" w:rsidR="000535CB" w:rsidRDefault="000535CB" w:rsidP="00E66CD4">
            <w:pPr>
              <w:spacing w:line="288" w:lineRule="auto"/>
              <w:ind w:firstLine="0"/>
            </w:pPr>
            <w:r>
              <w:rPr>
                <w:b/>
                <w:sz w:val="21"/>
              </w:rPr>
              <w:t>VQDM</w:t>
            </w:r>
          </w:p>
        </w:tc>
        <w:tc>
          <w:tcPr>
            <w:tcW w:w="1512" w:type="dxa"/>
            <w:shd w:val="clear" w:color="auto" w:fill="D9E2F3"/>
            <w:vAlign w:val="center"/>
          </w:tcPr>
          <w:p w14:paraId="0F86DC06" w14:textId="77777777" w:rsidR="000535CB" w:rsidRDefault="000535CB" w:rsidP="00E66CD4">
            <w:pPr>
              <w:spacing w:line="288" w:lineRule="auto"/>
              <w:ind w:firstLine="0"/>
            </w:pPr>
            <w:r>
              <w:rPr>
                <w:b/>
                <w:sz w:val="21"/>
              </w:rPr>
              <w:t>ADM</w:t>
            </w:r>
          </w:p>
        </w:tc>
      </w:tr>
      <w:tr w:rsidR="000535CB" w14:paraId="19BF0D6B" w14:textId="77777777" w:rsidTr="00E66CD4">
        <w:trPr>
          <w:jc w:val="center"/>
        </w:trPr>
        <w:tc>
          <w:tcPr>
            <w:tcW w:w="1512" w:type="dxa"/>
            <w:vAlign w:val="center"/>
          </w:tcPr>
          <w:p w14:paraId="5857D87F" w14:textId="77777777" w:rsidR="000535CB" w:rsidRDefault="000535CB" w:rsidP="00E66CD4">
            <w:pPr>
              <w:spacing w:line="288" w:lineRule="auto"/>
              <w:ind w:firstLine="0"/>
            </w:pPr>
            <w:r>
              <w:rPr>
                <w:sz w:val="21"/>
              </w:rPr>
              <w:t>从零初始化训练</w:t>
            </w:r>
          </w:p>
        </w:tc>
        <w:tc>
          <w:tcPr>
            <w:tcW w:w="1512" w:type="dxa"/>
            <w:vAlign w:val="center"/>
          </w:tcPr>
          <w:p w14:paraId="3D196537" w14:textId="77777777" w:rsidR="000535CB" w:rsidRDefault="000535CB" w:rsidP="00E66CD4">
            <w:pPr>
              <w:spacing w:line="288" w:lineRule="auto"/>
              <w:jc w:val="center"/>
            </w:pPr>
            <w:r>
              <w:rPr>
                <w:sz w:val="21"/>
              </w:rPr>
              <w:t>71.26% / 73.80%</w:t>
            </w:r>
          </w:p>
        </w:tc>
        <w:tc>
          <w:tcPr>
            <w:tcW w:w="1512" w:type="dxa"/>
            <w:vAlign w:val="center"/>
          </w:tcPr>
          <w:p w14:paraId="124CCA19" w14:textId="77777777" w:rsidR="000535CB" w:rsidRDefault="000535CB" w:rsidP="00E66CD4">
            <w:pPr>
              <w:spacing w:line="288" w:lineRule="auto"/>
              <w:jc w:val="center"/>
            </w:pPr>
            <w:r>
              <w:rPr>
                <w:sz w:val="21"/>
              </w:rPr>
              <w:t>75.73% / 78.73%</w:t>
            </w:r>
          </w:p>
        </w:tc>
        <w:tc>
          <w:tcPr>
            <w:tcW w:w="1512" w:type="dxa"/>
            <w:vAlign w:val="center"/>
          </w:tcPr>
          <w:p w14:paraId="26F1CFC4" w14:textId="77777777" w:rsidR="000535CB" w:rsidRDefault="000535CB" w:rsidP="00E66CD4">
            <w:pPr>
              <w:spacing w:line="288" w:lineRule="auto"/>
              <w:jc w:val="center"/>
            </w:pPr>
            <w:r>
              <w:rPr>
                <w:sz w:val="21"/>
              </w:rPr>
              <w:t>98.96% / 99.60%</w:t>
            </w:r>
          </w:p>
        </w:tc>
        <w:tc>
          <w:tcPr>
            <w:tcW w:w="1512" w:type="dxa"/>
            <w:vAlign w:val="center"/>
          </w:tcPr>
          <w:p w14:paraId="25BC4BE6" w14:textId="77777777" w:rsidR="000535CB" w:rsidRDefault="000535CB" w:rsidP="00E66CD4">
            <w:pPr>
              <w:spacing w:line="288" w:lineRule="auto"/>
              <w:jc w:val="center"/>
            </w:pPr>
            <w:r>
              <w:rPr>
                <w:sz w:val="21"/>
              </w:rPr>
              <w:t>84.14% / 89.77%</w:t>
            </w:r>
          </w:p>
        </w:tc>
        <w:tc>
          <w:tcPr>
            <w:tcW w:w="1512" w:type="dxa"/>
            <w:vAlign w:val="center"/>
          </w:tcPr>
          <w:p w14:paraId="43B88B26" w14:textId="77777777" w:rsidR="000535CB" w:rsidRDefault="000535CB" w:rsidP="00E66CD4">
            <w:pPr>
              <w:spacing w:line="288" w:lineRule="auto"/>
              <w:jc w:val="center"/>
            </w:pPr>
            <w:r>
              <w:rPr>
                <w:sz w:val="21"/>
              </w:rPr>
              <w:t>63.82% / 64.99%</w:t>
            </w:r>
          </w:p>
        </w:tc>
      </w:tr>
      <w:tr w:rsidR="000535CB" w14:paraId="03A8F61A" w14:textId="77777777" w:rsidTr="00E66CD4">
        <w:trPr>
          <w:jc w:val="center"/>
        </w:trPr>
        <w:tc>
          <w:tcPr>
            <w:tcW w:w="1512" w:type="dxa"/>
            <w:vAlign w:val="center"/>
          </w:tcPr>
          <w:p w14:paraId="517288D4" w14:textId="77777777" w:rsidR="000535CB" w:rsidRDefault="000535CB" w:rsidP="00E66CD4">
            <w:pPr>
              <w:spacing w:line="288" w:lineRule="auto"/>
              <w:ind w:firstLine="0"/>
              <w:jc w:val="left"/>
            </w:pPr>
            <w:r>
              <w:rPr>
                <w:sz w:val="21"/>
              </w:rPr>
              <w:t>首轮基于官方</w:t>
            </w:r>
            <w:r>
              <w:rPr>
                <w:sz w:val="21"/>
              </w:rPr>
              <w:t xml:space="preserve"> checkpoint </w:t>
            </w:r>
            <w:r>
              <w:rPr>
                <w:sz w:val="21"/>
              </w:rPr>
              <w:t>微调</w:t>
            </w:r>
          </w:p>
        </w:tc>
        <w:tc>
          <w:tcPr>
            <w:tcW w:w="1512" w:type="dxa"/>
            <w:vAlign w:val="center"/>
          </w:tcPr>
          <w:p w14:paraId="31F80761" w14:textId="77777777" w:rsidR="000535CB" w:rsidRDefault="000535CB" w:rsidP="00E66CD4">
            <w:pPr>
              <w:spacing w:line="288" w:lineRule="auto"/>
              <w:jc w:val="center"/>
            </w:pPr>
            <w:r>
              <w:rPr>
                <w:sz w:val="21"/>
              </w:rPr>
              <w:t>81.77% / 86.05%</w:t>
            </w:r>
          </w:p>
        </w:tc>
        <w:tc>
          <w:tcPr>
            <w:tcW w:w="1512" w:type="dxa"/>
            <w:vAlign w:val="center"/>
          </w:tcPr>
          <w:p w14:paraId="133FF054" w14:textId="77777777" w:rsidR="000535CB" w:rsidRDefault="000535CB" w:rsidP="00E66CD4">
            <w:pPr>
              <w:spacing w:line="288" w:lineRule="auto"/>
              <w:jc w:val="center"/>
            </w:pPr>
            <w:r>
              <w:rPr>
                <w:sz w:val="21"/>
              </w:rPr>
              <w:t>95.44% / 97.95%</w:t>
            </w:r>
          </w:p>
        </w:tc>
        <w:tc>
          <w:tcPr>
            <w:tcW w:w="1512" w:type="dxa"/>
            <w:vAlign w:val="center"/>
          </w:tcPr>
          <w:p w14:paraId="16F3830F" w14:textId="77777777" w:rsidR="000535CB" w:rsidRDefault="000535CB" w:rsidP="00E66CD4">
            <w:pPr>
              <w:spacing w:line="288" w:lineRule="auto"/>
              <w:jc w:val="center"/>
            </w:pPr>
            <w:r>
              <w:rPr>
                <w:sz w:val="21"/>
              </w:rPr>
              <w:t>99.97% / 99.99%</w:t>
            </w:r>
          </w:p>
        </w:tc>
        <w:tc>
          <w:tcPr>
            <w:tcW w:w="1512" w:type="dxa"/>
            <w:vAlign w:val="center"/>
          </w:tcPr>
          <w:p w14:paraId="16F7A74D" w14:textId="77777777" w:rsidR="000535CB" w:rsidRDefault="000535CB" w:rsidP="00E66CD4">
            <w:pPr>
              <w:spacing w:line="288" w:lineRule="auto"/>
              <w:jc w:val="center"/>
            </w:pPr>
            <w:r>
              <w:rPr>
                <w:sz w:val="21"/>
              </w:rPr>
              <w:t>98.03% / 99.20%</w:t>
            </w:r>
          </w:p>
        </w:tc>
        <w:tc>
          <w:tcPr>
            <w:tcW w:w="1512" w:type="dxa"/>
            <w:vAlign w:val="center"/>
          </w:tcPr>
          <w:p w14:paraId="35D9E813" w14:textId="77777777" w:rsidR="000535CB" w:rsidRDefault="000535CB" w:rsidP="00E66CD4">
            <w:pPr>
              <w:spacing w:line="288" w:lineRule="auto"/>
              <w:jc w:val="center"/>
            </w:pPr>
            <w:r>
              <w:rPr>
                <w:sz w:val="21"/>
              </w:rPr>
              <w:t>75.28% / 78.54%</w:t>
            </w:r>
          </w:p>
        </w:tc>
      </w:tr>
      <w:tr w:rsidR="000535CB" w14:paraId="6B617FD5" w14:textId="77777777" w:rsidTr="00E66CD4">
        <w:trPr>
          <w:jc w:val="center"/>
        </w:trPr>
        <w:tc>
          <w:tcPr>
            <w:tcW w:w="1512" w:type="dxa"/>
            <w:vAlign w:val="center"/>
          </w:tcPr>
          <w:p w14:paraId="03F5E4B8" w14:textId="77777777" w:rsidR="000535CB" w:rsidRDefault="000535CB" w:rsidP="00E66CD4">
            <w:pPr>
              <w:spacing w:line="288" w:lineRule="auto"/>
              <w:ind w:firstLine="0"/>
            </w:pPr>
            <w:r>
              <w:rPr>
                <w:sz w:val="21"/>
              </w:rPr>
              <w:t>第二轮保守微调</w:t>
            </w:r>
          </w:p>
        </w:tc>
        <w:tc>
          <w:tcPr>
            <w:tcW w:w="1512" w:type="dxa"/>
            <w:vAlign w:val="center"/>
          </w:tcPr>
          <w:p w14:paraId="0B540CD6" w14:textId="77777777" w:rsidR="000535CB" w:rsidRDefault="000535CB" w:rsidP="00E66CD4">
            <w:pPr>
              <w:spacing w:line="288" w:lineRule="auto"/>
              <w:jc w:val="center"/>
            </w:pPr>
            <w:r>
              <w:rPr>
                <w:sz w:val="21"/>
              </w:rPr>
              <w:t>85.49% / 90.08%</w:t>
            </w:r>
          </w:p>
        </w:tc>
        <w:tc>
          <w:tcPr>
            <w:tcW w:w="1512" w:type="dxa"/>
            <w:vAlign w:val="center"/>
          </w:tcPr>
          <w:p w14:paraId="327D24BE" w14:textId="77777777" w:rsidR="000535CB" w:rsidRDefault="000535CB" w:rsidP="00E66CD4">
            <w:pPr>
              <w:spacing w:line="288" w:lineRule="auto"/>
              <w:jc w:val="center"/>
            </w:pPr>
            <w:r>
              <w:rPr>
                <w:sz w:val="21"/>
              </w:rPr>
              <w:t>96.03% / 98.28%</w:t>
            </w:r>
          </w:p>
        </w:tc>
        <w:tc>
          <w:tcPr>
            <w:tcW w:w="1512" w:type="dxa"/>
            <w:vAlign w:val="center"/>
          </w:tcPr>
          <w:p w14:paraId="05F74CF1" w14:textId="77777777" w:rsidR="000535CB" w:rsidRDefault="000535CB" w:rsidP="00E66CD4">
            <w:pPr>
              <w:spacing w:line="288" w:lineRule="auto"/>
              <w:jc w:val="center"/>
            </w:pPr>
            <w:r>
              <w:rPr>
                <w:sz w:val="21"/>
              </w:rPr>
              <w:t>99.96% / 99.99%</w:t>
            </w:r>
          </w:p>
        </w:tc>
        <w:tc>
          <w:tcPr>
            <w:tcW w:w="1512" w:type="dxa"/>
            <w:vAlign w:val="center"/>
          </w:tcPr>
          <w:p w14:paraId="7B4F6AB3" w14:textId="77777777" w:rsidR="000535CB" w:rsidRDefault="000535CB" w:rsidP="00E66CD4">
            <w:pPr>
              <w:spacing w:line="288" w:lineRule="auto"/>
              <w:jc w:val="center"/>
            </w:pPr>
            <w:r>
              <w:rPr>
                <w:sz w:val="21"/>
              </w:rPr>
              <w:t>97.82% / 99.23%</w:t>
            </w:r>
          </w:p>
        </w:tc>
        <w:tc>
          <w:tcPr>
            <w:tcW w:w="1512" w:type="dxa"/>
            <w:vAlign w:val="center"/>
          </w:tcPr>
          <w:p w14:paraId="30BD5B3A" w14:textId="77777777" w:rsidR="000535CB" w:rsidRDefault="000535CB" w:rsidP="00E66CD4">
            <w:pPr>
              <w:spacing w:line="288" w:lineRule="auto"/>
              <w:jc w:val="center"/>
            </w:pPr>
            <w:r>
              <w:rPr>
                <w:sz w:val="21"/>
              </w:rPr>
              <w:t>74.13% / 76.89%</w:t>
            </w:r>
          </w:p>
        </w:tc>
      </w:tr>
    </w:tbl>
    <w:p w14:paraId="328024BF" w14:textId="77777777" w:rsidR="00A73554" w:rsidRDefault="00A73554" w:rsidP="00CE59CE">
      <w:pPr>
        <w:ind w:firstLine="0"/>
        <w:rPr>
          <w:rFonts w:hint="eastAsia"/>
        </w:rPr>
      </w:pPr>
    </w:p>
    <w:p w14:paraId="790E8D4C" w14:textId="77777777" w:rsidR="00A73554" w:rsidRDefault="00934241">
      <w:r>
        <w:t>结果显示，从零初始化训练的主要价值在于验证训练链路，而不是带来性能提升；其</w:t>
      </w:r>
      <w:r>
        <w:t xml:space="preserve"> ADM </w:t>
      </w:r>
      <w:r>
        <w:t>指标明显低于官方基线。</w:t>
      </w:r>
    </w:p>
    <w:p w14:paraId="3E4F9B9D" w14:textId="77777777" w:rsidR="00A73554" w:rsidRDefault="00934241">
      <w:r>
        <w:t>基于官方</w:t>
      </w:r>
      <w:r>
        <w:t xml:space="preserve"> checkpoint </w:t>
      </w:r>
      <w:r>
        <w:t>的首轮微调显著优于随机初始化训练，并把</w:t>
      </w:r>
      <w:r>
        <w:t xml:space="preserve"> ADM </w:t>
      </w:r>
      <w:r>
        <w:t>结果重新拉回到接近官方基线的水平。</w:t>
      </w:r>
    </w:p>
    <w:p w14:paraId="0F11AB62" w14:textId="77777777" w:rsidR="00A73554" w:rsidRDefault="00934241">
      <w:r>
        <w:t>第二轮保守微调未进一步改善</w:t>
      </w:r>
      <w:r>
        <w:t xml:space="preserve"> ADM</w:t>
      </w:r>
      <w:r>
        <w:t>，反而略有回落，说明当前任务对微调配置较为敏感。学习率、步数、样本质量和类别难度之间可能存在复杂耦合，短期内并不适合简单用</w:t>
      </w:r>
      <w:r>
        <w:t>“</w:t>
      </w:r>
      <w:r>
        <w:t>再训练一轮</w:t>
      </w:r>
      <w:r>
        <w:t>”</w:t>
      </w:r>
      <w:r>
        <w:t>解决问题。</w:t>
      </w:r>
    </w:p>
    <w:p w14:paraId="33E87DCF" w14:textId="77777777" w:rsidR="00A73554" w:rsidRDefault="00934241">
      <w:r>
        <w:t>因此，训练探索部分最重要的结论是：强基线初始化是必要的，而继续保守调参并不一定带来收益。</w:t>
      </w:r>
    </w:p>
    <w:p w14:paraId="792F324E" w14:textId="77777777" w:rsidR="002008D3" w:rsidRDefault="00000000">
      <w:pPr>
        <w:pStyle w:val="20"/>
      </w:pPr>
      <w:bookmarkStart w:id="37" w:name="_Toc228349764"/>
      <w:r>
        <w:rPr>
          <w:rFonts w:eastAsia="宋体"/>
        </w:rPr>
        <w:lastRenderedPageBreak/>
        <w:t>两阶段联合训练结果</w:t>
      </w:r>
      <w:bookmarkEnd w:id="37"/>
    </w:p>
    <w:p w14:paraId="22A9DED0" w14:textId="77777777" w:rsidR="002008D3" w:rsidRDefault="00000000">
      <w:r>
        <w:t>在完成基线复现、</w:t>
      </w:r>
      <w:r>
        <w:t xml:space="preserve">ADM </w:t>
      </w:r>
      <w:r>
        <w:t>校准分析和微调探索之后，本文进一步把三类方法推进到联合训练层面。联合训练并不是简单把三个模型结果相加，而是尝试回答一个更关键的问题：</w:t>
      </w:r>
      <w:r>
        <w:t xml:space="preserve">FSD </w:t>
      </w:r>
      <w:r>
        <w:t>的开放场景主干、</w:t>
      </w:r>
      <w:r>
        <w:t xml:space="preserve">Stay-Positive </w:t>
      </w:r>
      <w:r>
        <w:t>的鲁棒判别思想以及</w:t>
      </w:r>
      <w:r>
        <w:t xml:space="preserve"> LVLM </w:t>
      </w:r>
      <w:r>
        <w:t>的语义解释信号，能否在同一训练流程中形成可运行、可记录、可评价的闭环。为降低风险，本文采用两阶段策略。第一阶段先引入</w:t>
      </w:r>
      <w:r>
        <w:t xml:space="preserve"> Stay-Positive </w:t>
      </w:r>
      <w:r>
        <w:t>离线分数，验证闭集联合训练流程是否稳定；第二阶段再引入</w:t>
      </w:r>
      <w:r>
        <w:t xml:space="preserve"> LVLM </w:t>
      </w:r>
      <w:r>
        <w:t>结构化标签和轻量辅助头，检验语义监督是否能够真实进入训练计算图。</w:t>
      </w:r>
    </w:p>
    <w:p w14:paraId="69D58A6E" w14:textId="77777777" w:rsidR="002008D3" w:rsidRDefault="00000000">
      <w:r>
        <w:t>第一阶段</w:t>
      </w:r>
      <w:r>
        <w:t xml:space="preserve"> FSD + Stay-Positive </w:t>
      </w:r>
      <w:r>
        <w:t>训练完成</w:t>
      </w:r>
      <w:r>
        <w:t xml:space="preserve"> 10000 step</w:t>
      </w:r>
      <w:r>
        <w:t>，并在</w:t>
      </w:r>
      <w:r>
        <w:t xml:space="preserve"> ADM</w:t>
      </w:r>
      <w:r>
        <w:t>、</w:t>
      </w:r>
      <w:r>
        <w:t>Stable Diffusion</w:t>
      </w:r>
      <w:r>
        <w:t>、</w:t>
      </w:r>
      <w:r>
        <w:t xml:space="preserve">Midjourney </w:t>
      </w:r>
      <w:r>
        <w:t>三类闭集评估上分别取得</w:t>
      </w:r>
      <w:r>
        <w:t xml:space="preserve"> 95.50%/97.50%</w:t>
      </w:r>
      <w:r>
        <w:t>、</w:t>
      </w:r>
      <w:r>
        <w:t>95.34%/97.90%</w:t>
      </w:r>
      <w:r>
        <w:t>、</w:t>
      </w:r>
      <w:r>
        <w:t xml:space="preserve">87.00%/90.47% </w:t>
      </w:r>
      <w:r>
        <w:t>的</w:t>
      </w:r>
      <w:r>
        <w:t xml:space="preserve"> Accuracy/AP</w:t>
      </w:r>
      <w:r>
        <w:t>。从主任务指标看，该结果与同协议</w:t>
      </w:r>
      <w:r>
        <w:t xml:space="preserve"> FSD-only </w:t>
      </w:r>
      <w:r>
        <w:t>基线基本一致，说明第一阶段主要验证了训练流程可运行，而不是证明</w:t>
      </w:r>
      <w:r>
        <w:t xml:space="preserve"> Stay-Positive </w:t>
      </w:r>
      <w:r>
        <w:t>分数已经带来明显增益。结合日志中</w:t>
      </w:r>
      <w:r>
        <w:t xml:space="preserve"> SP </w:t>
      </w:r>
      <w:r>
        <w:t>有效样本不足的现象，可以判断当前离线分数约束仍需要进一步做阈值、覆盖范围和采样策略上的适配。</w:t>
      </w:r>
    </w:p>
    <w:p w14:paraId="402C98FE" w14:textId="77777777" w:rsidR="002008D3" w:rsidRDefault="00000000">
      <w:r>
        <w:t>第二阶段最小量化版进一步引入</w:t>
      </w:r>
      <w:r>
        <w:t xml:space="preserve"> LVLM </w:t>
      </w:r>
      <w:r>
        <w:t>结构化语义标签。服务器作业</w:t>
      </w:r>
      <w:r>
        <w:t xml:space="preserve"> 17862387 </w:t>
      </w:r>
      <w:r>
        <w:t>完成</w:t>
      </w:r>
      <w:r>
        <w:t xml:space="preserve"> 10000 step </w:t>
      </w:r>
      <w:r>
        <w:t>训练，日志显示训练过程中多次出现非零</w:t>
      </w:r>
      <w:r>
        <w:t xml:space="preserve"> valid_lvlm_samples </w:t>
      </w:r>
      <w:r>
        <w:t>和</w:t>
      </w:r>
      <w:r>
        <w:t xml:space="preserve"> lvlm_loss</w:t>
      </w:r>
      <w:r>
        <w:t>，最终</w:t>
      </w:r>
      <w:r>
        <w:t xml:space="preserve"> steps_with_valid_lvlm </w:t>
      </w:r>
      <w:r>
        <w:t>达到</w:t>
      </w:r>
      <w:r>
        <w:t xml:space="preserve"> 6094</w:t>
      </w:r>
      <w:r>
        <w:t>，</w:t>
      </w:r>
      <w:r>
        <w:t xml:space="preserve">avg_valid_lvlm_samples_per_step </w:t>
      </w:r>
      <w:r>
        <w:t>为</w:t>
      </w:r>
      <w:r>
        <w:t xml:space="preserve"> 1.6343</w:t>
      </w:r>
      <w:r>
        <w:t>。这说明</w:t>
      </w:r>
      <w:r>
        <w:t xml:space="preserve"> LVLM </w:t>
      </w:r>
      <w:r>
        <w:t>辅助头并非停留在论文方案或后验解释层面，而是已经参与反向传播。最终</w:t>
      </w:r>
      <w:r>
        <w:t xml:space="preserve"> 10000 step </w:t>
      </w:r>
      <w:r>
        <w:t>评估中，</w:t>
      </w:r>
      <w:r>
        <w:t>ADM</w:t>
      </w:r>
      <w:r>
        <w:t>、</w:t>
      </w:r>
      <w:r>
        <w:t>SD</w:t>
      </w:r>
      <w:r>
        <w:t>、</w:t>
      </w:r>
      <w:r>
        <w:t xml:space="preserve">Midjourney </w:t>
      </w:r>
      <w:r>
        <w:t>的</w:t>
      </w:r>
      <w:r>
        <w:t xml:space="preserve"> Accuracy/AP </w:t>
      </w:r>
      <w:r>
        <w:t>分别为</w:t>
      </w:r>
      <w:r>
        <w:t xml:space="preserve"> 95.22%/97.45%</w:t>
      </w:r>
      <w:r>
        <w:t>、</w:t>
      </w:r>
      <w:r>
        <w:t>95.33%/97.72%</w:t>
      </w:r>
      <w:r>
        <w:t>、</w:t>
      </w:r>
      <w:r>
        <w:t>86.97%/90.38%</w:t>
      </w:r>
      <w:r>
        <w:t>，</w:t>
      </w:r>
      <w:r>
        <w:t xml:space="preserve">ADM </w:t>
      </w:r>
      <w:r>
        <w:t>上额外输出</w:t>
      </w:r>
      <w:r>
        <w:t xml:space="preserve"> LVLM F1=0.1778</w:t>
      </w:r>
      <w:r>
        <w:t>。</w:t>
      </w:r>
    </w:p>
    <w:p w14:paraId="09F62BDB" w14:textId="61A4CCA8" w:rsidR="002008D3" w:rsidRDefault="00000000">
      <w:pPr>
        <w:jc w:val="center"/>
      </w:pPr>
      <w:r w:rsidRPr="00BE32C5">
        <w:rPr>
          <w:noProof/>
        </w:rPr>
        <w:pict w14:anchorId="1EC1F9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i1029" type="#_x0000_t75" style="width:435.75pt;height:64.5pt;visibility:visible;mso-wrap-style:square">
            <v:imagedata r:id="rId7" o:title=""/>
          </v:shape>
        </w:pict>
      </w:r>
    </w:p>
    <w:p w14:paraId="43FD3365" w14:textId="77777777" w:rsidR="002008D3" w:rsidRDefault="00000000">
      <w:pPr>
        <w:pStyle w:val="a3"/>
      </w:pPr>
      <w:r>
        <w:t>表</w:t>
      </w:r>
      <w:r>
        <w:t xml:space="preserve"> 5-4 </w:t>
      </w:r>
      <w:r>
        <w:t>两阶段联合训练结果对比</w:t>
      </w:r>
    </w:p>
    <w:p w14:paraId="63A9846D" w14:textId="77777777" w:rsidR="002008D3" w:rsidRDefault="00000000">
      <w:r>
        <w:t>从表</w:t>
      </w:r>
      <w:r>
        <w:t xml:space="preserve"> 5-4 </w:t>
      </w:r>
      <w:r>
        <w:t>可以看出，第二阶段主任务指标相较第一阶段略有波动，但总体仍处于同一水平区间。这个结果的解释应当保持谨慎：它不能被写成</w:t>
      </w:r>
      <w:r>
        <w:t xml:space="preserve">“LVLM </w:t>
      </w:r>
      <w:r>
        <w:t>显著提升了伪造图像检测性能</w:t>
      </w:r>
      <w:r>
        <w:t>”</w:t>
      </w:r>
      <w:r>
        <w:t>，但可以支撑另一个同样重要的结论，即</w:t>
      </w:r>
      <w:r>
        <w:t xml:space="preserve"> LVLM </w:t>
      </w:r>
      <w:r>
        <w:t>语义标签已经完成从结构化案例分析到可训练辅助监督的关键过渡。对于本文而言，这一结论具有实际意义，</w:t>
      </w:r>
      <w:r>
        <w:lastRenderedPageBreak/>
        <w:t>因为它使论文不再只是比较三篇已有工作的公开结果，而是进一步完成了面向三模型融合的最小实现和量化验证。</w:t>
      </w:r>
    </w:p>
    <w:p w14:paraId="794A4886" w14:textId="06AAF95B" w:rsidR="002008D3" w:rsidRDefault="00000000">
      <w:pPr>
        <w:jc w:val="center"/>
      </w:pPr>
      <w:r w:rsidRPr="00BE32C5">
        <w:rPr>
          <w:noProof/>
        </w:rPr>
        <w:pict w14:anchorId="124AEF78">
          <v:shape id="_x0000_i1028" type="#_x0000_t75" style="width:368.15pt;height:150.25pt;visibility:visible;mso-wrap-style:square">
            <v:imagedata r:id="rId8" o:title=""/>
          </v:shape>
        </w:pict>
      </w:r>
    </w:p>
    <w:p w14:paraId="31CD3158" w14:textId="77777777" w:rsidR="002008D3" w:rsidRDefault="00000000">
      <w:pPr>
        <w:pStyle w:val="a3"/>
      </w:pPr>
      <w:r>
        <w:t>图</w:t>
      </w:r>
      <w:r>
        <w:t xml:space="preserve"> 5-4 </w:t>
      </w:r>
      <w:r>
        <w:t>两阶段联合训练闭集指标对比图</w:t>
      </w:r>
    </w:p>
    <w:p w14:paraId="27EACFC4" w14:textId="77777777" w:rsidR="002008D3" w:rsidRDefault="00000000">
      <w:r>
        <w:t>图</w:t>
      </w:r>
      <w:r>
        <w:t xml:space="preserve"> 5-4 </w:t>
      </w:r>
      <w:r>
        <w:t>进一步展示了两阶段结果的变化趋势。可以看到，加入</w:t>
      </w:r>
      <w:r>
        <w:t xml:space="preserve"> LVLM </w:t>
      </w:r>
      <w:r>
        <w:t>后各生成器上的</w:t>
      </w:r>
      <w:r>
        <w:t xml:space="preserve"> Accuracy </w:t>
      </w:r>
      <w:r>
        <w:t>与</w:t>
      </w:r>
      <w:r>
        <w:t xml:space="preserve"> AP </w:t>
      </w:r>
      <w:r>
        <w:t>没有出现剧烈下降，说明辅助头在当前配置下没有破坏</w:t>
      </w:r>
      <w:r>
        <w:t xml:space="preserve"> FSD </w:t>
      </w:r>
      <w:r>
        <w:t>主干的基本判别能力；但指标也没有形成稳定提升，说明语义监督仍受标签规模、样本覆盖和损失权重限制。因而本文把第二阶段定位为</w:t>
      </w:r>
      <w:r>
        <w:t>“</w:t>
      </w:r>
      <w:r>
        <w:t>最小量化验证</w:t>
      </w:r>
      <w:r>
        <w:t>”</w:t>
      </w:r>
      <w:r>
        <w:t>而不是</w:t>
      </w:r>
      <w:r>
        <w:t>“</w:t>
      </w:r>
      <w:r>
        <w:t>最终性能优化</w:t>
      </w:r>
      <w:r>
        <w:t>”</w:t>
      </w:r>
      <w:r>
        <w:t>。这种定位更符合实验数据本身，也为后续继续扩充</w:t>
      </w:r>
      <w:r>
        <w:t xml:space="preserve"> LVLM </w:t>
      </w:r>
      <w:r>
        <w:t>标签、设计更细粒度语义损失和进行消融实验提供了清晰方向。</w:t>
      </w:r>
    </w:p>
    <w:p w14:paraId="76316106" w14:textId="77777777" w:rsidR="00A73554" w:rsidRDefault="00934241" w:rsidP="006E78E0">
      <w:pPr>
        <w:pStyle w:val="20"/>
        <w:spacing w:before="0" w:after="0"/>
        <w:ind w:left="0"/>
      </w:pPr>
      <w:bookmarkStart w:id="38" w:name="_Toc228349765"/>
      <w:r>
        <w:rPr>
          <w:rFonts w:eastAsia="宋体"/>
        </w:rPr>
        <w:t>联合训练结果与研究启示</w:t>
      </w:r>
      <w:bookmarkEnd w:id="38"/>
    </w:p>
    <w:p w14:paraId="5F6426AD" w14:textId="77777777" w:rsidR="00A73554" w:rsidRDefault="00934241">
      <w:r>
        <w:t>从整体结果看，本文得到三点启示：基线复现路径是可行的；固定二分类高分并不能替代泛化能力分析；</w:t>
      </w:r>
      <w:r>
        <w:t xml:space="preserve">ADM </w:t>
      </w:r>
      <w:r>
        <w:t>是最值得深入研究的方法差异场景。更进一步地说，</w:t>
      </w:r>
      <w:r>
        <w:t xml:space="preserve">ADM </w:t>
      </w:r>
      <w:r>
        <w:t>不只是一个</w:t>
      </w:r>
      <w:r>
        <w:t>“</w:t>
      </w:r>
      <w:r>
        <w:t>更难的类别</w:t>
      </w:r>
      <w:r>
        <w:t>”</w:t>
      </w:r>
      <w:r>
        <w:t>，它还像一个放大镜，把不同方法的取证偏好、阈值依赖性和失败模式都更明显地暴露出来。这种放大效应也正是本文后续围绕样本级冲突开展分析的原因。</w:t>
      </w:r>
    </w:p>
    <w:p w14:paraId="202CB2A9" w14:textId="77777777" w:rsidR="00A73554" w:rsidRDefault="00934241">
      <w:r>
        <w:t xml:space="preserve">FSD </w:t>
      </w:r>
      <w:r>
        <w:t>六类结果的分层现象说明，所谓</w:t>
      </w:r>
      <w:r>
        <w:t>“</w:t>
      </w:r>
      <w:r>
        <w:t>跨生成器泛化</w:t>
      </w:r>
      <w:r>
        <w:t>”</w:t>
      </w:r>
      <w:r>
        <w:t>并不是均匀成立的，不同生成器之间的难度差异很大。</w:t>
      </w:r>
    </w:p>
    <w:p w14:paraId="6DCEC1E0" w14:textId="77777777" w:rsidR="00A73554" w:rsidRDefault="00934241">
      <w:r>
        <w:t>其中，</w:t>
      </w:r>
      <w:r>
        <w:t xml:space="preserve">GLIDE </w:t>
      </w:r>
      <w:r>
        <w:t>与</w:t>
      </w:r>
      <w:r>
        <w:t xml:space="preserve"> Stable Diffusion </w:t>
      </w:r>
      <w:r>
        <w:t>的识别相对稳定，而</w:t>
      </w:r>
      <w:r>
        <w:t xml:space="preserve"> ADM </w:t>
      </w:r>
      <w:r>
        <w:t>与</w:t>
      </w:r>
      <w:r>
        <w:t xml:space="preserve"> VQDM </w:t>
      </w:r>
      <w:r>
        <w:t>暴露出更明显的挑战性。</w:t>
      </w:r>
    </w:p>
    <w:p w14:paraId="2FF0AF54" w14:textId="77777777" w:rsidR="00A73554" w:rsidRDefault="00934241">
      <w:r>
        <w:t>更重要的是，</w:t>
      </w:r>
      <w:r>
        <w:t xml:space="preserve">ADM </w:t>
      </w:r>
      <w:r>
        <w:t>的样本级统计把这种差异从</w:t>
      </w:r>
      <w:r>
        <w:t>“</w:t>
      </w:r>
      <w:r>
        <w:t>类别差异</w:t>
      </w:r>
      <w:r>
        <w:t>”</w:t>
      </w:r>
      <w:r>
        <w:t>推进到了</w:t>
      </w:r>
      <w:r>
        <w:t>“</w:t>
      </w:r>
      <w:r>
        <w:t>失败模式差异</w:t>
      </w:r>
      <w:r>
        <w:t>”</w:t>
      </w:r>
      <w:r>
        <w:t>：在</w:t>
      </w:r>
      <w:r>
        <w:t xml:space="preserve"> 3000 </w:t>
      </w:r>
      <w:r>
        <w:t>个</w:t>
      </w:r>
      <w:r>
        <w:t xml:space="preserve"> ADM </w:t>
      </w:r>
      <w:r>
        <w:t>假样本中，存在</w:t>
      </w:r>
      <w:r>
        <w:t xml:space="preserve"> 1241 </w:t>
      </w:r>
      <w:r>
        <w:t>个校准后</w:t>
      </w:r>
      <w:r>
        <w:t xml:space="preserve"> Stay-Positive </w:t>
      </w:r>
      <w:r>
        <w:t>与三组</w:t>
      </w:r>
      <w:r>
        <w:t xml:space="preserve"> FSD </w:t>
      </w:r>
      <w:r>
        <w:t>全</w:t>
      </w:r>
      <w:r>
        <w:lastRenderedPageBreak/>
        <w:t>冲突的样本，其中主导模式</w:t>
      </w:r>
      <w:r>
        <w:t>“SP=fake;FSD=real/real/real”</w:t>
      </w:r>
      <w:r>
        <w:t>达到</w:t>
      </w:r>
      <w:r>
        <w:t xml:space="preserve"> 1137 </w:t>
      </w:r>
      <w:r>
        <w:t>个。这个现象说明，两类方法的差异不能再只用单一准确率解释，因为它们在同一批样本上往往关注到了不同证据，进而形成稳定而非偶然的分歧。也正因此，后续研究需要把样本级现象与类别级指标结合起来理解。</w:t>
      </w:r>
    </w:p>
    <w:p w14:paraId="3F82F438" w14:textId="77777777" w:rsidR="00A73554" w:rsidRDefault="00934241">
      <w:r>
        <w:t>图</w:t>
      </w:r>
      <w:r>
        <w:t xml:space="preserve"> 5-1 </w:t>
      </w:r>
      <w:r>
        <w:t>说明真实样本分数主要集中在</w:t>
      </w:r>
      <w:r>
        <w:t xml:space="preserve"> 0.36-0.40</w:t>
      </w:r>
      <w:r>
        <w:t>，伪造样本则更多落在</w:t>
      </w:r>
      <w:r>
        <w:t xml:space="preserve"> 0.38-0.46</w:t>
      </w:r>
      <w:r>
        <w:t>，默认阈值</w:t>
      </w:r>
      <w:r>
        <w:t xml:space="preserve"> 0.5 </w:t>
      </w:r>
      <w:r>
        <w:t>对</w:t>
      </w:r>
      <w:r>
        <w:t xml:space="preserve"> ADM </w:t>
      </w:r>
      <w:r>
        <w:t>明显偏高。</w:t>
      </w:r>
    </w:p>
    <w:p w14:paraId="1DDFE5DB" w14:textId="77777777" w:rsidR="00A73554" w:rsidRDefault="000D30DE" w:rsidP="006E78E0">
      <w:pPr>
        <w:ind w:firstLine="0"/>
        <w:jc w:val="center"/>
      </w:pPr>
      <w:r>
        <w:rPr>
          <w:noProof/>
        </w:rPr>
        <w:pict w14:anchorId="65EE0655">
          <v:shape id="Picture 1" o:spid="_x0000_i1025" type="#_x0000_t75" style="width:444.5pt;height:205.35pt;visibility:visible;mso-wrap-style:square">
            <v:imagedata r:id="rId9" o:title=""/>
          </v:shape>
        </w:pict>
      </w:r>
    </w:p>
    <w:p w14:paraId="3181D069" w14:textId="77777777" w:rsidR="00A73554" w:rsidRDefault="00934241">
      <w:pPr>
        <w:pStyle w:val="a3"/>
        <w:spacing w:before="0" w:after="0"/>
      </w:pPr>
      <w:r>
        <w:t>图</w:t>
      </w:r>
      <w:r>
        <w:t xml:space="preserve"> 5-1 Stay-Positive </w:t>
      </w:r>
      <w:r>
        <w:t>在</w:t>
      </w:r>
      <w:r>
        <w:t xml:space="preserve"> ADM </w:t>
      </w:r>
      <w:r>
        <w:t>上的分数分布图</w:t>
      </w:r>
    </w:p>
    <w:p w14:paraId="5C251B6B" w14:textId="77777777" w:rsidR="00A73554" w:rsidRDefault="00934241">
      <w:r>
        <w:t>图</w:t>
      </w:r>
      <w:r>
        <w:t xml:space="preserve"> 5-2 </w:t>
      </w:r>
      <w:r>
        <w:t>进一步表明，</w:t>
      </w:r>
      <w:r>
        <w:t xml:space="preserve">ADM </w:t>
      </w:r>
      <w:r>
        <w:t>场景更值得强调的不是绝对排名，而是不同方法在阈值敏感性和判别依据上的差异。</w:t>
      </w:r>
    </w:p>
    <w:p w14:paraId="1699B875" w14:textId="77777777" w:rsidR="00A73554" w:rsidRDefault="000D30DE" w:rsidP="00F0692D">
      <w:pPr>
        <w:ind w:firstLine="0"/>
        <w:jc w:val="center"/>
      </w:pPr>
      <w:r>
        <w:rPr>
          <w:noProof/>
        </w:rPr>
        <w:pict w14:anchorId="7775CEFB">
          <v:shape id="Picture 2" o:spid="_x0000_i1026" type="#_x0000_t75" style="width:442pt;height:241.05pt;visibility:visible;mso-wrap-style:square">
            <v:imagedata r:id="rId10" o:title=""/>
          </v:shape>
        </w:pict>
      </w:r>
    </w:p>
    <w:p w14:paraId="22461927" w14:textId="77777777" w:rsidR="00A73554" w:rsidRDefault="00934241">
      <w:pPr>
        <w:pStyle w:val="a3"/>
        <w:spacing w:before="0" w:after="0"/>
      </w:pPr>
      <w:r>
        <w:t>图</w:t>
      </w:r>
      <w:r>
        <w:t xml:space="preserve"> 5-2 ADM </w:t>
      </w:r>
      <w:r>
        <w:t>方法比较图</w:t>
      </w:r>
    </w:p>
    <w:p w14:paraId="763FACEE" w14:textId="77777777" w:rsidR="00A73554" w:rsidRDefault="00934241">
      <w:r>
        <w:lastRenderedPageBreak/>
        <w:t>图</w:t>
      </w:r>
      <w:r>
        <w:t xml:space="preserve"> 5-3 </w:t>
      </w:r>
      <w:r>
        <w:t>展示的</w:t>
      </w:r>
      <w:r>
        <w:t xml:space="preserve"> Top12 </w:t>
      </w:r>
      <w:r>
        <w:t>代表案例说明，</w:t>
      </w:r>
      <w:r>
        <w:t xml:space="preserve">FSD </w:t>
      </w:r>
      <w:r>
        <w:t>在</w:t>
      </w:r>
      <w:r>
        <w:t xml:space="preserve"> ADM </w:t>
      </w:r>
      <w:r>
        <w:t>上的系统性盲区主要集中在伪文本</w:t>
      </w:r>
      <w:r>
        <w:t>/</w:t>
      </w:r>
      <w:r>
        <w:t>伪界面、局部结构连接异常、生物体局部真实性不足以及局部修补等细节。此类问题往往不会直接破坏整幅图像的整体自然感，因此更容易被依赖全局表征的方法忽视；而当模型能够关注局部语义或边界区域时，这些异常反而更容易被指出。</w:t>
      </w:r>
    </w:p>
    <w:p w14:paraId="03DA1668" w14:textId="77777777" w:rsidR="00A73554" w:rsidRDefault="000D30DE" w:rsidP="00F0692D">
      <w:pPr>
        <w:ind w:firstLine="0"/>
        <w:jc w:val="center"/>
      </w:pPr>
      <w:r>
        <w:rPr>
          <w:noProof/>
        </w:rPr>
        <w:pict w14:anchorId="7D9266CB">
          <v:shape id="Picture 3" o:spid="_x0000_i1027" type="#_x0000_t75" style="width:447.65pt;height:395.05pt;visibility:visible;mso-wrap-style:square">
            <v:imagedata r:id="rId11" o:title=""/>
          </v:shape>
        </w:pict>
      </w:r>
    </w:p>
    <w:p w14:paraId="609A55A4" w14:textId="77777777" w:rsidR="00A73554" w:rsidRDefault="00934241">
      <w:pPr>
        <w:pStyle w:val="a3"/>
        <w:spacing w:before="0" w:after="0"/>
      </w:pPr>
      <w:r>
        <w:t>图</w:t>
      </w:r>
      <w:r>
        <w:t xml:space="preserve"> 5-3 ADM </w:t>
      </w:r>
      <w:r>
        <w:t>核心互补</w:t>
      </w:r>
      <w:r>
        <w:t xml:space="preserve"> Top12 </w:t>
      </w:r>
      <w:r>
        <w:t>案例拼图</w:t>
      </w:r>
    </w:p>
    <w:p w14:paraId="1BD467D2" w14:textId="77777777" w:rsidR="00A73554" w:rsidRDefault="00934241" w:rsidP="00F0692D">
      <w:pPr>
        <w:pStyle w:val="20"/>
        <w:spacing w:before="0" w:after="0"/>
        <w:ind w:left="0"/>
      </w:pPr>
      <w:bookmarkStart w:id="39" w:name="_Toc228349766"/>
      <w:r>
        <w:rPr>
          <w:rFonts w:eastAsia="宋体"/>
          <w:sz w:val="24"/>
        </w:rPr>
        <w:t>实验结果的局限性分析</w:t>
      </w:r>
      <w:bookmarkEnd w:id="39"/>
    </w:p>
    <w:p w14:paraId="3E9FA4B4" w14:textId="77777777" w:rsidR="00A73554" w:rsidRDefault="00934241">
      <w:r>
        <w:t>尽管本文已经获得较为明确的结果，但仍存在局限：不同方法的原始覆盖范围与测试协议并不完全一致，</w:t>
      </w:r>
      <w:r>
        <w:t xml:space="preserve">ADM </w:t>
      </w:r>
      <w:r>
        <w:t>相关证据也主要集中在单一高价值场景。此外，联合训练虽然补齐了</w:t>
      </w:r>
      <w:r>
        <w:t>“</w:t>
      </w:r>
      <w:r>
        <w:t>是否能够接入</w:t>
      </w:r>
      <w:r>
        <w:t>”</w:t>
      </w:r>
      <w:r>
        <w:t>的关键证据，但仍属于最小量化验证，而不是大规模、多数据集、充分调参后的最终性能上限。因此在写作中必须保持结论边界，既说明三类模型已经形成可运行闭环，也不把阶段性结果夸大为绝对领先。</w:t>
      </w:r>
    </w:p>
    <w:p w14:paraId="0D7E56D3" w14:textId="77777777" w:rsidR="00A73554" w:rsidRDefault="00934241">
      <w:r>
        <w:lastRenderedPageBreak/>
        <w:t>不过，阈值分析已经为</w:t>
      </w:r>
      <w:r>
        <w:t xml:space="preserve"> Stay-Positive / ADM </w:t>
      </w:r>
      <w:r>
        <w:t>的校准问题提供了较强支持：阈值从</w:t>
      </w:r>
      <w:r>
        <w:t xml:space="preserve"> 0.5 </w:t>
      </w:r>
      <w:r>
        <w:t>调整到</w:t>
      </w:r>
      <w:r>
        <w:t xml:space="preserve"> 0.388818 </w:t>
      </w:r>
      <w:r>
        <w:t>后，整体准确率可提升到</w:t>
      </w:r>
      <w:r>
        <w:t xml:space="preserve"> 80.77%</w:t>
      </w:r>
      <w:r>
        <w:t>。</w:t>
      </w:r>
    </w:p>
    <w:p w14:paraId="42D5906E" w14:textId="77777777" w:rsidR="00A73554" w:rsidRDefault="00934241">
      <w:r>
        <w:t>分数分布与冲突模式统计进一步说明，两类方法的差异已不仅是简单阈值问题，而是涉及局部异常证据与整体自然感的不同取证偏好。</w:t>
      </w:r>
    </w:p>
    <w:p w14:paraId="16129325" w14:textId="77777777" w:rsidR="00A73554" w:rsidRDefault="00934241">
      <w:r>
        <w:t>目前，这种更深层差异主要由案例观察、局部统计和最小量化训练共同支持，后续仍需要更大规模标签、更稳定的提示词协议和更多生成器类别来验证。</w:t>
      </w:r>
    </w:p>
    <w:p w14:paraId="61A3BB58" w14:textId="77777777" w:rsidR="00A73554" w:rsidRDefault="00934241">
      <w:r>
        <w:t xml:space="preserve">LVLM </w:t>
      </w:r>
      <w:r>
        <w:t>已经形成可训练的最小量化结果，但标签主要来自结构化案例与弱标签扩展，覆盖面仍有限；</w:t>
      </w:r>
      <w:r>
        <w:t xml:space="preserve">ADM </w:t>
      </w:r>
      <w:r>
        <w:t>上</w:t>
      </w:r>
      <w:r>
        <w:t xml:space="preserve"> LVLM F1=0.1778 </w:t>
      </w:r>
      <w:r>
        <w:t>说明辅助头已经开始学习语义信号，但距离稳定成熟的视觉</w:t>
      </w:r>
      <w:r>
        <w:t>-</w:t>
      </w:r>
      <w:r>
        <w:t>语义检测器仍有明显差距。</w:t>
      </w:r>
    </w:p>
    <w:p w14:paraId="6157150E" w14:textId="77777777" w:rsidR="00A73554" w:rsidRDefault="00934241">
      <w:r>
        <w:t>总体上，本文在结果解释上坚持</w:t>
      </w:r>
      <w:r>
        <w:t>“</w:t>
      </w:r>
      <w:r>
        <w:t>已完成什么就写什么</w:t>
      </w:r>
      <w:r>
        <w:t>”</w:t>
      </w:r>
      <w:r>
        <w:t>的原则，即承认</w:t>
      </w:r>
      <w:r>
        <w:t xml:space="preserve"> Stay-Positive </w:t>
      </w:r>
      <w:r>
        <w:t>的高性能，也保留</w:t>
      </w:r>
      <w:r>
        <w:t xml:space="preserve"> FSD </w:t>
      </w:r>
      <w:r>
        <w:t>的研究价值，并把</w:t>
      </w:r>
      <w:r>
        <w:t xml:space="preserve"> LVLM </w:t>
      </w:r>
      <w:r>
        <w:t>的贡献定位为从解释接口走向轻量辅助监督的初步验证。这种处理方式虽然相对克制，但更符合当前证据水平，也能避免论文结论与实际完成度之间出现脱节。对于毕业论文来说，真实、稳健、边界清楚往往比盲目追求更激进的结论更重要。</w:t>
      </w:r>
    </w:p>
    <w:p w14:paraId="64CF9E1D" w14:textId="77777777" w:rsidR="00A73554" w:rsidRDefault="00934241" w:rsidP="005A0BC5">
      <w:pPr>
        <w:pStyle w:val="20"/>
        <w:spacing w:before="0" w:after="0"/>
        <w:ind w:left="0"/>
      </w:pPr>
      <w:bookmarkStart w:id="40" w:name="_Toc228349767"/>
      <w:r>
        <w:rPr>
          <w:rFonts w:eastAsia="宋体"/>
          <w:sz w:val="24"/>
        </w:rPr>
        <w:t>实验进展总结</w:t>
      </w:r>
      <w:bookmarkEnd w:id="40"/>
    </w:p>
    <w:p w14:paraId="0BF1AB2F" w14:textId="77777777" w:rsidR="00A73554" w:rsidRDefault="00934241">
      <w:r>
        <w:t>截至目前，本文已经完成多模型框架重构、最小数据子集整理、正式基线复现、</w:t>
      </w:r>
      <w:r>
        <w:t xml:space="preserve">ADM </w:t>
      </w:r>
      <w:r>
        <w:t>校准分析、样本级冲突统计、训练探索以及两阶段联合训练验证，为最终定稿提供了较完整的实验与文本支撑。</w:t>
      </w:r>
    </w:p>
    <w:p w14:paraId="5140EC16" w14:textId="77777777" w:rsidR="00A73554" w:rsidRDefault="00934241" w:rsidP="005A0BC5">
      <w:pPr>
        <w:pStyle w:val="10"/>
        <w:spacing w:before="0" w:after="0"/>
        <w:ind w:left="0"/>
      </w:pPr>
      <w:bookmarkStart w:id="41" w:name="_Toc228349768"/>
      <w:r>
        <w:rPr>
          <w:rFonts w:eastAsia="宋体"/>
        </w:rPr>
        <w:lastRenderedPageBreak/>
        <w:t>改进思路与后续展望</w:t>
      </w:r>
      <w:bookmarkEnd w:id="41"/>
    </w:p>
    <w:p w14:paraId="42ADE2CE" w14:textId="77777777" w:rsidR="00A73554" w:rsidRDefault="00934241" w:rsidP="005A0BC5">
      <w:pPr>
        <w:pStyle w:val="20"/>
        <w:spacing w:before="0" w:after="0"/>
        <w:ind w:left="0"/>
      </w:pPr>
      <w:bookmarkStart w:id="42" w:name="_Toc228349769"/>
      <w:r>
        <w:rPr>
          <w:rFonts w:eastAsia="宋体"/>
          <w:sz w:val="24"/>
        </w:rPr>
        <w:t>研究中面临的主要问题</w:t>
      </w:r>
      <w:bookmarkEnd w:id="42"/>
    </w:p>
    <w:p w14:paraId="23E2D85F" w14:textId="77777777" w:rsidR="00A73554" w:rsidRDefault="00934241">
      <w:r>
        <w:t>在完成最终论文之前，仍需清楚认识几个现实问题：实验覆盖范围仍有限，不同方法协议并不完全一致，第二阶段</w:t>
      </w:r>
      <w:r>
        <w:t xml:space="preserve"> LVLM </w:t>
      </w:r>
      <w:r>
        <w:t>量化训练也仍处于最小验证级别。这些问题并不否定当前工作的价值，反而说明本文最重要的成果不是</w:t>
      </w:r>
      <w:r>
        <w:t>“</w:t>
      </w:r>
      <w:r>
        <w:t>某个指标绝对最高</w:t>
      </w:r>
      <w:r>
        <w:t>”</w:t>
      </w:r>
      <w:r>
        <w:t>，而是把三条代表性技术路线组织成了一个可运行、可比较、可解释、可继续扩展的研究框架。换言之，当前阶段最重要的不是继续无边界地增加实验数量，而是把已有结果组织成更有解释力、更能经得起追问的最终论文结论。</w:t>
      </w:r>
    </w:p>
    <w:p w14:paraId="50937EB1" w14:textId="77777777" w:rsidR="00A73554" w:rsidRDefault="00934241">
      <w:r>
        <w:t>因此，后续若继续推进，更适合围绕已有闭环做质量提升，而不是重新铺开高风险的大规模训练。</w:t>
      </w:r>
    </w:p>
    <w:p w14:paraId="45701F65" w14:textId="77777777" w:rsidR="00A73554" w:rsidRDefault="00934241">
      <w:r>
        <w:t>已有训练探索说明，</w:t>
      </w:r>
      <w:r>
        <w:t xml:space="preserve">FSD </w:t>
      </w:r>
      <w:r>
        <w:t>主干训练链路、闭集联合训练链路和</w:t>
      </w:r>
      <w:r>
        <w:t xml:space="preserve"> LVLM </w:t>
      </w:r>
      <w:r>
        <w:t>辅助头训练链路均已打通；后续改进应优先提升监督质量、标签覆盖和损失权重设计。</w:t>
      </w:r>
    </w:p>
    <w:p w14:paraId="79715063" w14:textId="77777777" w:rsidR="00A73554" w:rsidRDefault="00934241" w:rsidP="005A0BC5">
      <w:pPr>
        <w:pStyle w:val="20"/>
        <w:spacing w:before="0" w:after="0"/>
        <w:ind w:left="0"/>
      </w:pPr>
      <w:bookmarkStart w:id="43" w:name="_Toc228349770"/>
      <w:r>
        <w:rPr>
          <w:rFonts w:eastAsia="宋体"/>
          <w:sz w:val="24"/>
        </w:rPr>
        <w:t>后续改进的总体思路</w:t>
      </w:r>
      <w:bookmarkEnd w:id="43"/>
    </w:p>
    <w:p w14:paraId="0B25D8FC" w14:textId="77777777" w:rsidR="00A73554" w:rsidRDefault="00934241">
      <w:r>
        <w:t>基于现有结果，后续总体思路是继续以</w:t>
      </w:r>
      <w:r>
        <w:t xml:space="preserve"> FSD </w:t>
      </w:r>
      <w:r>
        <w:t>为主干，保留</w:t>
      </w:r>
      <w:r>
        <w:t xml:space="preserve"> Stay-Positive </w:t>
      </w:r>
      <w:r>
        <w:t>的鲁棒判别思想，并把</w:t>
      </w:r>
      <w:r>
        <w:t xml:space="preserve"> LVLM </w:t>
      </w:r>
      <w:r>
        <w:t>结构化标签扩展为更稳定的语义辅助监督。具体而言，可以从三个方向深化：一是扩大</w:t>
      </w:r>
      <w:r>
        <w:t xml:space="preserve"> LVLM </w:t>
      </w:r>
      <w:r>
        <w:t>标签覆盖范围，让语义监督不只集中在</w:t>
      </w:r>
      <w:r>
        <w:t xml:space="preserve"> ADM </w:t>
      </w:r>
      <w:r>
        <w:t>代表样本；二是改进</w:t>
      </w:r>
      <w:r>
        <w:t xml:space="preserve"> Stay-Positive </w:t>
      </w:r>
      <w:r>
        <w:t>分数对齐方式，避免第一阶段出现有效监督样本不足的问题；三是围绕</w:t>
      </w:r>
      <w:r>
        <w:t xml:space="preserve"> ADM </w:t>
      </w:r>
      <w:r>
        <w:t>这类高价值困难场景继续做误判分析、局部异常定位和阈值校准。这样既能控制风险，也能让研究持续沿着最有价值的问题推进。</w:t>
      </w:r>
    </w:p>
    <w:p w14:paraId="4601E821" w14:textId="77777777" w:rsidR="00A73554" w:rsidRDefault="00934241">
      <w:r>
        <w:t>具体工作包括：继续梳理跨类别差异；围绕误判、分数分布和阈值敏感性做轻量分析；把</w:t>
      </w:r>
      <w:r>
        <w:t xml:space="preserve"> ADM </w:t>
      </w:r>
      <w:r>
        <w:t>失败模式与案例观察进一步压缩进论文讨论；在条件允许时扩大</w:t>
      </w:r>
      <w:r>
        <w:t xml:space="preserve"> LVLM </w:t>
      </w:r>
      <w:r>
        <w:t>标签数量，并尝试更细粒度的语义损失设计。</w:t>
      </w:r>
    </w:p>
    <w:p w14:paraId="523316C0" w14:textId="77777777" w:rsidR="00A73554" w:rsidRDefault="00934241" w:rsidP="005A0BC5">
      <w:pPr>
        <w:pStyle w:val="20"/>
        <w:spacing w:before="0" w:after="0"/>
        <w:ind w:left="0"/>
      </w:pPr>
      <w:bookmarkStart w:id="44" w:name="_Toc228349771"/>
      <w:r>
        <w:rPr>
          <w:rFonts w:eastAsia="宋体"/>
          <w:sz w:val="24"/>
        </w:rPr>
        <w:t>后续实验计划</w:t>
      </w:r>
      <w:bookmarkEnd w:id="44"/>
    </w:p>
    <w:p w14:paraId="0CFC98A6" w14:textId="77777777" w:rsidR="00A73554" w:rsidRDefault="00934241">
      <w:r>
        <w:t>结合项目进度，下一阶段若继续开展实验，不宜盲目扩大模型规模，而应优先完善第二阶段量化验证：增加</w:t>
      </w:r>
      <w:r>
        <w:t xml:space="preserve"> LVLM </w:t>
      </w:r>
      <w:r>
        <w:t>标签样本、检查辅助头类别不均衡问题、补充不同权重下的消融实验，并观察主任务指标与语义</w:t>
      </w:r>
      <w:r>
        <w:t xml:space="preserve"> F1 </w:t>
      </w:r>
      <w:r>
        <w:t>是否能够同时改善。</w:t>
      </w:r>
    </w:p>
    <w:p w14:paraId="5178C410" w14:textId="77777777" w:rsidR="00A73554" w:rsidRDefault="00934241" w:rsidP="005A0BC5">
      <w:pPr>
        <w:pStyle w:val="20"/>
        <w:spacing w:before="0" w:after="0"/>
        <w:ind w:left="0"/>
      </w:pPr>
      <w:bookmarkStart w:id="45" w:name="_Toc228349772"/>
      <w:r>
        <w:rPr>
          <w:rFonts w:eastAsia="宋体"/>
          <w:sz w:val="24"/>
        </w:rPr>
        <w:lastRenderedPageBreak/>
        <w:t>论文写作安排</w:t>
      </w:r>
      <w:bookmarkEnd w:id="45"/>
    </w:p>
    <w:p w14:paraId="210676A7" w14:textId="77777777" w:rsidR="00A73554" w:rsidRDefault="00934241">
      <w:r>
        <w:t>从论文写作角度看，当前最终版应围绕已完成结果进行收束：基线复现用于说明三类方法的初始能力，</w:t>
      </w:r>
      <w:r>
        <w:t xml:space="preserve">ADM </w:t>
      </w:r>
      <w:r>
        <w:t>样本级分析用于解释方法差异，两阶段联合训练用于回答</w:t>
      </w:r>
      <w:r>
        <w:t>“</w:t>
      </w:r>
      <w:r>
        <w:t>是否真正接入联合框架</w:t>
      </w:r>
      <w:r>
        <w:t>”</w:t>
      </w:r>
      <w:r>
        <w:t>。这种顺序既能锁定已经完成且可复核的成果，也能让读者看到本文从复现比较走向改进验证的研究推进过程。</w:t>
      </w:r>
    </w:p>
    <w:p w14:paraId="10029A2C" w14:textId="77777777" w:rsidR="00A73554" w:rsidRDefault="00934241" w:rsidP="005A0BC5">
      <w:pPr>
        <w:pStyle w:val="20"/>
        <w:spacing w:before="0" w:after="0"/>
        <w:ind w:left="0"/>
      </w:pPr>
      <w:bookmarkStart w:id="46" w:name="_Toc228349773"/>
      <w:r>
        <w:rPr>
          <w:rFonts w:eastAsia="宋体"/>
          <w:sz w:val="24"/>
        </w:rPr>
        <w:t>预期成果</w:t>
      </w:r>
      <w:bookmarkEnd w:id="46"/>
    </w:p>
    <w:p w14:paraId="4EE1319F" w14:textId="77777777" w:rsidR="00A73554" w:rsidRDefault="00934241">
      <w:r>
        <w:t>预期成果是形成一份结构完整、结果真实、边界清楚的毕业论文，并为后续围绕</w:t>
      </w:r>
      <w:r>
        <w:t xml:space="preserve"> FSD </w:t>
      </w:r>
      <w:r>
        <w:t>主干、</w:t>
      </w:r>
      <w:r>
        <w:t xml:space="preserve">Stay-Positive </w:t>
      </w:r>
      <w:r>
        <w:t>分数校准和</w:t>
      </w:r>
      <w:r>
        <w:t xml:space="preserve"> LVLM </w:t>
      </w:r>
      <w:r>
        <w:t>语义监督的进一步改进保留明确入口。</w:t>
      </w:r>
    </w:p>
    <w:p w14:paraId="30397DF9" w14:textId="77777777" w:rsidR="00A73554" w:rsidRPr="00647666" w:rsidRDefault="00934241" w:rsidP="00DF208D">
      <w:pPr>
        <w:pStyle w:val="10"/>
        <w:numPr>
          <w:ilvl w:val="0"/>
          <w:numId w:val="0"/>
        </w:numPr>
        <w:spacing w:before="0" w:after="0"/>
        <w:rPr>
          <w:sz w:val="28"/>
          <w:szCs w:val="28"/>
        </w:rPr>
      </w:pPr>
      <w:bookmarkStart w:id="47" w:name="_Toc228349774"/>
      <w:r w:rsidRPr="00647666">
        <w:rPr>
          <w:rFonts w:eastAsia="宋体"/>
          <w:sz w:val="28"/>
          <w:szCs w:val="28"/>
        </w:rPr>
        <w:lastRenderedPageBreak/>
        <w:t>结论</w:t>
      </w:r>
      <w:bookmarkEnd w:id="47"/>
    </w:p>
    <w:p w14:paraId="28A291CD" w14:textId="77777777" w:rsidR="00A73554" w:rsidRDefault="00934241">
      <w:r>
        <w:t>本文围绕未知生成器泛化、鲁棒判别与复杂样本解释三个方向，对</w:t>
      </w:r>
      <w:r>
        <w:t xml:space="preserve"> FSD</w:t>
      </w:r>
      <w:r>
        <w:t>、</w:t>
      </w:r>
      <w:r>
        <w:t xml:space="preserve">Stay-Positive </w:t>
      </w:r>
      <w:r>
        <w:t>与</w:t>
      </w:r>
      <w:r>
        <w:t xml:space="preserve"> LVLM </w:t>
      </w:r>
      <w:r>
        <w:t>开展了基线复现、样本级分析和联合训练验证。论文重点并非宣称提出一套完全成熟的新模型，而是在公开资源条件下把关键基线跑通、把结果讲清楚、把方法边界说明白，并进一步完成两阶段联合训练，使研究从单纯复刻比较推进到可运行的融合验证。这种处理方式虽然更克制，却更能体现阶段性研究工作的真实价值。</w:t>
      </w:r>
    </w:p>
    <w:p w14:paraId="7FC01EDD" w14:textId="77777777" w:rsidR="00A73554" w:rsidRDefault="00934241">
      <w:r>
        <w:t>结果表明，</w:t>
      </w:r>
      <w:r>
        <w:t xml:space="preserve">FSD </w:t>
      </w:r>
      <w:r>
        <w:t>在六类生成器上表现出明显分层，</w:t>
      </w:r>
      <w:r>
        <w:t xml:space="preserve">Stay-Positive </w:t>
      </w:r>
      <w:r>
        <w:t>在固定真假对照任务中更强，而</w:t>
      </w:r>
      <w:r>
        <w:t xml:space="preserve"> ADM </w:t>
      </w:r>
      <w:r>
        <w:t>场景则同时暴露出校准问题与稳定的样本级互补性。尤其是</w:t>
      </w:r>
      <w:r>
        <w:t xml:space="preserve"> Rajan/Ours+ </w:t>
      </w:r>
      <w:r>
        <w:t>在</w:t>
      </w:r>
      <w:r>
        <w:t xml:space="preserve"> ADM </w:t>
      </w:r>
      <w:r>
        <w:t>上默认阈值下仅得</w:t>
      </w:r>
      <w:r>
        <w:t xml:space="preserve"> 52.25%</w:t>
      </w:r>
      <w:r>
        <w:t>，经</w:t>
      </w:r>
      <w:r>
        <w:t xml:space="preserve"> 0.388818 </w:t>
      </w:r>
      <w:r>
        <w:t>校准后可提升到</w:t>
      </w:r>
      <w:r>
        <w:t xml:space="preserve"> 80.77%</w:t>
      </w:r>
      <w:r>
        <w:t>；同时，</w:t>
      </w:r>
      <w:r>
        <w:t xml:space="preserve">3000 </w:t>
      </w:r>
      <w:r>
        <w:t>个</w:t>
      </w:r>
      <w:r>
        <w:t xml:space="preserve"> ADM </w:t>
      </w:r>
      <w:r>
        <w:t>假样本中存在</w:t>
      </w:r>
      <w:r>
        <w:t xml:space="preserve"> 1137 </w:t>
      </w:r>
      <w:r>
        <w:t>个</w:t>
      </w:r>
      <w:r>
        <w:t xml:space="preserve">“Stay-Positive </w:t>
      </w:r>
      <w:r>
        <w:t>判</w:t>
      </w:r>
      <w:r>
        <w:t xml:space="preserve"> fake </w:t>
      </w:r>
      <w:r>
        <w:t>而</w:t>
      </w:r>
      <w:r>
        <w:t xml:space="preserve"> FSD </w:t>
      </w:r>
      <w:r>
        <w:t>三组均判</w:t>
      </w:r>
      <w:r>
        <w:t xml:space="preserve"> real”</w:t>
      </w:r>
      <w:r>
        <w:t>的主导互补样本。训练探索还说明，基于官方</w:t>
      </w:r>
      <w:r>
        <w:t xml:space="preserve"> checkpoint </w:t>
      </w:r>
      <w:r>
        <w:t>的微调明显优于随机初始化，但更保守的第二轮微调并不会自然带来提升。进一步的联合训练结果表明，第一阶段</w:t>
      </w:r>
      <w:r>
        <w:t xml:space="preserve"> FSD + Stay-Positive </w:t>
      </w:r>
      <w:r>
        <w:t>在</w:t>
      </w:r>
      <w:r>
        <w:t xml:space="preserve"> ADM</w:t>
      </w:r>
      <w:r>
        <w:t>、</w:t>
      </w:r>
      <w:r>
        <w:t>SD</w:t>
      </w:r>
      <w:r>
        <w:t>、</w:t>
      </w:r>
      <w:r>
        <w:t xml:space="preserve">Midjourney </w:t>
      </w:r>
      <w:r>
        <w:t>上取得</w:t>
      </w:r>
      <w:r>
        <w:t xml:space="preserve"> 95.50%/97.50%</w:t>
      </w:r>
      <w:r>
        <w:t>、</w:t>
      </w:r>
      <w:r>
        <w:t>95.34%/97.90%</w:t>
      </w:r>
      <w:r>
        <w:t>、</w:t>
      </w:r>
      <w:r>
        <w:t xml:space="preserve">87.00%/90.47% </w:t>
      </w:r>
      <w:r>
        <w:t>的</w:t>
      </w:r>
      <w:r>
        <w:t xml:space="preserve"> Accuracy/AP</w:t>
      </w:r>
      <w:r>
        <w:t>；第二阶段</w:t>
      </w:r>
      <w:r>
        <w:t xml:space="preserve"> FSD + LVLM </w:t>
      </w:r>
      <w:r>
        <w:t>最小量化训练取得</w:t>
      </w:r>
      <w:r>
        <w:t xml:space="preserve"> 95.22%/97.45%</w:t>
      </w:r>
      <w:r>
        <w:t>、</w:t>
      </w:r>
      <w:r>
        <w:t>95.33%/97.72%</w:t>
      </w:r>
      <w:r>
        <w:t>、</w:t>
      </w:r>
      <w:r>
        <w:t>86.97%/90.38%</w:t>
      </w:r>
      <w:r>
        <w:t>，并输出</w:t>
      </w:r>
      <w:r>
        <w:t xml:space="preserve"> ADM </w:t>
      </w:r>
      <w:r>
        <w:t>上的</w:t>
      </w:r>
      <w:r>
        <w:t xml:space="preserve"> LVLM F1=0.1778</w:t>
      </w:r>
      <w:r>
        <w:t>。由此可见，联合训练链路已经完整跑通，</w:t>
      </w:r>
      <w:r>
        <w:t xml:space="preserve">LVLM </w:t>
      </w:r>
      <w:r>
        <w:t>语义监督也已经进入训练计算图，但主任务性能仍主要保持稳定，尚未形成显著超越同协议基线的结论。</w:t>
      </w:r>
    </w:p>
    <w:p w14:paraId="086D09BC" w14:textId="77777777" w:rsidR="00A73554" w:rsidRDefault="00934241">
      <w:r>
        <w:t>综合来看，</w:t>
      </w:r>
      <w:r>
        <w:t xml:space="preserve">Stay-Positive </w:t>
      </w:r>
      <w:r>
        <w:t>更适合作为高性能判别基线，</w:t>
      </w:r>
      <w:r>
        <w:t xml:space="preserve">FSD </w:t>
      </w:r>
      <w:r>
        <w:t>更适合作为泛化检测研究主干，</w:t>
      </w:r>
      <w:r>
        <w:t xml:space="preserve">LVLM </w:t>
      </w:r>
      <w:r>
        <w:t>则从复杂样本的语义分析补充进一步扩展为轻量辅助监督来源。本文已经完成了从基线复现到样本级分析，再到两阶段联合训练验证的关键过渡。对于毕业论文而言，这样的组织方式较为稳妥：既保留真实完成的实验成果，又避免夸大尚未充分验证的性能收益；既说明三类方法各自的能力边界，也为未来继续深化</w:t>
      </w:r>
      <w:r>
        <w:t xml:space="preserve"> FSD </w:t>
      </w:r>
      <w:r>
        <w:t>主干、改进</w:t>
      </w:r>
      <w:r>
        <w:t xml:space="preserve"> Stay-Positive </w:t>
      </w:r>
      <w:r>
        <w:t>分数对齐和扩展</w:t>
      </w:r>
      <w:r>
        <w:t xml:space="preserve"> LVLM </w:t>
      </w:r>
      <w:r>
        <w:t>语义标签留下清晰入口。后续若有更多时间和资源，围绕</w:t>
      </w:r>
      <w:r>
        <w:t xml:space="preserve"> ADM </w:t>
      </w:r>
      <w:r>
        <w:t>的误判模式、</w:t>
      </w:r>
      <w:r>
        <w:t xml:space="preserve">LVLM </w:t>
      </w:r>
      <w:r>
        <w:t>标签扩展和多损失权重消融继续做有控制的深化，将是最具性价比的研究方向。</w:t>
      </w:r>
    </w:p>
    <w:p w14:paraId="5A1B381A" w14:textId="77777777" w:rsidR="00A73554" w:rsidRPr="00A8695B" w:rsidRDefault="00934241" w:rsidP="00546D3F">
      <w:pPr>
        <w:pStyle w:val="10"/>
        <w:numPr>
          <w:ilvl w:val="0"/>
          <w:numId w:val="0"/>
        </w:numPr>
        <w:spacing w:before="0" w:after="0"/>
        <w:jc w:val="center"/>
        <w:rPr>
          <w:sz w:val="28"/>
          <w:szCs w:val="28"/>
        </w:rPr>
      </w:pPr>
      <w:bookmarkStart w:id="48" w:name="_Toc228349775"/>
      <w:r w:rsidRPr="00A8695B">
        <w:rPr>
          <w:rFonts w:eastAsia="宋体"/>
          <w:sz w:val="28"/>
          <w:szCs w:val="28"/>
        </w:rPr>
        <w:lastRenderedPageBreak/>
        <w:t>致谢</w:t>
      </w:r>
      <w:bookmarkEnd w:id="48"/>
    </w:p>
    <w:p w14:paraId="6144303C" w14:textId="77777777" w:rsidR="00A73554" w:rsidRDefault="00934241">
      <w:r>
        <w:t>感谢指导老师在选题、实验推进和论文写作中的持续指导，也感谢公开论文、开源代码、预训练权重与公开数据为本文研究提供基础支持。</w:t>
      </w:r>
    </w:p>
    <w:p w14:paraId="0FFB5221" w14:textId="77777777" w:rsidR="00A73554" w:rsidRPr="00546D3F" w:rsidRDefault="00934241" w:rsidP="007444C8">
      <w:pPr>
        <w:pStyle w:val="10"/>
        <w:numPr>
          <w:ilvl w:val="0"/>
          <w:numId w:val="0"/>
        </w:numPr>
        <w:spacing w:before="0" w:after="0"/>
        <w:jc w:val="center"/>
        <w:rPr>
          <w:sz w:val="28"/>
          <w:szCs w:val="28"/>
        </w:rPr>
      </w:pPr>
      <w:bookmarkStart w:id="49" w:name="_Toc228349776"/>
      <w:r w:rsidRPr="00546D3F">
        <w:rPr>
          <w:rFonts w:eastAsia="宋体"/>
          <w:sz w:val="28"/>
          <w:szCs w:val="28"/>
        </w:rPr>
        <w:lastRenderedPageBreak/>
        <w:t>参考文献</w:t>
      </w:r>
      <w:bookmarkEnd w:id="49"/>
    </w:p>
    <w:p w14:paraId="378A77C8" w14:textId="77777777" w:rsidR="00A73554" w:rsidRPr="00875C32" w:rsidRDefault="00934241">
      <w:pPr>
        <w:pStyle w:val="ad"/>
        <w:spacing w:after="0"/>
        <w:ind w:left="315" w:hanging="315"/>
        <w:rPr>
          <w:szCs w:val="21"/>
        </w:rPr>
      </w:pPr>
      <w:r>
        <w:t>[1] Wu S, Liu J, Li J, et al. Few-Shot Learner Generalizes Across AI-Generated Image Detection[C]. ICML, 2025.</w:t>
      </w:r>
    </w:p>
    <w:p w14:paraId="56220B8C" w14:textId="77777777" w:rsidR="00A73554" w:rsidRPr="00875C32" w:rsidRDefault="00934241">
      <w:pPr>
        <w:pStyle w:val="ad"/>
        <w:spacing w:after="0"/>
        <w:ind w:left="315" w:hanging="315"/>
        <w:rPr>
          <w:szCs w:val="21"/>
        </w:rPr>
      </w:pPr>
      <w:r>
        <w:t>[2] Rajan A S, Lee Y J. Stay-Positive: A Case for Ignoring Real Image Features in Fake Image Detection[C]. ICML, 2025.</w:t>
      </w:r>
    </w:p>
    <w:p w14:paraId="7321D62B" w14:textId="77777777" w:rsidR="00A73554" w:rsidRPr="00875C32" w:rsidRDefault="00934241">
      <w:pPr>
        <w:pStyle w:val="ad"/>
        <w:spacing w:after="0"/>
        <w:ind w:left="315" w:hanging="315"/>
        <w:rPr>
          <w:szCs w:val="21"/>
        </w:rPr>
      </w:pPr>
      <w:r>
        <w:t>[3] Zhu M, Chen H, Yan Q, et al. GenImage: A Million-Scale Benchmark for Detecting AI-Generated Image[C]. NeurIPS Datasets and Benchmarks Track, 2023.</w:t>
      </w:r>
    </w:p>
    <w:p w14:paraId="7422276E" w14:textId="77777777" w:rsidR="00A73554" w:rsidRPr="00875C32" w:rsidRDefault="00934241">
      <w:pPr>
        <w:pStyle w:val="ad"/>
        <w:spacing w:after="0"/>
        <w:ind w:left="315" w:hanging="315"/>
        <w:rPr>
          <w:szCs w:val="21"/>
        </w:rPr>
      </w:pPr>
      <w:r>
        <w:t>[4] Wang S Y, Wang O, Zhang R, et al. CNN-Generated Images Are Surprisingly Easy to Spot... for Now[C]. CVPR, 2020.</w:t>
      </w:r>
    </w:p>
    <w:p w14:paraId="5D4F91E2" w14:textId="77777777" w:rsidR="00A73554" w:rsidRPr="00875C32" w:rsidRDefault="00934241">
      <w:pPr>
        <w:pStyle w:val="ad"/>
        <w:spacing w:after="0"/>
        <w:ind w:left="315" w:hanging="315"/>
        <w:rPr>
          <w:szCs w:val="21"/>
        </w:rPr>
      </w:pPr>
      <w:r>
        <w:t>[5] Wu H, Zhou J, Zhang S. Generalizable Synthetic Image Detection via Language-guided Contrastive Learning[EB/OL]. arXiv:2305.13800, 2023.</w:t>
      </w:r>
    </w:p>
    <w:p w14:paraId="509C6CBC" w14:textId="77777777" w:rsidR="00A73554" w:rsidRPr="00875C32" w:rsidRDefault="00934241">
      <w:pPr>
        <w:pStyle w:val="ad"/>
        <w:spacing w:after="0"/>
        <w:ind w:left="315" w:hanging="315"/>
        <w:rPr>
          <w:szCs w:val="21"/>
        </w:rPr>
      </w:pPr>
      <w:r>
        <w:t>[6] Zhu M, Chen H, Huang M, et al. GenDet: Towards Good Generalizations for AI-Generated Image Detection[EB/OL]. arXiv:2312.08880, 2023.</w:t>
      </w:r>
    </w:p>
    <w:sectPr w:rsidR="00A73554" w:rsidRPr="00875C32">
      <w:headerReference w:type="default" r:id="rId12"/>
      <w:footerReference w:type="default" r:id="rId13"/>
      <w:pgSz w:w="11906" w:h="16838"/>
      <w:pgMar w:top="1418" w:right="1134" w:bottom="1418" w:left="1701"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41762" w14:textId="77777777" w:rsidR="00E36FC2" w:rsidRDefault="00E36FC2">
      <w:r>
        <w:separator/>
      </w:r>
    </w:p>
  </w:endnote>
  <w:endnote w:type="continuationSeparator" w:id="0">
    <w:p w14:paraId="2B590BEE" w14:textId="77777777" w:rsidR="00E36FC2" w:rsidRDefault="00E36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98ADB" w14:textId="77777777" w:rsidR="00A73554" w:rsidRDefault="00934241">
    <w:pPr>
      <w:jc w:val="center"/>
    </w:pPr>
    <w:r>
      <w:rPr>
        <w:sz w:val="20"/>
      </w:rPr>
      <w:fldChar w:fldCharType="begin"/>
    </w:r>
    <w:r>
      <w:rPr>
        <w:sz w:val="20"/>
      </w:rPr>
      <w:instrText xml:space="preserve"> PAGE </w:instrText>
    </w:r>
    <w:r>
      <w:rPr>
        <w:sz w:val="20"/>
      </w:rPr>
      <w:fldChar w:fldCharType="separate"/>
    </w:r>
    <w:r w:rsidR="00EC2E1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1EC1E" w14:textId="77777777" w:rsidR="00E36FC2" w:rsidRDefault="00E36FC2">
      <w:r>
        <w:separator/>
      </w:r>
    </w:p>
  </w:footnote>
  <w:footnote w:type="continuationSeparator" w:id="0">
    <w:p w14:paraId="4E048970" w14:textId="77777777" w:rsidR="00E36FC2" w:rsidRDefault="00E36F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4D58" w14:textId="77777777" w:rsidR="00A73554" w:rsidRDefault="00934241">
    <w:pPr>
      <w:jc w:val="center"/>
    </w:pPr>
    <w:r>
      <w:rPr>
        <w:sz w:val="20"/>
      </w:rPr>
      <w:t>AI</w:t>
    </w:r>
    <w:r>
      <w:rPr>
        <w:sz w:val="20"/>
      </w:rPr>
      <w:t>伪造图像识别研究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7033E"/>
    <w:multiLevelType w:val="multilevel"/>
    <w:tmpl w:val="2127033E"/>
    <w:lvl w:ilvl="0">
      <w:start w:val="1"/>
      <w:numFmt w:val="upperLetter"/>
      <w:pStyle w:val="1"/>
      <w:suff w:val="space"/>
      <w:lvlText w:val="附录%1"/>
      <w:lvlJc w:val="left"/>
      <w:pPr>
        <w:ind w:left="425" w:hanging="425"/>
      </w:pPr>
      <w:rPr>
        <w:rFonts w:hint="eastAsia"/>
      </w:rPr>
    </w:lvl>
    <w:lvl w:ilvl="1">
      <w:start w:val="1"/>
      <w:numFmt w:val="decimal"/>
      <w:pStyle w:val="2"/>
      <w:suff w:val="space"/>
      <w:lvlText w:val="%1.%2"/>
      <w:lvlJc w:val="left"/>
      <w:pPr>
        <w:ind w:left="851" w:hanging="426"/>
      </w:pPr>
      <w:rPr>
        <w:rFonts w:hint="eastAsia"/>
      </w:rPr>
    </w:lvl>
    <w:lvl w:ilvl="2">
      <w:start w:val="1"/>
      <w:numFmt w:val="decimal"/>
      <w:pStyle w:val="3"/>
      <w:suff w:val="space"/>
      <w:lvlText w:val="%1.%2.%3"/>
      <w:lvlJc w:val="left"/>
      <w:pPr>
        <w:ind w:left="1276" w:hanging="425"/>
      </w:pPr>
      <w:rPr>
        <w:rFonts w:hint="eastAsia"/>
      </w:rPr>
    </w:lvl>
    <w:lvl w:ilvl="3">
      <w:start w:val="1"/>
      <w:numFmt w:val="lowerLetter"/>
      <w:lvlText w:val="%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1" w15:restartNumberingAfterBreak="0">
    <w:nsid w:val="37FB5FAD"/>
    <w:multiLevelType w:val="multilevel"/>
    <w:tmpl w:val="37FB5FAD"/>
    <w:lvl w:ilvl="0">
      <w:start w:val="1"/>
      <w:numFmt w:val="decimal"/>
      <w:pStyle w:val="10"/>
      <w:isLgl/>
      <w:suff w:val="space"/>
      <w:lvlText w:val="%1"/>
      <w:lvlJc w:val="left"/>
      <w:pPr>
        <w:ind w:left="1021" w:hanging="1021"/>
      </w:pPr>
      <w:rPr>
        <w:rFonts w:hint="eastAsia"/>
      </w:rPr>
    </w:lvl>
    <w:lvl w:ilvl="1">
      <w:start w:val="1"/>
      <w:numFmt w:val="decimal"/>
      <w:pStyle w:val="20"/>
      <w:suff w:val="space"/>
      <w:lvlText w:val="%1.%2"/>
      <w:lvlJc w:val="left"/>
      <w:pPr>
        <w:ind w:left="576" w:hanging="576"/>
      </w:pPr>
      <w:rPr>
        <w:rFonts w:hint="eastAsia"/>
      </w:rPr>
    </w:lvl>
    <w:lvl w:ilvl="2">
      <w:start w:val="1"/>
      <w:numFmt w:val="decimal"/>
      <w:pStyle w:val="30"/>
      <w:suff w:val="space"/>
      <w:lvlText w:val="%1.%2.%3"/>
      <w:lvlJc w:val="left"/>
      <w:pPr>
        <w:ind w:left="720" w:hanging="720"/>
      </w:pPr>
      <w:rPr>
        <w:rFonts w:hint="eastAsia"/>
      </w:rPr>
    </w:lvl>
    <w:lvl w:ilvl="3">
      <w:start w:val="1"/>
      <w:numFmt w:val="decimal"/>
      <w:pStyle w:val="4"/>
      <w:suff w:val="space"/>
      <w:lvlText w:val="%1.%2.%3.%4"/>
      <w:lvlJc w:val="left"/>
      <w:pPr>
        <w:ind w:left="864" w:hanging="864"/>
      </w:pPr>
      <w:rPr>
        <w:rFonts w:hint="eastAsia"/>
      </w:rPr>
    </w:lvl>
    <w:lvl w:ilvl="4">
      <w:start w:val="1"/>
      <w:numFmt w:val="decimal"/>
      <w:pStyle w:val="5"/>
      <w:isLgl/>
      <w:suff w:val="space"/>
      <w:lvlText w:val="%5."/>
      <w:lvlJc w:val="left"/>
      <w:pPr>
        <w:ind w:left="1008" w:hanging="1008"/>
      </w:pPr>
      <w:rPr>
        <w:rFonts w:hint="eastAsia"/>
      </w:rPr>
    </w:lvl>
    <w:lvl w:ilvl="5">
      <w:start w:val="1"/>
      <w:numFmt w:val="decimal"/>
      <w:pStyle w:val="6"/>
      <w:suff w:val="space"/>
      <w:lvlText w:val="(%6)"/>
      <w:lvlJc w:val="left"/>
      <w:pPr>
        <w:ind w:left="1152" w:hanging="1152"/>
      </w:pPr>
      <w:rPr>
        <w:rFonts w:hint="eastAsia"/>
      </w:rPr>
    </w:lvl>
    <w:lvl w:ilvl="6">
      <w:start w:val="1"/>
      <w:numFmt w:val="decimal"/>
      <w:suff w:val="space"/>
      <w:lvlText w:val="%6.%1.%2.%3.%4.%5.%7"/>
      <w:lvlJc w:val="left"/>
      <w:pPr>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1753432452">
    <w:abstractNumId w:val="1"/>
  </w:num>
  <w:num w:numId="2" w16cid:durableId="40410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oNotTrackMoves/>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28CC"/>
    <w:rsid w:val="000535CB"/>
    <w:rsid w:val="000B5A00"/>
    <w:rsid w:val="000D30DE"/>
    <w:rsid w:val="000E295F"/>
    <w:rsid w:val="001228CC"/>
    <w:rsid w:val="001400B4"/>
    <w:rsid w:val="00167F4A"/>
    <w:rsid w:val="001A2A22"/>
    <w:rsid w:val="001A7CAF"/>
    <w:rsid w:val="001E4280"/>
    <w:rsid w:val="002008D3"/>
    <w:rsid w:val="002038FC"/>
    <w:rsid w:val="002C0F0D"/>
    <w:rsid w:val="0037464F"/>
    <w:rsid w:val="003A46D0"/>
    <w:rsid w:val="003C094D"/>
    <w:rsid w:val="003F2205"/>
    <w:rsid w:val="003F5B69"/>
    <w:rsid w:val="0043460B"/>
    <w:rsid w:val="004422AC"/>
    <w:rsid w:val="00546D3F"/>
    <w:rsid w:val="005A0BC5"/>
    <w:rsid w:val="005F3F85"/>
    <w:rsid w:val="00647666"/>
    <w:rsid w:val="006E78E0"/>
    <w:rsid w:val="0073288A"/>
    <w:rsid w:val="007444C8"/>
    <w:rsid w:val="0076679D"/>
    <w:rsid w:val="00770802"/>
    <w:rsid w:val="00776BA2"/>
    <w:rsid w:val="007D7E8E"/>
    <w:rsid w:val="007F0BF0"/>
    <w:rsid w:val="00875C32"/>
    <w:rsid w:val="008E091A"/>
    <w:rsid w:val="008E3A1B"/>
    <w:rsid w:val="008E4FDB"/>
    <w:rsid w:val="008F6ABF"/>
    <w:rsid w:val="00915E03"/>
    <w:rsid w:val="00934241"/>
    <w:rsid w:val="009A01FA"/>
    <w:rsid w:val="009D3571"/>
    <w:rsid w:val="009F25F5"/>
    <w:rsid w:val="00A73554"/>
    <w:rsid w:val="00A8695B"/>
    <w:rsid w:val="00B25460"/>
    <w:rsid w:val="00B37846"/>
    <w:rsid w:val="00B424BE"/>
    <w:rsid w:val="00B624DF"/>
    <w:rsid w:val="00CE59CE"/>
    <w:rsid w:val="00D14A5C"/>
    <w:rsid w:val="00DF208D"/>
    <w:rsid w:val="00E36FC2"/>
    <w:rsid w:val="00EA7DF1"/>
    <w:rsid w:val="00EC2E15"/>
    <w:rsid w:val="00F0692D"/>
    <w:rsid w:val="00F93254"/>
    <w:rsid w:val="00FF7B98"/>
    <w:rsid w:val="67B04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9E1174"/>
  <w15:chartTrackingRefBased/>
  <w15:docId w15:val="{6524CA66-03D1-4652-954B-19741DEF0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toc 1" w:semiHidden="1" w:uiPriority="39"/>
    <w:lsdException w:name="toc 2" w:semiHidden="1" w:uiPriority="39"/>
    <w:lsdException w:name="toc 3" w:semiHidden="1" w:uiPriority="2"/>
    <w:lsdException w:name="toc 4" w:semiHidden="1" w:uiPriority="2"/>
    <w:lsdException w:name="toc 5" w:semiHidden="1" w:uiPriority="2"/>
    <w:lsdException w:name="toc 6" w:semiHidden="1" w:uiPriority="2"/>
    <w:lsdException w:name="toc 7" w:semiHidden="1" w:uiPriority="2"/>
    <w:lsdException w:name="toc 8" w:semiHidden="1" w:uiPriority="2"/>
    <w:lsdException w:name="toc 9" w:semiHidden="1" w:uiPriority="2"/>
    <w:lsdException w:name="caption" w:qFormat="1"/>
    <w:lsdException w:name="annotation reference" w:semiHidden="1"/>
    <w:lsdException w:name="endnote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480"/>
      <w:jc w:val="both"/>
    </w:pPr>
    <w:rPr>
      <w:kern w:val="2"/>
      <w:sz w:val="24"/>
      <w:szCs w:val="28"/>
    </w:rPr>
  </w:style>
  <w:style w:type="paragraph" w:styleId="10">
    <w:name w:val="heading 1"/>
    <w:basedOn w:val="a"/>
    <w:next w:val="a"/>
    <w:uiPriority w:val="2"/>
    <w:qFormat/>
    <w:pPr>
      <w:keepNext/>
      <w:keepLines/>
      <w:pageBreakBefore/>
      <w:numPr>
        <w:numId w:val="1"/>
      </w:numPr>
      <w:spacing w:before="240" w:after="120" w:line="300" w:lineRule="auto"/>
      <w:ind w:firstLine="0"/>
      <w:jc w:val="left"/>
      <w:outlineLvl w:val="0"/>
    </w:pPr>
    <w:rPr>
      <w:rFonts w:eastAsia="黑体"/>
      <w:b/>
      <w:bCs/>
      <w:kern w:val="44"/>
      <w:sz w:val="32"/>
      <w:szCs w:val="36"/>
    </w:rPr>
  </w:style>
  <w:style w:type="paragraph" w:styleId="20">
    <w:name w:val="heading 2"/>
    <w:basedOn w:val="a"/>
    <w:next w:val="a"/>
    <w:uiPriority w:val="2"/>
    <w:qFormat/>
    <w:pPr>
      <w:keepNext/>
      <w:keepLines/>
      <w:numPr>
        <w:ilvl w:val="1"/>
        <w:numId w:val="1"/>
      </w:numPr>
      <w:spacing w:before="240" w:after="120" w:line="300" w:lineRule="auto"/>
      <w:ind w:firstLine="0"/>
      <w:outlineLvl w:val="1"/>
    </w:pPr>
    <w:rPr>
      <w:rFonts w:eastAsia="黑体"/>
      <w:b/>
      <w:bCs/>
      <w:sz w:val="28"/>
      <w:szCs w:val="30"/>
    </w:rPr>
  </w:style>
  <w:style w:type="paragraph" w:styleId="30">
    <w:name w:val="heading 3"/>
    <w:basedOn w:val="a"/>
    <w:next w:val="a"/>
    <w:uiPriority w:val="2"/>
    <w:qFormat/>
    <w:pPr>
      <w:keepNext/>
      <w:keepLines/>
      <w:numPr>
        <w:ilvl w:val="2"/>
        <w:numId w:val="1"/>
      </w:numPr>
      <w:spacing w:before="240" w:after="120" w:line="300" w:lineRule="auto"/>
      <w:ind w:firstLine="0"/>
      <w:outlineLvl w:val="2"/>
    </w:pPr>
    <w:rPr>
      <w:rFonts w:eastAsia="黑体"/>
      <w:b/>
      <w:bCs/>
    </w:rPr>
  </w:style>
  <w:style w:type="paragraph" w:styleId="4">
    <w:name w:val="heading 4"/>
    <w:basedOn w:val="a"/>
    <w:next w:val="a"/>
    <w:uiPriority w:val="2"/>
    <w:qFormat/>
    <w:pPr>
      <w:keepNext/>
      <w:keepLines/>
      <w:numPr>
        <w:ilvl w:val="3"/>
        <w:numId w:val="1"/>
      </w:numPr>
      <w:spacing w:line="377" w:lineRule="auto"/>
      <w:outlineLvl w:val="3"/>
    </w:pPr>
    <w:rPr>
      <w:rFonts w:ascii="Arial" w:hAnsi="Arial"/>
      <w:b/>
      <w:bCs/>
    </w:rPr>
  </w:style>
  <w:style w:type="paragraph" w:styleId="5">
    <w:name w:val="heading 5"/>
    <w:basedOn w:val="a"/>
    <w:next w:val="a"/>
    <w:uiPriority w:val="2"/>
    <w:qFormat/>
    <w:pPr>
      <w:keepNext/>
      <w:keepLines/>
      <w:numPr>
        <w:ilvl w:val="4"/>
        <w:numId w:val="1"/>
      </w:numPr>
      <w:outlineLvl w:val="4"/>
    </w:pPr>
    <w:rPr>
      <w:bCs/>
    </w:rPr>
  </w:style>
  <w:style w:type="paragraph" w:styleId="6">
    <w:name w:val="heading 6"/>
    <w:basedOn w:val="a"/>
    <w:next w:val="a"/>
    <w:uiPriority w:val="2"/>
    <w:qFormat/>
    <w:pPr>
      <w:keepNext/>
      <w:keepLines/>
      <w:numPr>
        <w:ilvl w:val="5"/>
        <w:numId w:val="1"/>
      </w:numPr>
      <w:outlineLvl w:val="5"/>
    </w:pPr>
    <w:rPr>
      <w:rFonts w:ascii="Arial" w:hAnsi="Arial"/>
      <w:bCs/>
    </w:rPr>
  </w:style>
  <w:style w:type="paragraph" w:styleId="7">
    <w:name w:val="heading 7"/>
    <w:basedOn w:val="a"/>
    <w:next w:val="a"/>
    <w:uiPriority w:val="2"/>
    <w:qFormat/>
    <w:pPr>
      <w:keepNext/>
      <w:keepLines/>
      <w:spacing w:before="240" w:after="64" w:line="320" w:lineRule="auto"/>
      <w:outlineLvl w:val="6"/>
    </w:pPr>
    <w:rPr>
      <w:b/>
      <w:bCs/>
    </w:rPr>
  </w:style>
  <w:style w:type="paragraph" w:styleId="8">
    <w:name w:val="heading 8"/>
    <w:basedOn w:val="a"/>
    <w:next w:val="a"/>
    <w:uiPriority w:val="2"/>
    <w:qFormat/>
    <w:pPr>
      <w:keepNext/>
      <w:keepLines/>
      <w:spacing w:before="240" w:after="64" w:line="320" w:lineRule="auto"/>
      <w:outlineLvl w:val="7"/>
    </w:pPr>
    <w:rPr>
      <w:rFonts w:ascii="Arial" w:eastAsia="黑体" w:hAnsi="Arial"/>
    </w:rPr>
  </w:style>
  <w:style w:type="paragraph" w:styleId="9">
    <w:name w:val="heading 9"/>
    <w:basedOn w:val="a"/>
    <w:next w:val="a"/>
    <w:uiPriority w:val="2"/>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2"/>
    <w:semiHidden/>
    <w:pPr>
      <w:ind w:left="1440"/>
      <w:jc w:val="left"/>
    </w:pPr>
    <w:rPr>
      <w:sz w:val="18"/>
      <w:szCs w:val="18"/>
    </w:rPr>
  </w:style>
  <w:style w:type="paragraph" w:styleId="a3">
    <w:name w:val="caption"/>
    <w:basedOn w:val="a"/>
    <w:next w:val="a"/>
    <w:qFormat/>
    <w:pPr>
      <w:spacing w:before="120" w:after="120"/>
      <w:ind w:firstLine="0"/>
      <w:jc w:val="center"/>
    </w:pPr>
    <w:rPr>
      <w:rFonts w:cs="Arial"/>
      <w:sz w:val="22"/>
      <w:szCs w:val="21"/>
    </w:rPr>
  </w:style>
  <w:style w:type="paragraph" w:styleId="a4">
    <w:name w:val="Document Map"/>
    <w:basedOn w:val="a"/>
    <w:semiHidden/>
    <w:pPr>
      <w:shd w:val="clear" w:color="auto" w:fill="000080"/>
    </w:pPr>
    <w:rPr>
      <w:sz w:val="21"/>
      <w:szCs w:val="20"/>
    </w:rPr>
  </w:style>
  <w:style w:type="paragraph" w:styleId="TOC5">
    <w:name w:val="toc 5"/>
    <w:basedOn w:val="a"/>
    <w:next w:val="a"/>
    <w:uiPriority w:val="2"/>
    <w:semiHidden/>
    <w:pPr>
      <w:ind w:left="960"/>
      <w:jc w:val="left"/>
    </w:pPr>
    <w:rPr>
      <w:sz w:val="18"/>
      <w:szCs w:val="18"/>
    </w:rPr>
  </w:style>
  <w:style w:type="paragraph" w:styleId="TOC3">
    <w:name w:val="toc 3"/>
    <w:basedOn w:val="a"/>
    <w:next w:val="a"/>
    <w:uiPriority w:val="2"/>
    <w:semiHidden/>
    <w:pPr>
      <w:tabs>
        <w:tab w:val="right" w:leader="dot" w:pos="9061"/>
      </w:tabs>
      <w:ind w:left="1" w:firstLine="239"/>
      <w:jc w:val="left"/>
    </w:pPr>
    <w:rPr>
      <w:iCs/>
      <w:sz w:val="21"/>
      <w:szCs w:val="21"/>
    </w:rPr>
  </w:style>
  <w:style w:type="paragraph" w:styleId="TOC8">
    <w:name w:val="toc 8"/>
    <w:basedOn w:val="a"/>
    <w:next w:val="a"/>
    <w:uiPriority w:val="2"/>
    <w:semiHidden/>
    <w:pPr>
      <w:ind w:left="1680"/>
      <w:jc w:val="left"/>
    </w:pPr>
    <w:rPr>
      <w:sz w:val="18"/>
      <w:szCs w:val="18"/>
    </w:rPr>
  </w:style>
  <w:style w:type="paragraph" w:styleId="a5">
    <w:name w:val="footer"/>
    <w:basedOn w:val="a"/>
    <w:pPr>
      <w:tabs>
        <w:tab w:val="center" w:pos="4153"/>
        <w:tab w:val="right" w:pos="8306"/>
      </w:tabs>
      <w:snapToGrid w:val="0"/>
      <w:spacing w:line="240" w:lineRule="atLeast"/>
      <w:jc w:val="left"/>
    </w:pPr>
    <w:rPr>
      <w:sz w:val="18"/>
      <w:szCs w:val="18"/>
    </w:rPr>
  </w:style>
  <w:style w:type="paragraph" w:styleId="a6">
    <w:name w:val="header"/>
    <w:basedOn w:val="a"/>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uiPriority w:val="39"/>
    <w:pPr>
      <w:spacing w:before="120" w:after="120"/>
      <w:jc w:val="left"/>
    </w:pPr>
    <w:rPr>
      <w:b/>
      <w:bCs/>
      <w:caps/>
    </w:rPr>
  </w:style>
  <w:style w:type="paragraph" w:styleId="TOC4">
    <w:name w:val="toc 4"/>
    <w:basedOn w:val="a"/>
    <w:next w:val="a"/>
    <w:uiPriority w:val="2"/>
    <w:semiHidden/>
    <w:pPr>
      <w:ind w:left="720"/>
      <w:jc w:val="left"/>
    </w:pPr>
    <w:rPr>
      <w:sz w:val="18"/>
      <w:szCs w:val="18"/>
    </w:rPr>
  </w:style>
  <w:style w:type="paragraph" w:styleId="TOC6">
    <w:name w:val="toc 6"/>
    <w:basedOn w:val="a"/>
    <w:next w:val="a"/>
    <w:uiPriority w:val="2"/>
    <w:semiHidden/>
    <w:pPr>
      <w:ind w:left="1200"/>
      <w:jc w:val="left"/>
    </w:pPr>
    <w:rPr>
      <w:sz w:val="18"/>
      <w:szCs w:val="18"/>
    </w:rPr>
  </w:style>
  <w:style w:type="paragraph" w:styleId="TOC2">
    <w:name w:val="toc 2"/>
    <w:basedOn w:val="a"/>
    <w:next w:val="a"/>
    <w:uiPriority w:val="39"/>
    <w:pPr>
      <w:ind w:left="240"/>
      <w:jc w:val="left"/>
    </w:pPr>
    <w:rPr>
      <w:smallCaps/>
      <w:szCs w:val="24"/>
    </w:rPr>
  </w:style>
  <w:style w:type="paragraph" w:styleId="TOC9">
    <w:name w:val="toc 9"/>
    <w:basedOn w:val="a"/>
    <w:next w:val="a"/>
    <w:uiPriority w:val="2"/>
    <w:semiHidden/>
    <w:pPr>
      <w:ind w:left="1920"/>
      <w:jc w:val="left"/>
    </w:pPr>
    <w:rPr>
      <w:sz w:val="18"/>
      <w:szCs w:val="18"/>
    </w:rPr>
  </w:style>
  <w:style w:type="paragraph" w:styleId="21">
    <w:name w:val="Body Text First Indent 2"/>
    <w:basedOn w:val="a"/>
    <w:pPr>
      <w:ind w:firstLineChars="200" w:firstLine="200"/>
    </w:pPr>
  </w:style>
  <w:style w:type="character" w:styleId="a7">
    <w:name w:val="endnote reference"/>
    <w:semiHidden/>
    <w:rPr>
      <w:vertAlign w:val="superscript"/>
      <w:lang w:eastAsia="zh-CN"/>
    </w:rPr>
  </w:style>
  <w:style w:type="character" w:styleId="a8">
    <w:name w:val="page number"/>
    <w:basedOn w:val="a0"/>
  </w:style>
  <w:style w:type="character" w:styleId="a9">
    <w:name w:val="Hyperlink"/>
    <w:uiPriority w:val="99"/>
    <w:rPr>
      <w:color w:val="0000FF"/>
      <w:u w:val="single"/>
    </w:rPr>
  </w:style>
  <w:style w:type="character" w:styleId="aa">
    <w:name w:val="annotation reference"/>
    <w:semiHidden/>
    <w:rPr>
      <w:sz w:val="21"/>
    </w:rPr>
  </w:style>
  <w:style w:type="paragraph" w:customStyle="1" w:styleId="ab">
    <w:name w:val="普通标题"/>
    <w:basedOn w:val="a"/>
    <w:next w:val="a"/>
    <w:pPr>
      <w:spacing w:beforeLines="100" w:before="100" w:afterLines="200" w:after="200"/>
      <w:jc w:val="center"/>
    </w:pPr>
    <w:rPr>
      <w:b/>
      <w:sz w:val="36"/>
      <w:szCs w:val="36"/>
    </w:rPr>
  </w:style>
  <w:style w:type="paragraph" w:customStyle="1" w:styleId="ac">
    <w:name w:val="公式"/>
    <w:basedOn w:val="a3"/>
    <w:next w:val="a"/>
    <w:pPr>
      <w:jc w:val="right"/>
    </w:pPr>
  </w:style>
  <w:style w:type="character" w:customStyle="1" w:styleId="Char">
    <w:name w:val="题注 Char"/>
    <w:uiPriority w:val="2"/>
    <w:rPr>
      <w:rFonts w:ascii="Arial" w:eastAsia="宋体" w:hAnsi="Arial" w:cs="Arial"/>
      <w:kern w:val="2"/>
      <w:sz w:val="21"/>
      <w:szCs w:val="21"/>
      <w:lang w:val="en-US" w:eastAsia="zh-CN" w:bidi="ar-SA"/>
    </w:rPr>
  </w:style>
  <w:style w:type="character" w:customStyle="1" w:styleId="Char0">
    <w:name w:val="公式 Char"/>
    <w:uiPriority w:val="2"/>
    <w:rPr>
      <w:rFonts w:ascii="Arial" w:eastAsia="宋体" w:hAnsi="Arial" w:cs="Arial"/>
      <w:kern w:val="2"/>
      <w:sz w:val="21"/>
      <w:szCs w:val="21"/>
      <w:lang w:val="en-US" w:eastAsia="zh-CN" w:bidi="ar-SA"/>
    </w:rPr>
  </w:style>
  <w:style w:type="paragraph" w:customStyle="1" w:styleId="1">
    <w:name w:val="附录1"/>
    <w:basedOn w:val="a"/>
    <w:next w:val="a"/>
    <w:uiPriority w:val="3"/>
    <w:pPr>
      <w:pageBreakBefore/>
      <w:numPr>
        <w:numId w:val="2"/>
      </w:numPr>
      <w:spacing w:before="120" w:after="120"/>
      <w:jc w:val="left"/>
      <w:outlineLvl w:val="0"/>
    </w:pPr>
    <w:rPr>
      <w:b/>
      <w:sz w:val="36"/>
      <w:szCs w:val="36"/>
    </w:rPr>
  </w:style>
  <w:style w:type="paragraph" w:customStyle="1" w:styleId="2">
    <w:name w:val="附录2"/>
    <w:basedOn w:val="a"/>
    <w:uiPriority w:val="3"/>
    <w:pPr>
      <w:numPr>
        <w:ilvl w:val="1"/>
        <w:numId w:val="2"/>
      </w:numPr>
      <w:spacing w:before="60" w:after="60"/>
      <w:ind w:left="425" w:hanging="425"/>
    </w:pPr>
    <w:rPr>
      <w:b/>
      <w:sz w:val="30"/>
      <w:szCs w:val="30"/>
    </w:rPr>
  </w:style>
  <w:style w:type="paragraph" w:customStyle="1" w:styleId="3">
    <w:name w:val="附录3"/>
    <w:basedOn w:val="a"/>
    <w:uiPriority w:val="3"/>
    <w:pPr>
      <w:numPr>
        <w:ilvl w:val="2"/>
        <w:numId w:val="2"/>
      </w:numPr>
      <w:ind w:left="0" w:firstLine="0"/>
    </w:pPr>
    <w:rPr>
      <w:b/>
    </w:rPr>
  </w:style>
  <w:style w:type="paragraph" w:customStyle="1" w:styleId="ad">
    <w:name w:val="参考文献"/>
    <w:basedOn w:val="a"/>
    <w:next w:val="a"/>
    <w:pPr>
      <w:spacing w:after="60" w:line="300" w:lineRule="auto"/>
      <w:ind w:left="420" w:hangingChars="150" w:hanging="42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194279">
      <w:bodyDiv w:val="1"/>
      <w:marLeft w:val="0"/>
      <w:marRight w:val="0"/>
      <w:marTop w:val="0"/>
      <w:marBottom w:val="0"/>
      <w:divBdr>
        <w:top w:val="none" w:sz="0" w:space="0" w:color="auto"/>
        <w:left w:val="none" w:sz="0" w:space="0" w:color="auto"/>
        <w:bottom w:val="none" w:sz="0" w:space="0" w:color="auto"/>
        <w:right w:val="none" w:sz="0" w:space="0" w:color="auto"/>
      </w:divBdr>
    </w:div>
    <w:div w:id="195547762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31</Pages>
  <Words>3284</Words>
  <Characters>18721</Characters>
  <Application>Microsoft Office Word</Application>
  <DocSecurity>0</DocSecurity>
  <Lines>156</Lines>
  <Paragraphs>43</Paragraphs>
  <ScaleCrop>false</ScaleCrop>
  <Company>jndx</Company>
  <LinksUpToDate>false</LinksUpToDate>
  <CharactersWithSpaces>21962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诚 信 声 明</dc:title>
  <dc:subject/>
  <dc:creator>User</dc:creator>
  <cp:keywords/>
  <dc:description/>
  <cp:lastModifiedBy>Hao Zhou</cp:lastModifiedBy>
  <cp:revision>45</cp:revision>
  <cp:lastPrinted>2026-04-24T06:37:00Z</cp:lastPrinted>
  <dcterms:created xsi:type="dcterms:W3CDTF">2026-04-24T05:18:00Z</dcterms:created>
  <dcterms:modified xsi:type="dcterms:W3CDTF">2026-04-29T02:11:00Z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eyJoZGlkIjoiMDUxZGJhZWY5YWYzZmQ2ZDkxOGNkOTBlZjdlMThjYTkiLCJ1c2VySWQiOiIxNDA0MzgyNzk0In0=</vt:lpwstr>
  </property>
  <property fmtid="{D5CDD505-2E9C-101B-9397-08002B2CF9AE}" pid="3" name="KSOProductBuildVer">
    <vt:lpwstr>2052-12.1.0.25865</vt:lpwstr>
  </property>
  <property fmtid="{D5CDD505-2E9C-101B-9397-08002B2CF9AE}" pid="4" name="ICV">
    <vt:lpwstr>03C354A547214EA8BF95FFB42F1AB5E5_12</vt:lpwstr>
  </property>
</Properties>
</file>