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7BEBF">
      <w:pPr>
        <w:widowControl/>
        <w:spacing w:line="360" w:lineRule="auto"/>
        <w:rPr>
          <w:rFonts w:ascii="仿宋" w:hAnsi="仿宋" w:eastAsia="仿宋"/>
          <w:color w:val="000000"/>
          <w:kern w:val="0"/>
        </w:rPr>
      </w:pPr>
      <w:r>
        <w:rPr>
          <w:rFonts w:hint="eastAsia" w:ascii="仿宋" w:hAnsi="仿宋" w:eastAsia="仿宋"/>
          <w:color w:val="000000"/>
          <w:kern w:val="0"/>
        </w:rPr>
        <w:t>附件2：</w:t>
      </w:r>
    </w:p>
    <w:p w14:paraId="795D8EA8">
      <w:pPr>
        <w:widowControl/>
        <w:spacing w:line="360" w:lineRule="auto"/>
        <w:ind w:firstLine="422" w:firstLineChars="200"/>
        <w:jc w:val="center"/>
        <w:rPr>
          <w:rFonts w:ascii="仿宋" w:hAnsi="仿宋" w:eastAsia="仿宋"/>
          <w:b/>
          <w:color w:val="000000"/>
          <w:kern w:val="0"/>
        </w:rPr>
      </w:pPr>
      <w:r>
        <w:rPr>
          <w:rFonts w:hint="eastAsia" w:ascii="仿宋" w:hAnsi="仿宋" w:eastAsia="仿宋"/>
          <w:b/>
          <w:color w:val="000000"/>
          <w:kern w:val="0"/>
        </w:rPr>
        <w:t>南京财经大学本科毕业论文（设计）规范化要求</w:t>
      </w:r>
      <w:r>
        <w:rPr>
          <w:rFonts w:hint="eastAsia" w:ascii="仿宋" w:hAnsi="仿宋" w:eastAsia="仿宋" w:cs="仿宋"/>
          <w:b/>
          <w:color w:val="000000"/>
          <w:kern w:val="0"/>
        </w:rPr>
        <w:t>（工）</w:t>
      </w:r>
      <w:r>
        <w:rPr>
          <w:rFonts w:ascii="Calibri" w:hAnsi="Calibri" w:eastAsia="仿宋" w:cs="Calibri"/>
          <w:b/>
          <w:color w:val="000000"/>
          <w:kern w:val="0"/>
        </w:rPr>
        <w:t> </w:t>
      </w:r>
    </w:p>
    <w:p w14:paraId="1536CB1B">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一、毕业论文（设计）的内容结构规范</w:t>
      </w:r>
    </w:p>
    <w:p w14:paraId="721A78E3">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（一）内容结构</w:t>
      </w:r>
    </w:p>
    <w:p w14:paraId="7C9C9180">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1.论文封面</w:t>
      </w:r>
    </w:p>
    <w:p w14:paraId="1D86D137">
      <w:pPr>
        <w:widowControl/>
        <w:spacing w:line="360" w:lineRule="auto"/>
        <w:ind w:firstLine="420" w:firstLineChars="200"/>
        <w:rPr>
          <w:rFonts w:hint="eastAsia" w:ascii="仿宋" w:hAnsi="仿宋" w:eastAsia="仿宋"/>
          <w:color w:val="000000"/>
          <w:kern w:val="0"/>
        </w:rPr>
      </w:pPr>
      <w:r>
        <w:rPr>
          <w:rFonts w:hint="eastAsia" w:ascii="仿宋" w:hAnsi="仿宋" w:eastAsia="仿宋"/>
          <w:color w:val="000000"/>
          <w:kern w:val="0"/>
        </w:rPr>
        <w:t>2.学位论文（设计）原创声明</w:t>
      </w:r>
    </w:p>
    <w:p w14:paraId="62FD00AD">
      <w:pPr>
        <w:widowControl/>
        <w:spacing w:line="360" w:lineRule="auto"/>
        <w:ind w:firstLine="420" w:firstLineChars="200"/>
        <w:rPr>
          <w:rFonts w:hint="eastAsia" w:ascii="仿宋" w:hAnsi="仿宋" w:eastAsia="仿宋"/>
          <w:color w:val="000000"/>
          <w:kern w:val="0"/>
        </w:rPr>
      </w:pPr>
      <w:r>
        <w:rPr>
          <w:rFonts w:hint="eastAsia" w:ascii="仿宋" w:hAnsi="仿宋" w:eastAsia="仿宋"/>
          <w:color w:val="000000"/>
          <w:kern w:val="0"/>
          <w:lang w:val="en-US" w:eastAsia="zh-CN"/>
        </w:rPr>
        <w:t>3</w:t>
      </w:r>
      <w:r>
        <w:rPr>
          <w:rFonts w:hint="eastAsia" w:ascii="仿宋" w:hAnsi="仿宋" w:eastAsia="仿宋"/>
          <w:color w:val="000000"/>
          <w:kern w:val="0"/>
        </w:rPr>
        <w:t>.目录</w:t>
      </w:r>
    </w:p>
    <w:p w14:paraId="5814EC3E">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lang w:val="en-US" w:eastAsia="zh-CN"/>
        </w:rPr>
        <w:t>4</w:t>
      </w:r>
      <w:r>
        <w:rPr>
          <w:rFonts w:hint="eastAsia" w:ascii="仿宋" w:hAnsi="仿宋" w:eastAsia="仿宋"/>
          <w:color w:val="000000"/>
          <w:kern w:val="0"/>
        </w:rPr>
        <w:t>.摘要及关键词（中文）</w:t>
      </w:r>
    </w:p>
    <w:p w14:paraId="35B7E861">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lang w:val="en-US" w:eastAsia="zh-CN"/>
        </w:rPr>
        <w:t>5</w:t>
      </w:r>
      <w:r>
        <w:rPr>
          <w:rFonts w:hint="eastAsia" w:ascii="仿宋" w:hAnsi="仿宋" w:eastAsia="仿宋"/>
          <w:color w:val="000000"/>
          <w:kern w:val="0"/>
        </w:rPr>
        <w:t>.摘要及关键词（英文）</w:t>
      </w:r>
    </w:p>
    <w:p w14:paraId="11A9A133">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6.正文</w:t>
      </w:r>
    </w:p>
    <w:p w14:paraId="3399CB1D">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7.参考文献</w:t>
      </w:r>
    </w:p>
    <w:p w14:paraId="2E11EA1C">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8.附录</w:t>
      </w:r>
    </w:p>
    <w:p w14:paraId="004EEE18">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（二）内容结构要求</w:t>
      </w:r>
    </w:p>
    <w:p w14:paraId="6F10D1DA">
      <w:pPr>
        <w:adjustRightInd w:val="0"/>
        <w:snapToGrid w:val="0"/>
        <w:spacing w:line="360" w:lineRule="auto"/>
        <w:ind w:firstLine="420" w:firstLineChars="200"/>
        <w:rPr>
          <w:rFonts w:hint="eastAsia" w:ascii="仿宋" w:hAnsi="仿宋" w:eastAsia="仿宋"/>
          <w:color w:val="000000"/>
          <w:kern w:val="0"/>
        </w:rPr>
      </w:pPr>
      <w:r>
        <w:rPr>
          <w:rFonts w:hint="eastAsia" w:ascii="仿宋" w:hAnsi="仿宋" w:eastAsia="仿宋"/>
          <w:color w:val="000000"/>
          <w:kern w:val="0"/>
        </w:rPr>
        <w:t>1.题目：标题应以最恰当、最简明的词语反映论文中最重要的特定内容的逻辑组合，能概括整篇论文最重要的内容，字数不宜超过</w:t>
      </w:r>
      <w:r>
        <w:rPr>
          <w:rFonts w:ascii="仿宋" w:hAnsi="仿宋" w:eastAsia="仿宋"/>
          <w:color w:val="000000"/>
          <w:kern w:val="0"/>
        </w:rPr>
        <w:t>25</w:t>
      </w:r>
      <w:r>
        <w:rPr>
          <w:rFonts w:hint="eastAsia" w:ascii="仿宋" w:hAnsi="仿宋" w:eastAsia="仿宋"/>
          <w:color w:val="000000"/>
          <w:kern w:val="0"/>
        </w:rPr>
        <w:t>个字。若简短题名不足以显示论文内容或反映出属于系列研究的性质，则可利用正标题、副标题的方法解决，可通过副标题对正标题进行补充、延伸或限定。标题应避免使用不常见的缩略语、字符代号和公式，通常不采用问话的方式。标题所用的每一词语必须考虑到有助于选定关键词和编制题录、索引等二次文献可以提供的特定实用信息。</w:t>
      </w:r>
    </w:p>
    <w:p w14:paraId="28B231EE">
      <w:pPr>
        <w:widowControl/>
        <w:spacing w:line="360" w:lineRule="auto"/>
        <w:ind w:firstLine="420" w:firstLineChars="200"/>
        <w:rPr>
          <w:rFonts w:hint="eastAsia" w:ascii="仿宋" w:hAnsi="仿宋" w:eastAsia="仿宋"/>
          <w:color w:val="000000"/>
          <w:kern w:val="0"/>
        </w:rPr>
      </w:pPr>
      <w:r>
        <w:rPr>
          <w:rFonts w:hint="eastAsia" w:ascii="仿宋" w:hAnsi="仿宋" w:eastAsia="仿宋"/>
          <w:color w:val="000000"/>
          <w:kern w:val="0"/>
          <w:lang w:val="en-US" w:eastAsia="zh-CN"/>
        </w:rPr>
        <w:t>2</w:t>
      </w:r>
      <w:r>
        <w:rPr>
          <w:rFonts w:hint="eastAsia" w:ascii="仿宋" w:hAnsi="仿宋" w:eastAsia="仿宋"/>
          <w:color w:val="000000"/>
          <w:kern w:val="0"/>
        </w:rPr>
        <w:t>.目录不少于三级，致谢和参考文献不编入目录序号。</w:t>
      </w:r>
    </w:p>
    <w:p w14:paraId="734F8ECE">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lang w:val="en-US" w:eastAsia="zh-CN"/>
        </w:rPr>
        <w:t>3</w:t>
      </w:r>
      <w:r>
        <w:rPr>
          <w:rFonts w:hint="eastAsia" w:ascii="仿宋" w:hAnsi="仿宋" w:eastAsia="仿宋"/>
          <w:color w:val="000000"/>
          <w:kern w:val="0"/>
        </w:rPr>
        <w:t>.摘要及关键词（中文）：摘要是对毕业论文基本思想的简短陈述，不是选题背景和写作过程的铺陈。摘要的作用是使读者不必阅读论文全文即能获得论文的必要信息。摘要应说明本论文的研究目的和重要性、研究方法、研究的主要内容、获得的基本结论或研究成果，要突出本论文的创造性成果和新见解，语言力求精炼、准确。</w:t>
      </w:r>
    </w:p>
    <w:p w14:paraId="4E2671BE">
      <w:pPr>
        <w:adjustRightInd w:val="0"/>
        <w:snapToGrid w:val="0"/>
        <w:spacing w:line="360" w:lineRule="auto"/>
        <w:ind w:firstLine="420" w:firstLineChars="200"/>
        <w:rPr>
          <w:rFonts w:ascii="仿宋" w:hAnsi="仿宋" w:eastAsia="仿宋"/>
          <w:color w:val="000000"/>
          <w:kern w:val="0"/>
        </w:rPr>
      </w:pPr>
      <w:r>
        <w:rPr>
          <w:rFonts w:hint="eastAsia" w:ascii="仿宋" w:hAnsi="仿宋" w:eastAsia="仿宋"/>
          <w:color w:val="000000"/>
          <w:kern w:val="0"/>
        </w:rPr>
        <w:t>摘要书写要合乎逻辑关系，结构严谨、表达准确、语义确切，一般不再分段落，不用图表、符号和专用术语，无需注释和评论，中文摘要一般为200-300字。摘要供二次文摘或二次文献采用。</w:t>
      </w:r>
    </w:p>
    <w:p w14:paraId="33E65812">
      <w:pPr>
        <w:adjustRightInd w:val="0"/>
        <w:snapToGrid w:val="0"/>
        <w:spacing w:line="360" w:lineRule="auto"/>
        <w:ind w:firstLine="420" w:firstLineChars="200"/>
        <w:rPr>
          <w:rFonts w:ascii="仿宋" w:hAnsi="仿宋" w:eastAsia="仿宋"/>
          <w:color w:val="000000"/>
          <w:kern w:val="0"/>
        </w:rPr>
      </w:pPr>
      <w:r>
        <w:rPr>
          <w:rFonts w:hint="eastAsia" w:ascii="仿宋" w:hAnsi="仿宋" w:eastAsia="仿宋"/>
          <w:color w:val="000000"/>
          <w:kern w:val="0"/>
        </w:rPr>
        <w:t>关键词是从论文中选用以表示全文主要内容信息的单词或术语，在论文摘要的末尾另起一行。一篇论文可选取3 - 4个词作为关键词；多个关键词之间应用 “；”分隔，最后一个关键词后不标注符号。中文关键词应尽可能用《汉语主题词表》等词表列示的规范词，以便检索。</w:t>
      </w:r>
    </w:p>
    <w:p w14:paraId="26CD8069">
      <w:pPr>
        <w:adjustRightInd w:val="0"/>
        <w:snapToGrid w:val="0"/>
        <w:spacing w:line="360" w:lineRule="auto"/>
        <w:ind w:firstLine="420" w:firstLineChars="200"/>
        <w:rPr>
          <w:rFonts w:ascii="仿宋" w:hAnsi="仿宋" w:eastAsia="仿宋"/>
          <w:color w:val="000000"/>
          <w:kern w:val="0"/>
        </w:rPr>
      </w:pPr>
      <w:r>
        <w:rPr>
          <w:rFonts w:hint="eastAsia" w:ascii="仿宋" w:hAnsi="仿宋" w:eastAsia="仿宋"/>
          <w:color w:val="000000"/>
          <w:kern w:val="0"/>
          <w:lang w:val="en-US" w:eastAsia="zh-CN"/>
        </w:rPr>
        <w:t>4</w:t>
      </w:r>
      <w:r>
        <w:rPr>
          <w:rFonts w:hint="eastAsia" w:ascii="仿宋" w:hAnsi="仿宋" w:eastAsia="仿宋"/>
          <w:color w:val="000000"/>
          <w:kern w:val="0"/>
        </w:rPr>
        <w:t>.英文摘要（Abstract）与关键词（Key words）</w:t>
      </w:r>
    </w:p>
    <w:p w14:paraId="34C3F5C4">
      <w:pPr>
        <w:adjustRightInd w:val="0"/>
        <w:snapToGrid w:val="0"/>
        <w:spacing w:line="360" w:lineRule="auto"/>
        <w:ind w:firstLine="420" w:firstLineChars="200"/>
        <w:rPr>
          <w:rFonts w:ascii="仿宋" w:hAnsi="仿宋" w:eastAsia="仿宋"/>
          <w:color w:val="000000"/>
          <w:kern w:val="0"/>
        </w:rPr>
      </w:pPr>
      <w:r>
        <w:rPr>
          <w:rFonts w:hint="eastAsia" w:ascii="仿宋" w:hAnsi="仿宋" w:eastAsia="仿宋"/>
          <w:color w:val="000000"/>
          <w:kern w:val="0"/>
        </w:rPr>
        <w:t>英文摘要另页排在“中文摘要与关键词”之后，应语句通顺，语法正确，能概括文章内容。英文摘要末尾另起一行，注明与中文对应的英文关键词，英文关键词之间用空格分隔（空两格）。</w:t>
      </w:r>
    </w:p>
    <w:p w14:paraId="20C2FEC0">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5.论文主体部分：</w:t>
      </w:r>
    </w:p>
    <w:p w14:paraId="73B3D254">
      <w:pPr>
        <w:adjustRightInd w:val="0"/>
        <w:snapToGrid w:val="0"/>
        <w:spacing w:line="360" w:lineRule="exact"/>
        <w:ind w:firstLine="420" w:firstLineChars="200"/>
        <w:rPr>
          <w:rFonts w:ascii="仿宋" w:hAnsi="仿宋" w:eastAsia="仿宋"/>
          <w:color w:val="000000"/>
          <w:kern w:val="0"/>
        </w:rPr>
      </w:pPr>
      <w:r>
        <w:rPr>
          <w:rFonts w:hint="eastAsia" w:ascii="仿宋" w:hAnsi="仿宋" w:eastAsia="仿宋"/>
          <w:color w:val="000000"/>
          <w:kern w:val="0"/>
        </w:rPr>
        <w:t>毕业论文主体部分一般包含引言、正文、结论、致谢、注释、参考文献等。</w:t>
      </w:r>
    </w:p>
    <w:p w14:paraId="5498E4C3">
      <w:pPr>
        <w:adjustRightInd w:val="0"/>
        <w:snapToGrid w:val="0"/>
        <w:spacing w:line="360" w:lineRule="exact"/>
        <w:ind w:firstLine="420" w:firstLineChars="200"/>
        <w:rPr>
          <w:rFonts w:ascii="仿宋" w:hAnsi="仿宋" w:eastAsia="仿宋"/>
          <w:color w:val="000000"/>
          <w:kern w:val="0"/>
        </w:rPr>
      </w:pPr>
      <w:r>
        <w:rPr>
          <w:rFonts w:hint="eastAsia" w:ascii="仿宋" w:hAnsi="仿宋" w:eastAsia="仿宋"/>
          <w:color w:val="000000"/>
          <w:kern w:val="0"/>
          <w:lang w:val="en-US" w:eastAsia="zh-CN"/>
        </w:rPr>
        <w:t>5</w:t>
      </w:r>
      <w:r>
        <w:rPr>
          <w:rFonts w:hint="eastAsia" w:ascii="仿宋" w:hAnsi="仿宋" w:eastAsia="仿宋"/>
          <w:color w:val="000000"/>
          <w:kern w:val="0"/>
        </w:rPr>
        <w:t>.1引言</w:t>
      </w:r>
    </w:p>
    <w:p w14:paraId="088CFD9C">
      <w:pPr>
        <w:adjustRightInd w:val="0"/>
        <w:snapToGrid w:val="0"/>
        <w:spacing w:line="360" w:lineRule="exact"/>
        <w:ind w:firstLine="420" w:firstLineChars="200"/>
        <w:rPr>
          <w:rFonts w:ascii="仿宋" w:hAnsi="仿宋" w:eastAsia="仿宋"/>
          <w:color w:val="000000"/>
          <w:kern w:val="0"/>
        </w:rPr>
      </w:pPr>
      <w:r>
        <w:rPr>
          <w:rFonts w:hint="eastAsia" w:ascii="仿宋" w:hAnsi="仿宋" w:eastAsia="仿宋"/>
          <w:color w:val="000000"/>
          <w:kern w:val="0"/>
        </w:rPr>
        <w:t>引言主要说明研究工作的目的、范围、对前人工作的评述以及理论分析、研究设想、研究方法、预期结果和意义等。</w:t>
      </w:r>
    </w:p>
    <w:p w14:paraId="23EA0B50">
      <w:pPr>
        <w:adjustRightInd w:val="0"/>
        <w:snapToGrid w:val="0"/>
        <w:spacing w:line="360" w:lineRule="exact"/>
        <w:ind w:firstLine="420" w:firstLineChars="200"/>
        <w:rPr>
          <w:rFonts w:ascii="仿宋" w:hAnsi="仿宋" w:eastAsia="仿宋"/>
          <w:color w:val="000000"/>
          <w:kern w:val="0"/>
        </w:rPr>
      </w:pPr>
      <w:r>
        <w:rPr>
          <w:rFonts w:hint="eastAsia" w:ascii="仿宋" w:hAnsi="仿宋" w:eastAsia="仿宋"/>
          <w:color w:val="000000"/>
          <w:kern w:val="0"/>
          <w:lang w:val="en-US" w:eastAsia="zh-CN"/>
        </w:rPr>
        <w:t>5</w:t>
      </w:r>
      <w:r>
        <w:rPr>
          <w:rFonts w:hint="eastAsia" w:ascii="仿宋" w:hAnsi="仿宋" w:eastAsia="仿宋"/>
          <w:color w:val="000000"/>
          <w:kern w:val="0"/>
        </w:rPr>
        <w:t>.2正文</w:t>
      </w:r>
    </w:p>
    <w:p w14:paraId="64C0B408">
      <w:pPr>
        <w:adjustRightInd w:val="0"/>
        <w:snapToGrid w:val="0"/>
        <w:spacing w:line="360" w:lineRule="exact"/>
        <w:ind w:firstLine="420" w:firstLineChars="200"/>
        <w:rPr>
          <w:rFonts w:ascii="仿宋" w:hAnsi="仿宋" w:eastAsia="仿宋"/>
          <w:color w:val="000000"/>
          <w:kern w:val="0"/>
        </w:rPr>
      </w:pPr>
      <w:r>
        <w:rPr>
          <w:rFonts w:hint="eastAsia" w:ascii="仿宋" w:hAnsi="仿宋" w:eastAsia="仿宋"/>
          <w:color w:val="000000"/>
          <w:kern w:val="0"/>
        </w:rPr>
        <w:t>正文是毕业论文的主体，要求论点明确，论据翔实、可靠，论证充分、有力。正文一般由社会实践阐述、理论分析论证、实验分析检验、结论等部分组成，应做到层次分明，脉络清晰，合乎逻辑。</w:t>
      </w:r>
    </w:p>
    <w:p w14:paraId="4FC78B0B">
      <w:pPr>
        <w:adjustRightInd w:val="0"/>
        <w:snapToGrid w:val="0"/>
        <w:spacing w:line="360" w:lineRule="exact"/>
        <w:ind w:firstLine="420" w:firstLineChars="200"/>
        <w:rPr>
          <w:rFonts w:ascii="仿宋" w:hAnsi="仿宋" w:eastAsia="仿宋"/>
          <w:color w:val="000000"/>
          <w:kern w:val="0"/>
        </w:rPr>
      </w:pPr>
      <w:r>
        <w:rPr>
          <w:rFonts w:hint="eastAsia" w:ascii="仿宋" w:hAnsi="仿宋" w:eastAsia="仿宋"/>
          <w:color w:val="000000"/>
          <w:kern w:val="0"/>
        </w:rPr>
        <w:t>正文段落的划分，应视论文性质与内容而定，每一逻辑段落可冠以适当标题（章、节、分标题、小标题等），全文层次序号应一致。</w:t>
      </w:r>
    </w:p>
    <w:p w14:paraId="352E13AB">
      <w:pPr>
        <w:adjustRightInd w:val="0"/>
        <w:snapToGrid w:val="0"/>
        <w:spacing w:line="360" w:lineRule="exact"/>
        <w:ind w:firstLine="420" w:firstLineChars="200"/>
        <w:rPr>
          <w:rFonts w:ascii="仿宋" w:hAnsi="仿宋" w:eastAsia="仿宋"/>
          <w:color w:val="000000"/>
          <w:kern w:val="0"/>
        </w:rPr>
      </w:pPr>
      <w:r>
        <w:rPr>
          <w:rFonts w:hint="eastAsia" w:ascii="仿宋" w:hAnsi="仿宋" w:eastAsia="仿宋"/>
          <w:color w:val="000000"/>
          <w:kern w:val="0"/>
          <w:lang w:val="en-US" w:eastAsia="zh-CN"/>
        </w:rPr>
        <w:t>5</w:t>
      </w:r>
      <w:r>
        <w:rPr>
          <w:rFonts w:hint="eastAsia" w:ascii="仿宋" w:hAnsi="仿宋" w:eastAsia="仿宋"/>
          <w:color w:val="000000"/>
          <w:kern w:val="0"/>
        </w:rPr>
        <w:t>.3结论</w:t>
      </w:r>
    </w:p>
    <w:p w14:paraId="43B54576">
      <w:pPr>
        <w:adjustRightInd w:val="0"/>
        <w:snapToGrid w:val="0"/>
        <w:spacing w:line="360" w:lineRule="exact"/>
        <w:ind w:firstLine="420" w:firstLineChars="200"/>
        <w:rPr>
          <w:rFonts w:ascii="仿宋" w:hAnsi="仿宋" w:eastAsia="仿宋"/>
          <w:color w:val="000000"/>
          <w:kern w:val="0"/>
        </w:rPr>
      </w:pPr>
      <w:r>
        <w:rPr>
          <w:rFonts w:hint="eastAsia" w:ascii="仿宋" w:hAnsi="仿宋" w:eastAsia="仿宋"/>
          <w:color w:val="000000"/>
          <w:kern w:val="0"/>
        </w:rPr>
        <w:t>结论部分，应反映论文中通过实验、观察研究并经过理论分析后得到的学术见解，是论文最终和总体的结论。结论部分的写作要求准确、精炼，一般应包括：本文研究结果说明了什么问题；对前人有关的看法作了哪些修正、补充、发展、证实或否定；本文研究的不足之处或遗留未予解决的问题，以及对解决这些问题的可能的关键点和方向。</w:t>
      </w:r>
    </w:p>
    <w:p w14:paraId="1C369E81">
      <w:pPr>
        <w:adjustRightInd w:val="0"/>
        <w:snapToGrid w:val="0"/>
        <w:spacing w:line="360" w:lineRule="exact"/>
        <w:ind w:firstLine="420" w:firstLineChars="200"/>
        <w:rPr>
          <w:rFonts w:ascii="仿宋" w:hAnsi="仿宋" w:eastAsia="仿宋"/>
          <w:color w:val="000000"/>
          <w:kern w:val="0"/>
        </w:rPr>
      </w:pPr>
      <w:r>
        <w:rPr>
          <w:rFonts w:hint="eastAsia" w:ascii="仿宋" w:hAnsi="仿宋" w:eastAsia="仿宋"/>
          <w:color w:val="000000"/>
          <w:kern w:val="0"/>
          <w:lang w:val="en-US" w:eastAsia="zh-CN"/>
        </w:rPr>
        <w:t>5</w:t>
      </w:r>
      <w:r>
        <w:rPr>
          <w:rFonts w:hint="eastAsia" w:ascii="仿宋" w:hAnsi="仿宋" w:eastAsia="仿宋"/>
          <w:color w:val="000000"/>
          <w:kern w:val="0"/>
        </w:rPr>
        <w:t>.4致谢</w:t>
      </w:r>
    </w:p>
    <w:p w14:paraId="766B7E25">
      <w:pPr>
        <w:adjustRightInd w:val="0"/>
        <w:snapToGrid w:val="0"/>
        <w:spacing w:line="360" w:lineRule="exact"/>
        <w:ind w:firstLine="420" w:firstLineChars="200"/>
        <w:rPr>
          <w:rFonts w:ascii="仿宋" w:hAnsi="仿宋" w:eastAsia="仿宋"/>
          <w:color w:val="000000"/>
          <w:kern w:val="0"/>
        </w:rPr>
      </w:pPr>
      <w:r>
        <w:rPr>
          <w:rFonts w:hint="eastAsia" w:ascii="仿宋" w:hAnsi="仿宋" w:eastAsia="仿宋"/>
          <w:color w:val="000000"/>
          <w:kern w:val="0"/>
        </w:rPr>
        <w:t>论文在导师的指导下完成，或者论文的某一部分与其他人有合作关系，或者在研究工作或论文中的某一方面得到了特别的帮助，或者论文在撰写、引用文献图片资料方面及调查、实验过程中得到过一些导师、专家、同学、合作者或单位的帮助，这些在论文结束的时候都应该致以谢辞。致谢应诚挚，有感而发，感谢的对象应是对本篇论文有实质性帮助的人，篇幅一般不超过一个页码。</w:t>
      </w:r>
    </w:p>
    <w:p w14:paraId="14D355FE">
      <w:pPr>
        <w:adjustRightInd w:val="0"/>
        <w:snapToGrid w:val="0"/>
        <w:spacing w:line="360" w:lineRule="exact"/>
        <w:ind w:firstLine="420" w:firstLineChars="200"/>
        <w:rPr>
          <w:rFonts w:ascii="仿宋" w:hAnsi="仿宋" w:eastAsia="仿宋"/>
          <w:color w:val="000000"/>
          <w:kern w:val="0"/>
        </w:rPr>
      </w:pPr>
      <w:r>
        <w:rPr>
          <w:rFonts w:hint="eastAsia" w:ascii="仿宋" w:hAnsi="仿宋" w:eastAsia="仿宋"/>
          <w:color w:val="000000"/>
          <w:kern w:val="0"/>
          <w:lang w:val="en-US" w:eastAsia="zh-CN"/>
        </w:rPr>
        <w:t>5</w:t>
      </w:r>
      <w:r>
        <w:rPr>
          <w:rFonts w:hint="eastAsia" w:ascii="仿宋" w:hAnsi="仿宋" w:eastAsia="仿宋"/>
          <w:color w:val="000000"/>
          <w:kern w:val="0"/>
        </w:rPr>
        <w:t>.5引文与注释</w:t>
      </w:r>
    </w:p>
    <w:p w14:paraId="0A96B131">
      <w:pPr>
        <w:adjustRightInd w:val="0"/>
        <w:snapToGrid w:val="0"/>
        <w:spacing w:line="360" w:lineRule="exact"/>
        <w:ind w:firstLine="420" w:firstLineChars="200"/>
        <w:rPr>
          <w:rFonts w:ascii="仿宋" w:hAnsi="仿宋" w:eastAsia="仿宋"/>
          <w:color w:val="000000"/>
          <w:kern w:val="0"/>
        </w:rPr>
      </w:pPr>
      <w:r>
        <w:rPr>
          <w:rFonts w:hint="eastAsia" w:ascii="仿宋" w:hAnsi="仿宋" w:eastAsia="仿宋"/>
          <w:color w:val="000000"/>
          <w:kern w:val="0"/>
        </w:rPr>
        <w:t>论文引用的文献、资料及其他人的观点必须注明出处，引用论点必须准确无误，不能断章取义。论文中引用部分必须用引号标明。在文中引用文献（包括引用原文）时，不作注释（无论是脚注还是尾注），而是在引用处加一括号，括号中注明：（1）作者姓名；（2）出版年份（不注月份）；（3）如有必要，注明页码。</w:t>
      </w:r>
    </w:p>
    <w:p w14:paraId="521855F4">
      <w:pPr>
        <w:adjustRightInd w:val="0"/>
        <w:snapToGrid w:val="0"/>
        <w:spacing w:line="360" w:lineRule="exact"/>
        <w:ind w:firstLine="420" w:firstLineChars="200"/>
        <w:rPr>
          <w:rFonts w:ascii="仿宋" w:hAnsi="仿宋" w:eastAsia="仿宋"/>
          <w:color w:val="000000"/>
          <w:kern w:val="0"/>
        </w:rPr>
      </w:pPr>
      <w:r>
        <w:rPr>
          <w:rFonts w:hint="eastAsia" w:ascii="仿宋" w:hAnsi="仿宋" w:eastAsia="仿宋"/>
          <w:color w:val="000000"/>
          <w:kern w:val="0"/>
          <w:lang w:val="en-US" w:eastAsia="zh-CN"/>
        </w:rPr>
        <w:t>5</w:t>
      </w:r>
      <w:r>
        <w:rPr>
          <w:rFonts w:hint="eastAsia" w:ascii="仿宋" w:hAnsi="仿宋" w:eastAsia="仿宋"/>
          <w:color w:val="000000"/>
          <w:kern w:val="0"/>
        </w:rPr>
        <w:t>.6参考文献</w:t>
      </w:r>
    </w:p>
    <w:p w14:paraId="0AA6517A">
      <w:pPr>
        <w:adjustRightInd w:val="0"/>
        <w:snapToGrid w:val="0"/>
        <w:spacing w:line="360" w:lineRule="exact"/>
        <w:ind w:firstLine="420" w:firstLineChars="200"/>
        <w:rPr>
          <w:rFonts w:ascii="仿宋" w:hAnsi="仿宋" w:eastAsia="仿宋"/>
          <w:color w:val="000000"/>
          <w:kern w:val="0"/>
        </w:rPr>
      </w:pPr>
      <w:r>
        <w:rPr>
          <w:rFonts w:hint="eastAsia" w:ascii="仿宋" w:hAnsi="仿宋" w:eastAsia="仿宋"/>
          <w:color w:val="000000"/>
          <w:kern w:val="0"/>
        </w:rPr>
        <w:t xml:space="preserve">文后参考文献按照《文后参考文献著录规则》（GB7714-87），基本要求见本《规范化要求》文末。 </w:t>
      </w:r>
    </w:p>
    <w:p w14:paraId="29907503">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二、毕业论文（设计）的文本规范要求</w:t>
      </w:r>
    </w:p>
    <w:p w14:paraId="25E5B6B4">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（一）字数要求:</w:t>
      </w:r>
    </w:p>
    <w:p w14:paraId="789EDD38">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字数以8000字为宜（不包含参考文献）。</w:t>
      </w:r>
    </w:p>
    <w:p w14:paraId="0199B8A4">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（二）文字要求：</w:t>
      </w:r>
    </w:p>
    <w:p w14:paraId="014D1278">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文字通顺，语言流畅，无错别字。</w:t>
      </w:r>
    </w:p>
    <w:p w14:paraId="04CA437D">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（三）图表要求：</w:t>
      </w:r>
    </w:p>
    <w:p w14:paraId="5E8BD2BB">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文中的附图应统一编排序号并赋予图名，图号、图名、图注排印在图的下方。除特殊情况，要求采用计算机制图。</w:t>
      </w:r>
    </w:p>
    <w:p w14:paraId="352049F7">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文中的表格应统一编排序号并赋予表名，表号、表名、表注排印在表的上方；表内内容应对齐，表内数字、文字连续重复时不可使用“同上”等字样或符号代替。表内数字使用同一计量单位时，可将该单位从表中提出并置于圆括号内。表内有整段文字时，起行处空一格，回行顶格，最后不用标点符号。</w:t>
      </w:r>
    </w:p>
    <w:p w14:paraId="32C25708">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（四）内容层次要求：</w:t>
      </w:r>
    </w:p>
    <w:p w14:paraId="6491A0A0">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正文内容层次要分明，各级序号不得混用，可采用以下序号：</w:t>
      </w:r>
    </w:p>
    <w:p w14:paraId="41CC0858">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一级标题序号：一、二、三、…</w:t>
      </w:r>
    </w:p>
    <w:p w14:paraId="4B68F93A">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二级标题序号：（一）（二）（三）…</w:t>
      </w:r>
    </w:p>
    <w:p w14:paraId="152DF712">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三级标题序号：1.2.3.…</w:t>
      </w:r>
    </w:p>
    <w:p w14:paraId="1F6C2E94">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四级标题序号：（1）（2）（3）…</w:t>
      </w:r>
    </w:p>
    <w:p w14:paraId="1443B0B8">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五级标题序号：①</w:t>
      </w:r>
      <w:r>
        <w:rPr>
          <w:rFonts w:ascii="Calibri" w:hAnsi="Calibri" w:eastAsia="仿宋" w:cs="Calibri"/>
          <w:color w:val="000000"/>
          <w:kern w:val="0"/>
        </w:rPr>
        <w:t> </w:t>
      </w:r>
      <w:r>
        <w:rPr>
          <w:rFonts w:hint="eastAsia" w:ascii="仿宋" w:hAnsi="仿宋" w:eastAsia="仿宋"/>
          <w:color w:val="000000"/>
          <w:kern w:val="0"/>
        </w:rPr>
        <w:t>②</w:t>
      </w:r>
      <w:r>
        <w:rPr>
          <w:rFonts w:ascii="Calibri" w:hAnsi="Calibri" w:eastAsia="仿宋" w:cs="Calibri"/>
          <w:color w:val="000000"/>
          <w:kern w:val="0"/>
        </w:rPr>
        <w:t> </w:t>
      </w:r>
      <w:r>
        <w:rPr>
          <w:rFonts w:hint="eastAsia" w:ascii="仿宋" w:hAnsi="仿宋" w:eastAsia="仿宋"/>
          <w:color w:val="000000"/>
          <w:kern w:val="0"/>
        </w:rPr>
        <w:t>③…。</w:t>
      </w:r>
    </w:p>
    <w:p w14:paraId="03DF4B3A">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（五）排版要求：</w:t>
      </w:r>
    </w:p>
    <w:p w14:paraId="2855B561">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电子文档应用Microsoft Word编辑。页边距设置为上2.5cm、下2.5cm、左3.0cm、右2.0m；行距设置值为28磅；页码统一设置为居中；页眉右对齐的内容是“南京财经大学本科毕业论文（设计）”，字体为五号仿宋体。</w:t>
      </w:r>
    </w:p>
    <w:p w14:paraId="7B1C24C0">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文档中，题目用二号黑体，正文一级标题用四号黑体，正文（含二级标题及以下所有标题）用小四号仿宋体，摘要、参考文献、注释用五号仿宋体。</w:t>
      </w:r>
    </w:p>
    <w:p w14:paraId="01BAC3C7">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存盘时，采用普通视图并存成以学号为名的.doc文件，如学生学号为2020601616，则文件名为2020601616.doc。</w:t>
      </w:r>
    </w:p>
    <w:p w14:paraId="74F55DAA">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（六）装订顺序与要求：</w:t>
      </w:r>
    </w:p>
    <w:p w14:paraId="041741B1">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一律采用国际标准A4型（297mm</w:t>
      </w:r>
      <w:r>
        <w:rPr>
          <w:rFonts w:ascii="Calibri" w:hAnsi="Calibri" w:eastAsia="仿宋" w:cs="Calibri"/>
          <w:color w:val="000000"/>
          <w:kern w:val="0"/>
        </w:rPr>
        <w:t> </w:t>
      </w:r>
      <w:r>
        <w:rPr>
          <w:rFonts w:hint="eastAsia" w:ascii="仿宋" w:hAnsi="仿宋" w:eastAsia="仿宋"/>
          <w:color w:val="000000"/>
          <w:kern w:val="0"/>
        </w:rPr>
        <w:t>×</w:t>
      </w:r>
      <w:r>
        <w:rPr>
          <w:rFonts w:ascii="Calibri" w:hAnsi="Calibri" w:eastAsia="仿宋" w:cs="Calibri"/>
          <w:color w:val="000000"/>
          <w:kern w:val="0"/>
        </w:rPr>
        <w:t> </w:t>
      </w:r>
      <w:r>
        <w:rPr>
          <w:rFonts w:hint="eastAsia" w:ascii="仿宋" w:hAnsi="仿宋" w:eastAsia="仿宋"/>
          <w:color w:val="000000"/>
          <w:kern w:val="0"/>
        </w:rPr>
        <w:t>210mm）打印纸或复印纸印制，并使用《南京财经大学本科毕业论文（设计）封面》单独装订成册。</w:t>
      </w:r>
    </w:p>
    <w:p w14:paraId="0B3FE252">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装订顺序为：封面，原创申明，目录，题目与摘要及关键词（中英文），正文，参考文献，附录，其他材料。</w:t>
      </w:r>
    </w:p>
    <w:p w14:paraId="2CDA0E0D">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（七）其他要求</w:t>
      </w:r>
    </w:p>
    <w:p w14:paraId="4459CD48">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各种计量单位一律采用国家标准GB3100——GB3102-93。非物理量的单位可用汉字与符号构成组合形式的单位。</w:t>
      </w:r>
    </w:p>
    <w:p w14:paraId="442524B7">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标点符号应按照国家新闻出版署公布的“标点符号使用方法”的统一规定正确使用，忌误用和含糊混乱。</w:t>
      </w:r>
    </w:p>
    <w:p w14:paraId="5FFE46FD">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外文字母采用我国规定和国际通用的有关标准写法，并分清正斜体、大小写和上下脚码。</w:t>
      </w:r>
    </w:p>
    <w:p w14:paraId="38F62ED4">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科学技术名词术语采用全国自然科学技术名词审定委员会公布的规范词或国家标准、部标准中规定的名称，尚未统一规定或叫法有争议的名称术语，可采用惯用的名称。</w:t>
      </w:r>
    </w:p>
    <w:p w14:paraId="576F4977">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文中的数字，除部分结构层次序数和词、词组、惯用语、缩略语、具有修辞色彩语句中作为词素的数字必须使用汉字外，应当使用阿拉伯数码，同一文中，数字表示方法应前后一致。</w:t>
      </w:r>
    </w:p>
    <w:p w14:paraId="63623AE3">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文中的公式应使用公式编辑器编辑，字体大小根据文字美观需要设置，一般居中放置；有编号的公式顶格放置，编号需加圆括号标在公式右边居右放置，公式与编号之间不加虚线；公式下有说明时，应顶格书写“注：”，“注：”后书写说明。较长公式的转行处应选在等号或加、减、乘、除符号处，应在行首出现这些符号。</w:t>
      </w:r>
    </w:p>
    <w:p w14:paraId="4A79FC71">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三、参考文献著录要求</w:t>
      </w:r>
    </w:p>
    <w:p w14:paraId="44D65D0F">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一）主要责任者（专著作者、论文集主编、学位申报人、专利申请人、报告撰写人、期刊文章作者、析出文章作者）。多个责任者之间以“，”分隔。主要责任者只列姓名，其后不加“著”、“编”、“主编”、“合编”等责任说明。（二）文献题名及版本（初版省略）。（三）文献类型及载体类型标识。（四）出版项（出版地、出版者、出版年）。（五）文献出处或电子文献的可获得地址。（六）文献起止页码。（七）文献标准编号（标准号、专利号……）。</w:t>
      </w:r>
    </w:p>
    <w:p w14:paraId="6EBCD267">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四、参考文献类型及其标识</w:t>
      </w:r>
    </w:p>
    <w:p w14:paraId="5CE09DF8">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根据GB3469规定，以单字母方式标识以下各种参考文献类型：</w:t>
      </w:r>
    </w:p>
    <w:tbl>
      <w:tblPr>
        <w:tblStyle w:val="13"/>
        <w:tblW w:w="0" w:type="auto"/>
        <w:jc w:val="center"/>
        <w:tblLayout w:type="autofit"/>
        <w:tblCellMar>
          <w:top w:w="0" w:type="dxa"/>
          <w:left w:w="0" w:type="dxa"/>
          <w:bottom w:w="0" w:type="dxa"/>
          <w:right w:w="0" w:type="dxa"/>
        </w:tblCellMar>
      </w:tblPr>
      <w:tblGrid>
        <w:gridCol w:w="1262"/>
        <w:gridCol w:w="882"/>
        <w:gridCol w:w="883"/>
        <w:gridCol w:w="882"/>
        <w:gridCol w:w="883"/>
        <w:gridCol w:w="883"/>
        <w:gridCol w:w="883"/>
        <w:gridCol w:w="884"/>
        <w:gridCol w:w="884"/>
      </w:tblGrid>
      <w:tr w14:paraId="6B1DA7BC">
        <w:tblPrEx>
          <w:tblCellMar>
            <w:top w:w="0" w:type="dxa"/>
            <w:left w:w="0" w:type="dxa"/>
            <w:bottom w:w="0" w:type="dxa"/>
            <w:right w:w="0" w:type="dxa"/>
          </w:tblCellMar>
        </w:tblPrEx>
        <w:trPr>
          <w:trHeight w:val="840" w:hRule="atLeast"/>
          <w:jc w:val="center"/>
        </w:trPr>
        <w:tc>
          <w:tcPr>
            <w:tcW w:w="1384" w:type="dxa"/>
            <w:tcBorders>
              <w:top w:val="single" w:color="auto" w:sz="8" w:space="0"/>
              <w:left w:val="single" w:color="auto" w:sz="8" w:space="0"/>
              <w:bottom w:val="single" w:color="auto" w:sz="8" w:space="0"/>
              <w:right w:val="single" w:color="auto" w:sz="8" w:space="0"/>
            </w:tcBorders>
            <w:vAlign w:val="center"/>
          </w:tcPr>
          <w:p w14:paraId="30192A4E">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参考文献类型</w:t>
            </w:r>
          </w:p>
        </w:tc>
        <w:tc>
          <w:tcPr>
            <w:tcW w:w="961" w:type="dxa"/>
            <w:tcBorders>
              <w:top w:val="single" w:color="auto" w:sz="8" w:space="0"/>
              <w:left w:val="nil"/>
              <w:bottom w:val="single" w:color="auto" w:sz="8" w:space="0"/>
              <w:right w:val="single" w:color="auto" w:sz="8" w:space="0"/>
            </w:tcBorders>
            <w:vAlign w:val="center"/>
          </w:tcPr>
          <w:p w14:paraId="5078CBCD">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专著</w:t>
            </w:r>
          </w:p>
        </w:tc>
        <w:tc>
          <w:tcPr>
            <w:tcW w:w="962" w:type="dxa"/>
            <w:tcBorders>
              <w:top w:val="single" w:color="auto" w:sz="8" w:space="0"/>
              <w:left w:val="nil"/>
              <w:bottom w:val="single" w:color="auto" w:sz="8" w:space="0"/>
              <w:right w:val="single" w:color="auto" w:sz="8" w:space="0"/>
            </w:tcBorders>
            <w:vAlign w:val="center"/>
          </w:tcPr>
          <w:p w14:paraId="452F4CAB">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论文集</w:t>
            </w:r>
          </w:p>
        </w:tc>
        <w:tc>
          <w:tcPr>
            <w:tcW w:w="961" w:type="dxa"/>
            <w:tcBorders>
              <w:top w:val="single" w:color="auto" w:sz="8" w:space="0"/>
              <w:left w:val="nil"/>
              <w:bottom w:val="single" w:color="auto" w:sz="8" w:space="0"/>
              <w:right w:val="single" w:color="auto" w:sz="8" w:space="0"/>
            </w:tcBorders>
            <w:vAlign w:val="center"/>
          </w:tcPr>
          <w:p w14:paraId="429D03C1">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报纸文章</w:t>
            </w:r>
          </w:p>
        </w:tc>
        <w:tc>
          <w:tcPr>
            <w:tcW w:w="962" w:type="dxa"/>
            <w:tcBorders>
              <w:top w:val="single" w:color="auto" w:sz="8" w:space="0"/>
              <w:left w:val="nil"/>
              <w:bottom w:val="single" w:color="auto" w:sz="8" w:space="0"/>
              <w:right w:val="single" w:color="auto" w:sz="8" w:space="0"/>
            </w:tcBorders>
            <w:vAlign w:val="center"/>
          </w:tcPr>
          <w:p w14:paraId="1CA5CF78">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期刊文章</w:t>
            </w:r>
          </w:p>
        </w:tc>
        <w:tc>
          <w:tcPr>
            <w:tcW w:w="962" w:type="dxa"/>
            <w:tcBorders>
              <w:top w:val="single" w:color="auto" w:sz="8" w:space="0"/>
              <w:left w:val="nil"/>
              <w:bottom w:val="single" w:color="auto" w:sz="8" w:space="0"/>
              <w:right w:val="single" w:color="auto" w:sz="8" w:space="0"/>
            </w:tcBorders>
            <w:vAlign w:val="center"/>
          </w:tcPr>
          <w:p w14:paraId="2014E598">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学位论文</w:t>
            </w:r>
          </w:p>
        </w:tc>
        <w:tc>
          <w:tcPr>
            <w:tcW w:w="961" w:type="dxa"/>
            <w:tcBorders>
              <w:top w:val="single" w:color="auto" w:sz="8" w:space="0"/>
              <w:left w:val="nil"/>
              <w:bottom w:val="single" w:color="auto" w:sz="8" w:space="0"/>
              <w:right w:val="single" w:color="auto" w:sz="8" w:space="0"/>
            </w:tcBorders>
            <w:vAlign w:val="center"/>
          </w:tcPr>
          <w:p w14:paraId="5CB8B822">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报告</w:t>
            </w:r>
          </w:p>
        </w:tc>
        <w:tc>
          <w:tcPr>
            <w:tcW w:w="962" w:type="dxa"/>
            <w:tcBorders>
              <w:top w:val="single" w:color="auto" w:sz="8" w:space="0"/>
              <w:left w:val="nil"/>
              <w:bottom w:val="single" w:color="auto" w:sz="8" w:space="0"/>
              <w:right w:val="single" w:color="auto" w:sz="8" w:space="0"/>
            </w:tcBorders>
            <w:vAlign w:val="center"/>
          </w:tcPr>
          <w:p w14:paraId="357CC7DE">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标准</w:t>
            </w:r>
          </w:p>
        </w:tc>
        <w:tc>
          <w:tcPr>
            <w:tcW w:w="962" w:type="dxa"/>
            <w:tcBorders>
              <w:top w:val="single" w:color="auto" w:sz="8" w:space="0"/>
              <w:left w:val="nil"/>
              <w:bottom w:val="single" w:color="auto" w:sz="8" w:space="0"/>
              <w:right w:val="single" w:color="auto" w:sz="8" w:space="0"/>
            </w:tcBorders>
            <w:vAlign w:val="center"/>
          </w:tcPr>
          <w:p w14:paraId="0F0C6F7C">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专利</w:t>
            </w:r>
          </w:p>
        </w:tc>
      </w:tr>
      <w:tr w14:paraId="61168585">
        <w:tblPrEx>
          <w:tblCellMar>
            <w:top w:w="0" w:type="dxa"/>
            <w:left w:w="0" w:type="dxa"/>
            <w:bottom w:w="0" w:type="dxa"/>
            <w:right w:w="0" w:type="dxa"/>
          </w:tblCellMar>
        </w:tblPrEx>
        <w:trPr>
          <w:trHeight w:val="840" w:hRule="atLeast"/>
          <w:jc w:val="center"/>
        </w:trPr>
        <w:tc>
          <w:tcPr>
            <w:tcW w:w="1384" w:type="dxa"/>
            <w:tcBorders>
              <w:top w:val="nil"/>
              <w:left w:val="single" w:color="auto" w:sz="8" w:space="0"/>
              <w:bottom w:val="single" w:color="auto" w:sz="8" w:space="0"/>
              <w:right w:val="single" w:color="auto" w:sz="8" w:space="0"/>
            </w:tcBorders>
            <w:vAlign w:val="center"/>
          </w:tcPr>
          <w:p w14:paraId="6BB8C045">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文献类标识</w:t>
            </w:r>
          </w:p>
        </w:tc>
        <w:tc>
          <w:tcPr>
            <w:tcW w:w="961" w:type="dxa"/>
            <w:tcBorders>
              <w:top w:val="nil"/>
              <w:left w:val="nil"/>
              <w:bottom w:val="single" w:color="auto" w:sz="8" w:space="0"/>
              <w:right w:val="single" w:color="auto" w:sz="8" w:space="0"/>
            </w:tcBorders>
            <w:vAlign w:val="center"/>
          </w:tcPr>
          <w:p w14:paraId="29B50357">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M</w:t>
            </w:r>
          </w:p>
        </w:tc>
        <w:tc>
          <w:tcPr>
            <w:tcW w:w="962" w:type="dxa"/>
            <w:tcBorders>
              <w:top w:val="nil"/>
              <w:left w:val="nil"/>
              <w:bottom w:val="single" w:color="auto" w:sz="8" w:space="0"/>
              <w:right w:val="single" w:color="auto" w:sz="8" w:space="0"/>
            </w:tcBorders>
            <w:vAlign w:val="center"/>
          </w:tcPr>
          <w:p w14:paraId="204DE637">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C</w:t>
            </w:r>
          </w:p>
        </w:tc>
        <w:tc>
          <w:tcPr>
            <w:tcW w:w="961" w:type="dxa"/>
            <w:tcBorders>
              <w:top w:val="nil"/>
              <w:left w:val="nil"/>
              <w:bottom w:val="single" w:color="auto" w:sz="8" w:space="0"/>
              <w:right w:val="single" w:color="auto" w:sz="8" w:space="0"/>
            </w:tcBorders>
            <w:vAlign w:val="center"/>
          </w:tcPr>
          <w:p w14:paraId="67859C00">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N</w:t>
            </w:r>
          </w:p>
        </w:tc>
        <w:tc>
          <w:tcPr>
            <w:tcW w:w="962" w:type="dxa"/>
            <w:tcBorders>
              <w:top w:val="nil"/>
              <w:left w:val="nil"/>
              <w:bottom w:val="single" w:color="auto" w:sz="8" w:space="0"/>
              <w:right w:val="single" w:color="auto" w:sz="8" w:space="0"/>
            </w:tcBorders>
            <w:vAlign w:val="center"/>
          </w:tcPr>
          <w:p w14:paraId="0BBEABE8">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J</w:t>
            </w:r>
          </w:p>
        </w:tc>
        <w:tc>
          <w:tcPr>
            <w:tcW w:w="962" w:type="dxa"/>
            <w:tcBorders>
              <w:top w:val="nil"/>
              <w:left w:val="nil"/>
              <w:bottom w:val="single" w:color="auto" w:sz="8" w:space="0"/>
              <w:right w:val="single" w:color="auto" w:sz="8" w:space="0"/>
            </w:tcBorders>
            <w:vAlign w:val="center"/>
          </w:tcPr>
          <w:p w14:paraId="2CD59915">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D</w:t>
            </w:r>
          </w:p>
        </w:tc>
        <w:tc>
          <w:tcPr>
            <w:tcW w:w="961" w:type="dxa"/>
            <w:tcBorders>
              <w:top w:val="nil"/>
              <w:left w:val="nil"/>
              <w:bottom w:val="single" w:color="auto" w:sz="8" w:space="0"/>
              <w:right w:val="single" w:color="auto" w:sz="8" w:space="0"/>
            </w:tcBorders>
            <w:vAlign w:val="center"/>
          </w:tcPr>
          <w:p w14:paraId="195E7E24">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R</w:t>
            </w:r>
          </w:p>
        </w:tc>
        <w:tc>
          <w:tcPr>
            <w:tcW w:w="962" w:type="dxa"/>
            <w:tcBorders>
              <w:top w:val="nil"/>
              <w:left w:val="nil"/>
              <w:bottom w:val="single" w:color="auto" w:sz="8" w:space="0"/>
              <w:right w:val="single" w:color="auto" w:sz="8" w:space="0"/>
            </w:tcBorders>
            <w:vAlign w:val="center"/>
          </w:tcPr>
          <w:p w14:paraId="5919F7CE">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S</w:t>
            </w:r>
          </w:p>
        </w:tc>
        <w:tc>
          <w:tcPr>
            <w:tcW w:w="962" w:type="dxa"/>
            <w:tcBorders>
              <w:top w:val="nil"/>
              <w:left w:val="nil"/>
              <w:bottom w:val="single" w:color="auto" w:sz="8" w:space="0"/>
              <w:right w:val="single" w:color="auto" w:sz="8" w:space="0"/>
            </w:tcBorders>
            <w:vAlign w:val="center"/>
          </w:tcPr>
          <w:p w14:paraId="544473AD">
            <w:pPr>
              <w:widowControl/>
              <w:spacing w:line="360" w:lineRule="auto"/>
              <w:jc w:val="center"/>
              <w:rPr>
                <w:rFonts w:ascii="仿宋" w:hAnsi="仿宋" w:eastAsia="仿宋"/>
                <w:color w:val="000000"/>
                <w:kern w:val="0"/>
                <w:sz w:val="18"/>
                <w:szCs w:val="18"/>
              </w:rPr>
            </w:pPr>
            <w:r>
              <w:rPr>
                <w:rFonts w:hint="eastAsia" w:ascii="仿宋" w:hAnsi="仿宋" w:eastAsia="仿宋"/>
                <w:color w:val="000000"/>
                <w:kern w:val="0"/>
                <w:sz w:val="18"/>
                <w:szCs w:val="18"/>
              </w:rPr>
              <w:t>P</w:t>
            </w:r>
          </w:p>
        </w:tc>
      </w:tr>
    </w:tbl>
    <w:p w14:paraId="380D18B5">
      <w:pPr>
        <w:widowControl/>
        <w:spacing w:line="360" w:lineRule="auto"/>
        <w:ind w:firstLine="420" w:firstLineChars="200"/>
        <w:rPr>
          <w:rFonts w:ascii="仿宋" w:hAnsi="仿宋" w:eastAsia="仿宋"/>
          <w:color w:val="000000"/>
          <w:kern w:val="0"/>
          <w:sz w:val="24"/>
        </w:rPr>
      </w:pPr>
      <w:r>
        <w:rPr>
          <w:rFonts w:hint="eastAsia" w:ascii="仿宋" w:hAnsi="仿宋" w:eastAsia="仿宋"/>
          <w:color w:val="000000"/>
          <w:kern w:val="0"/>
        </w:rPr>
        <w:t>五、文后参考文献编排格式</w:t>
      </w:r>
    </w:p>
    <w:p w14:paraId="6979A5FA">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参考文献按在正文中出现的先后次序列于文后，</w:t>
      </w:r>
      <w:r>
        <w:rPr>
          <w:rFonts w:hint="eastAsia" w:ascii="仿宋" w:hAnsi="仿宋" w:eastAsia="仿宋"/>
          <w:color w:val="000000"/>
          <w:kern w:val="0"/>
          <w:lang w:eastAsia="zh-CN"/>
        </w:rPr>
        <w:t>先中文后英文</w:t>
      </w:r>
      <w:r>
        <w:rPr>
          <w:rFonts w:hint="eastAsia" w:ascii="仿宋" w:hAnsi="仿宋" w:eastAsia="仿宋"/>
          <w:color w:val="000000"/>
          <w:kern w:val="0"/>
        </w:rPr>
        <w:t>，按字母排序；以“［参考文献］”（居中）作为标识；参考文献的序号左顶格，并用数字加方括号表示，如［1］、［2］、…。参照ISO 690及ISO 690-2，每一参考文献条目的最后均以“.”结束。各类参考文献条目的编排格式及示例如下：</w:t>
      </w:r>
    </w:p>
    <w:p w14:paraId="7AE159EF">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（一）专著、论文集、学位论文、报告</w:t>
      </w:r>
    </w:p>
    <w:p w14:paraId="3244182A">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［序号］主要责任者.文献题名［文献类型标识］.出版地：出版者，出版年.起止页码（任选）.</w:t>
      </w:r>
    </w:p>
    <w:p w14:paraId="795FE449">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[1]刘国钧，陈绍业，王凤翥.图书馆目录［M］.北京：高等教育出版社，1957.15-18.</w:t>
      </w:r>
    </w:p>
    <w:p w14:paraId="6EC5CD56">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[2]辛希孟.信息技术与信息服务国际研讨会论文集：A集［C］.北京：中国社会科学出版社，1994.</w:t>
      </w:r>
    </w:p>
    <w:p w14:paraId="35635028">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[3]张筑生.微分半动力系统的不变集［D］.北京：北京大学数学系数学研究所，1983.</w:t>
      </w:r>
    </w:p>
    <w:p w14:paraId="3E06E85F">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[4]冯西桥.核反应堆压力管道与压力容器的LBB分析［R］.北京：清华大学核能技术设计研究院，1997.</w:t>
      </w:r>
    </w:p>
    <w:p w14:paraId="2A0D562F">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（二）期刊文章</w:t>
      </w:r>
    </w:p>
    <w:p w14:paraId="5CB02276">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［序号］主要责任者.文献题名［J］.刊名，年，卷（期）：起止页码.</w:t>
      </w:r>
    </w:p>
    <w:p w14:paraId="6C26FD74">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[5]何龄修.读顾城《南明史》［J］.中国史研究，1998，（3）：167-173.</w:t>
      </w:r>
    </w:p>
    <w:p w14:paraId="2ED63D42">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[6]金显贺，王昌长，王忠东，等.一种用于在线检测局部放电的数字滤波技术［J］.清华大学学报（自然科学版），1993，33（4）：62-67.</w:t>
      </w:r>
    </w:p>
    <w:p w14:paraId="6BF8D907">
      <w:pPr>
        <w:widowControl/>
        <w:spacing w:line="360" w:lineRule="auto"/>
        <w:ind w:firstLine="420" w:firstLineChars="200"/>
        <w:jc w:val="left"/>
        <w:rPr>
          <w:rFonts w:ascii="仿宋" w:hAnsi="仿宋" w:eastAsia="仿宋"/>
          <w:color w:val="000000"/>
          <w:kern w:val="0"/>
        </w:rPr>
      </w:pPr>
      <w:r>
        <w:rPr>
          <w:rFonts w:hint="eastAsia" w:ascii="仿宋" w:hAnsi="仿宋" w:eastAsia="仿宋"/>
          <w:color w:val="000000"/>
          <w:kern w:val="0"/>
        </w:rPr>
        <w:t>[7] DESMARAISDJ,STRAUSS H, SUMMONS R E, et al.Carbon isotope evidence for the stepwise oxidation of the Proterozoic environment[J].Nature,1992,359:605-609.</w:t>
      </w:r>
    </w:p>
    <w:p w14:paraId="44AAC965">
      <w:pPr>
        <w:widowControl/>
        <w:spacing w:line="360" w:lineRule="auto"/>
        <w:ind w:firstLine="420" w:firstLineChars="200"/>
        <w:jc w:val="left"/>
        <w:rPr>
          <w:rFonts w:ascii="仿宋" w:hAnsi="仿宋" w:eastAsia="仿宋"/>
          <w:color w:val="000000"/>
          <w:kern w:val="0"/>
        </w:rPr>
      </w:pPr>
      <w:r>
        <w:rPr>
          <w:rFonts w:hint="eastAsia" w:ascii="仿宋" w:hAnsi="仿宋" w:eastAsia="仿宋"/>
          <w:color w:val="000000"/>
          <w:kern w:val="0"/>
        </w:rPr>
        <w:t>[8]HEWITTJA.Technical services in 1983[J].Library Resource Services,1984,28（3）: 205-223.</w:t>
      </w:r>
    </w:p>
    <w:p w14:paraId="66FCF83D">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（三）论文集中的析出文献</w:t>
      </w:r>
    </w:p>
    <w:p w14:paraId="11CC201E">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［序号］析出文献主要责任者.析出文献题名［A］.原文献主要责任者（任选）.原文献题名［C］.出版地：出版者，出版年.析出文献起止页码.</w:t>
      </w:r>
    </w:p>
    <w:p w14:paraId="5EF8DE36">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[9]钟文发.非线性规划在可燃毒物配置中的应用［A］.赵玮.运筹学的理论与应用——中国运筹学会第五届大会论文集［C］.西安：西安电子科技大学出版社，1996. 468-471.</w:t>
      </w:r>
    </w:p>
    <w:p w14:paraId="0C71AA1E">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（四）报纸文章</w:t>
      </w:r>
    </w:p>
    <w:p w14:paraId="7F97F4F8">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［序号］主要责任者.文献题名［N］.报纸名，出版日期（版次）.</w:t>
      </w:r>
    </w:p>
    <w:p w14:paraId="039DD784">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[10]谢希德.创造学习的新思路［N］.人民日报，1998-12-25（10）.</w:t>
      </w:r>
    </w:p>
    <w:p w14:paraId="59619B86">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（五）国际、国家标准</w:t>
      </w:r>
    </w:p>
    <w:p w14:paraId="109842D8">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［序号］标准编号，标准名称［S］.</w:t>
      </w:r>
    </w:p>
    <w:p w14:paraId="3C48FFCF">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[11] GB/T 16159-1996，汉语拼音正词法基本规则［S］.</w:t>
      </w:r>
    </w:p>
    <w:p w14:paraId="578A6989">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（六）专利</w:t>
      </w:r>
    </w:p>
    <w:p w14:paraId="73FF9597">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［序号］专利所有者.专利题名［P］.专利国别：专利号，出版日期.</w:t>
      </w:r>
    </w:p>
    <w:p w14:paraId="2F1AC67B">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[12]姜锡洲.一种温热外敷药制备方案［P］.中国专利：881056073，1989-07-26.</w:t>
      </w:r>
    </w:p>
    <w:p w14:paraId="313D23A4">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（七）电子文献</w:t>
      </w:r>
    </w:p>
    <w:p w14:paraId="118D24F2">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［序号］主要责任者.电子文献题名［电子文献及载体类型标识］.电子文献的出处或可获得地址，发表或更新日期/引用日期（任选）.</w:t>
      </w:r>
    </w:p>
    <w:p w14:paraId="6ECF0DA3">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[13]王明亮.关于中国学术期刊标准化数据库系统工程的进展［EB/OL］. http://www.cajcd.edu.cn/pub/wml.txt/980810-2.html,1998-08-16/1998-10-04.</w:t>
      </w:r>
    </w:p>
    <w:p w14:paraId="184B091F">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[14]万锦坤.中国大学学报论文文摘（1983-1993）.英文版［DB/CD］.北京:中国大百科全书出版社，1996.</w:t>
      </w:r>
    </w:p>
    <w:p w14:paraId="11A9BB1D">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（八）各种未定义类型的文献</w:t>
      </w:r>
    </w:p>
    <w:p w14:paraId="377BFAA3">
      <w:pPr>
        <w:widowControl/>
        <w:spacing w:line="360" w:lineRule="auto"/>
        <w:ind w:firstLine="420" w:firstLineChars="200"/>
        <w:rPr>
          <w:rFonts w:ascii="仿宋" w:hAnsi="仿宋" w:eastAsia="仿宋"/>
          <w:color w:val="000000"/>
          <w:kern w:val="0"/>
        </w:rPr>
      </w:pPr>
      <w:r>
        <w:rPr>
          <w:rFonts w:hint="eastAsia" w:ascii="仿宋" w:hAnsi="仿宋" w:eastAsia="仿宋"/>
          <w:color w:val="000000"/>
          <w:kern w:val="0"/>
        </w:rPr>
        <w:t>［序号］主要责任者.文献题名［Z］.出版地：出版者，出版年.</w:t>
      </w:r>
    </w:p>
    <w:p w14:paraId="2A4B1469">
      <w:pPr>
        <w:widowControl/>
        <w:spacing w:line="360" w:lineRule="auto"/>
        <w:ind w:firstLine="420" w:firstLineChars="200"/>
        <w:rPr>
          <w:rFonts w:ascii="仿宋" w:hAnsi="仿宋" w:eastAsia="仿宋"/>
          <w:color w:val="000000"/>
          <w:kern w:val="0"/>
        </w:rPr>
      </w:pPr>
    </w:p>
    <w:p w14:paraId="1D5AC7C7">
      <w:pPr>
        <w:widowControl/>
        <w:spacing w:line="360" w:lineRule="auto"/>
        <w:ind w:firstLine="420" w:firstLineChars="200"/>
        <w:rPr>
          <w:rFonts w:ascii="仿宋" w:hAnsi="仿宋" w:eastAsia="仿宋"/>
          <w:color w:val="000000"/>
          <w:kern w:val="0"/>
        </w:rPr>
      </w:pPr>
    </w:p>
    <w:p w14:paraId="3EAEE9A5"/>
    <w:p w14:paraId="1B69EAFD"/>
    <w:p w14:paraId="5602BA43"/>
    <w:p w14:paraId="2D673C85"/>
    <w:p w14:paraId="524031F2"/>
    <w:p w14:paraId="4D33B2DB"/>
    <w:p w14:paraId="3AFB008F"/>
    <w:p w14:paraId="20F23FFB"/>
    <w:p w14:paraId="2AEFD8EC"/>
    <w:p w14:paraId="66745E41"/>
    <w:p w14:paraId="42ED9EC4"/>
    <w:p w14:paraId="680282FF"/>
    <w:p w14:paraId="67A9EFE4"/>
    <w:p w14:paraId="08678069"/>
    <w:p w14:paraId="4F6BFE3F"/>
    <w:p w14:paraId="46E529C3"/>
    <w:p w14:paraId="42819C99"/>
    <w:p w14:paraId="6DE6D5FF">
      <w:bookmarkStart w:id="0" w:name="_GoBack"/>
      <w:bookmarkEnd w:id="0"/>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Menlo">
    <w:altName w:val="Segoe Print"/>
    <w:panose1 w:val="00000000000000000000"/>
    <w:charset w:val="00"/>
    <w:family w:val="auto"/>
    <w:pitch w:val="default"/>
    <w:sig w:usb0="00000000" w:usb1="00000000" w:usb2="02000028" w:usb3="00000000" w:csb0="000001DF" w:csb1="00000000"/>
  </w:font>
  <w:font w:name="MS Mincho">
    <w:panose1 w:val="02020609040205080304"/>
    <w:charset w:val="80"/>
    <w:family w:val="modern"/>
    <w:pitch w:val="default"/>
    <w:sig w:usb0="E00002FF" w:usb1="6AC7FDFB" w:usb2="00000012" w:usb3="00000000" w:csb0="4002009F" w:csb1="DFD7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9098530"/>
      <w:docPartObj>
        <w:docPartGallery w:val="autotext"/>
      </w:docPartObj>
    </w:sdtPr>
    <w:sdtContent>
      <w:p w14:paraId="3AF1C709">
        <w:pPr>
          <w:pStyle w:val="8"/>
          <w:jc w:val="center"/>
        </w:pPr>
        <w:r>
          <w:fldChar w:fldCharType="begin"/>
        </w:r>
        <w:r>
          <w:instrText xml:space="preserve">PAGE   \* MERGEFORMAT</w:instrText>
        </w:r>
        <w:r>
          <w:fldChar w:fldCharType="separate"/>
        </w:r>
        <w:r>
          <w:rPr>
            <w:lang w:val="zh-CN"/>
          </w:rPr>
          <w:t>2</w:t>
        </w:r>
        <w:r>
          <w:fldChar w:fldCharType="end"/>
        </w:r>
      </w:p>
    </w:sdtContent>
  </w:sdt>
  <w:p w14:paraId="64FDEEAD">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86AB3">
    <w:pPr>
      <w:pStyle w:val="9"/>
      <w:jc w:val="right"/>
      <w:rPr>
        <w:rFonts w:ascii="仿宋_GB2312" w:eastAsia="仿宋_GB2312"/>
        <w:sz w:val="21"/>
        <w:szCs w:val="21"/>
      </w:rPr>
    </w:pPr>
    <w:r>
      <w:rPr>
        <w:rFonts w:hint="eastAsia" w:ascii="仿宋_GB2312" w:eastAsia="仿宋_GB2312"/>
        <w:sz w:val="21"/>
        <w:szCs w:val="21"/>
      </w:rPr>
      <w:t>南京财经大学本科毕业设计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0D5DC4"/>
    <w:multiLevelType w:val="multilevel"/>
    <w:tmpl w:val="480D5DC4"/>
    <w:lvl w:ilvl="0" w:tentative="0">
      <w:start w:val="1"/>
      <w:numFmt w:val="japaneseCounting"/>
      <w:pStyle w:val="27"/>
      <w:lvlText w:val="（%1）"/>
      <w:lvlJc w:val="left"/>
      <w:pPr>
        <w:ind w:left="480" w:hanging="48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6D8A11A7"/>
    <w:multiLevelType w:val="multilevel"/>
    <w:tmpl w:val="6D8A11A7"/>
    <w:lvl w:ilvl="0" w:tentative="0">
      <w:start w:val="1"/>
      <w:numFmt w:val="decimal"/>
      <w:pStyle w:val="28"/>
      <w:lvlText w:val="%1."/>
      <w:lvlJc w:val="left"/>
      <w:pPr>
        <w:ind w:left="900" w:hanging="480"/>
      </w:pPr>
    </w:lvl>
    <w:lvl w:ilvl="1" w:tentative="0">
      <w:start w:val="1"/>
      <w:numFmt w:val="lowerLetter"/>
      <w:lvlText w:val="%2)"/>
      <w:lvlJc w:val="left"/>
      <w:pPr>
        <w:ind w:left="1380" w:hanging="480"/>
      </w:pPr>
    </w:lvl>
    <w:lvl w:ilvl="2" w:tentative="0">
      <w:start w:val="1"/>
      <w:numFmt w:val="lowerRoman"/>
      <w:lvlText w:val="%3."/>
      <w:lvlJc w:val="right"/>
      <w:pPr>
        <w:ind w:left="1860" w:hanging="480"/>
      </w:pPr>
    </w:lvl>
    <w:lvl w:ilvl="3" w:tentative="0">
      <w:start w:val="1"/>
      <w:numFmt w:val="decimal"/>
      <w:lvlText w:val="%4."/>
      <w:lvlJc w:val="left"/>
      <w:pPr>
        <w:ind w:left="2340" w:hanging="480"/>
      </w:pPr>
    </w:lvl>
    <w:lvl w:ilvl="4" w:tentative="0">
      <w:start w:val="1"/>
      <w:numFmt w:val="lowerLetter"/>
      <w:lvlText w:val="%5)"/>
      <w:lvlJc w:val="left"/>
      <w:pPr>
        <w:ind w:left="2820" w:hanging="480"/>
      </w:pPr>
    </w:lvl>
    <w:lvl w:ilvl="5" w:tentative="0">
      <w:start w:val="1"/>
      <w:numFmt w:val="lowerRoman"/>
      <w:lvlText w:val="%6."/>
      <w:lvlJc w:val="right"/>
      <w:pPr>
        <w:ind w:left="3300" w:hanging="480"/>
      </w:pPr>
    </w:lvl>
    <w:lvl w:ilvl="6" w:tentative="0">
      <w:start w:val="1"/>
      <w:numFmt w:val="decimal"/>
      <w:lvlText w:val="%7."/>
      <w:lvlJc w:val="left"/>
      <w:pPr>
        <w:ind w:left="3780" w:hanging="480"/>
      </w:pPr>
    </w:lvl>
    <w:lvl w:ilvl="7" w:tentative="0">
      <w:start w:val="1"/>
      <w:numFmt w:val="lowerLetter"/>
      <w:lvlText w:val="%8)"/>
      <w:lvlJc w:val="left"/>
      <w:pPr>
        <w:ind w:left="4260" w:hanging="480"/>
      </w:pPr>
    </w:lvl>
    <w:lvl w:ilvl="8" w:tentative="0">
      <w:start w:val="1"/>
      <w:numFmt w:val="lowerRoman"/>
      <w:lvlText w:val="%9."/>
      <w:lvlJc w:val="right"/>
      <w:pPr>
        <w:ind w:left="4740" w:hanging="480"/>
      </w:pPr>
    </w:lvl>
  </w:abstractNum>
  <w:abstractNum w:abstractNumId="2">
    <w:nsid w:val="7E5F61C6"/>
    <w:multiLevelType w:val="multilevel"/>
    <w:tmpl w:val="7E5F61C6"/>
    <w:lvl w:ilvl="0" w:tentative="0">
      <w:start w:val="1"/>
      <w:numFmt w:val="decimal"/>
      <w:pStyle w:val="29"/>
      <w:lvlText w:val="（%1）"/>
      <w:lvlJc w:val="left"/>
      <w:pPr>
        <w:ind w:left="960" w:hanging="480"/>
      </w:pPr>
      <w:rPr>
        <w:rFonts w:hint="default" w:cs="Courier New"/>
        <w:color w:val="auto"/>
        <w:lang w:val="en-US"/>
      </w:rPr>
    </w:lvl>
    <w:lvl w:ilvl="1" w:tentative="0">
      <w:start w:val="1"/>
      <w:numFmt w:val="lowerLetter"/>
      <w:lvlText w:val="%2)"/>
      <w:lvlJc w:val="left"/>
      <w:pPr>
        <w:ind w:left="1440" w:hanging="480"/>
      </w:pPr>
    </w:lvl>
    <w:lvl w:ilvl="2" w:tentative="0">
      <w:start w:val="1"/>
      <w:numFmt w:val="lowerRoman"/>
      <w:lvlText w:val="%3."/>
      <w:lvlJc w:val="right"/>
      <w:pPr>
        <w:ind w:left="1920" w:hanging="480"/>
      </w:pPr>
    </w:lvl>
    <w:lvl w:ilvl="3" w:tentative="0">
      <w:start w:val="1"/>
      <w:numFmt w:val="decimal"/>
      <w:lvlText w:val="%4."/>
      <w:lvlJc w:val="left"/>
      <w:pPr>
        <w:ind w:left="2400" w:hanging="480"/>
      </w:pPr>
    </w:lvl>
    <w:lvl w:ilvl="4" w:tentative="0">
      <w:start w:val="1"/>
      <w:numFmt w:val="lowerLetter"/>
      <w:lvlText w:val="%5)"/>
      <w:lvlJc w:val="left"/>
      <w:pPr>
        <w:ind w:left="2880" w:hanging="480"/>
      </w:pPr>
    </w:lvl>
    <w:lvl w:ilvl="5" w:tentative="0">
      <w:start w:val="1"/>
      <w:numFmt w:val="lowerRoman"/>
      <w:lvlText w:val="%6."/>
      <w:lvlJc w:val="right"/>
      <w:pPr>
        <w:ind w:left="3360" w:hanging="480"/>
      </w:pPr>
    </w:lvl>
    <w:lvl w:ilvl="6" w:tentative="0">
      <w:start w:val="1"/>
      <w:numFmt w:val="decimal"/>
      <w:lvlText w:val="%7."/>
      <w:lvlJc w:val="left"/>
      <w:pPr>
        <w:ind w:left="3840" w:hanging="480"/>
      </w:pPr>
    </w:lvl>
    <w:lvl w:ilvl="7" w:tentative="0">
      <w:start w:val="1"/>
      <w:numFmt w:val="lowerLetter"/>
      <w:lvlText w:val="%8)"/>
      <w:lvlJc w:val="left"/>
      <w:pPr>
        <w:ind w:left="4320" w:hanging="480"/>
      </w:pPr>
    </w:lvl>
    <w:lvl w:ilvl="8" w:tentative="0">
      <w:start w:val="1"/>
      <w:numFmt w:val="lowerRoman"/>
      <w:lvlText w:val="%9."/>
      <w:lvlJc w:val="right"/>
      <w:pPr>
        <w:ind w:left="4800" w:hanging="4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JjNmI3NDRkZTcxZGU5NWVlYmE4ZjdhMTJjNDkxZjkifQ=="/>
  </w:docVars>
  <w:rsids>
    <w:rsidRoot w:val="001C6FAD"/>
    <w:rsid w:val="00030CCF"/>
    <w:rsid w:val="0010079D"/>
    <w:rsid w:val="001C6FAD"/>
    <w:rsid w:val="001D75B5"/>
    <w:rsid w:val="00470674"/>
    <w:rsid w:val="005C349A"/>
    <w:rsid w:val="00662FD3"/>
    <w:rsid w:val="006D0A05"/>
    <w:rsid w:val="00740CFA"/>
    <w:rsid w:val="00760A5C"/>
    <w:rsid w:val="007A601A"/>
    <w:rsid w:val="007A7BE3"/>
    <w:rsid w:val="007C3FAB"/>
    <w:rsid w:val="00824BCA"/>
    <w:rsid w:val="00837E37"/>
    <w:rsid w:val="008A142E"/>
    <w:rsid w:val="00B52F28"/>
    <w:rsid w:val="00CC44F0"/>
    <w:rsid w:val="00D6396A"/>
    <w:rsid w:val="00DF6304"/>
    <w:rsid w:val="00E53700"/>
    <w:rsid w:val="00FB384A"/>
    <w:rsid w:val="0E684853"/>
    <w:rsid w:val="1B226331"/>
    <w:rsid w:val="34C64DB2"/>
    <w:rsid w:val="496A4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0"/>
    <w:pPr>
      <w:keepNext/>
      <w:keepLines/>
      <w:spacing w:before="0" w:after="0" w:line="560" w:lineRule="exact"/>
    </w:pPr>
    <w:rPr>
      <w:rFonts w:eastAsia="黑体"/>
      <w:b w:val="0"/>
      <w:bCs w:val="0"/>
      <w:kern w:val="44"/>
      <w:sz w:val="44"/>
      <w:szCs w:val="44"/>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Title"/>
    <w:basedOn w:val="1"/>
    <w:qFormat/>
    <w:uiPriority w:val="0"/>
    <w:pPr>
      <w:widowControl w:val="0"/>
      <w:spacing w:before="240" w:after="60"/>
      <w:jc w:val="center"/>
      <w:outlineLvl w:val="0"/>
    </w:pPr>
    <w:rPr>
      <w:rFonts w:ascii="Arial" w:hAnsi="Arial" w:cs="Arial"/>
      <w:b/>
      <w:bCs/>
      <w:kern w:val="2"/>
      <w:sz w:val="32"/>
      <w:szCs w:val="32"/>
    </w:rPr>
  </w:style>
  <w:style w:type="paragraph" w:styleId="4">
    <w:name w:val="caption"/>
    <w:basedOn w:val="1"/>
    <w:next w:val="1"/>
    <w:unhideWhenUsed/>
    <w:qFormat/>
    <w:uiPriority w:val="0"/>
    <w:rPr>
      <w:rFonts w:asciiTheme="majorHAnsi" w:hAnsiTheme="majorHAnsi" w:cstheme="majorBidi"/>
      <w:sz w:val="20"/>
      <w:szCs w:val="20"/>
    </w:rPr>
  </w:style>
  <w:style w:type="paragraph" w:styleId="5">
    <w:name w:val="annotation text"/>
    <w:basedOn w:val="1"/>
    <w:link w:val="21"/>
    <w:semiHidden/>
    <w:unhideWhenUsed/>
    <w:qFormat/>
    <w:uiPriority w:val="99"/>
    <w:pPr>
      <w:jc w:val="left"/>
    </w:pPr>
  </w:style>
  <w:style w:type="paragraph" w:styleId="6">
    <w:name w:val="Body Text"/>
    <w:basedOn w:val="1"/>
    <w:qFormat/>
    <w:uiPriority w:val="0"/>
    <w:pPr>
      <w:widowControl w:val="0"/>
      <w:spacing w:after="120"/>
      <w:jc w:val="both"/>
    </w:pPr>
    <w:rPr>
      <w:kern w:val="2"/>
      <w:sz w:val="21"/>
      <w:szCs w:val="20"/>
    </w:rPr>
  </w:style>
  <w:style w:type="paragraph" w:styleId="7">
    <w:name w:val="Balloon Text"/>
    <w:basedOn w:val="1"/>
    <w:link w:val="23"/>
    <w:semiHidden/>
    <w:unhideWhenUsed/>
    <w:qFormat/>
    <w:uiPriority w:val="99"/>
    <w:rPr>
      <w:sz w:val="18"/>
      <w:szCs w:val="18"/>
    </w:rPr>
  </w:style>
  <w:style w:type="paragraph" w:styleId="8">
    <w:name w:val="footer"/>
    <w:basedOn w:val="1"/>
    <w:link w:val="20"/>
    <w:unhideWhenUsed/>
    <w:qFormat/>
    <w:uiPriority w:val="99"/>
    <w:pPr>
      <w:tabs>
        <w:tab w:val="center" w:pos="4153"/>
        <w:tab w:val="right" w:pos="8306"/>
      </w:tabs>
      <w:snapToGrid w:val="0"/>
      <w:jc w:val="left"/>
    </w:pPr>
    <w:rPr>
      <w:sz w:val="18"/>
      <w:szCs w:val="18"/>
    </w:rPr>
  </w:style>
  <w:style w:type="paragraph" w:styleId="9">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39"/>
    <w:pPr>
      <w:spacing w:before="120"/>
    </w:pPr>
    <w:rPr>
      <w:rFonts w:asciiTheme="minorHAnsi" w:eastAsiaTheme="minorHAnsi"/>
      <w:b/>
      <w:bCs/>
    </w:rPr>
  </w:style>
  <w:style w:type="paragraph" w:styleId="11">
    <w:name w:val="footnote text"/>
    <w:basedOn w:val="1"/>
    <w:qFormat/>
    <w:uiPriority w:val="0"/>
    <w:pPr>
      <w:snapToGrid w:val="0"/>
    </w:pPr>
    <w:rPr>
      <w:sz w:val="18"/>
      <w:szCs w:val="18"/>
    </w:rPr>
  </w:style>
  <w:style w:type="paragraph" w:styleId="12">
    <w:name w:val="annotation subject"/>
    <w:basedOn w:val="5"/>
    <w:next w:val="5"/>
    <w:link w:val="22"/>
    <w:semiHidden/>
    <w:unhideWhenUsed/>
    <w:qFormat/>
    <w:uiPriority w:val="99"/>
    <w:rPr>
      <w:b/>
      <w:bCs/>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qFormat/>
    <w:uiPriority w:val="0"/>
  </w:style>
  <w:style w:type="character" w:styleId="17">
    <w:name w:val="annotation reference"/>
    <w:basedOn w:val="15"/>
    <w:semiHidden/>
    <w:unhideWhenUsed/>
    <w:qFormat/>
    <w:uiPriority w:val="99"/>
    <w:rPr>
      <w:sz w:val="21"/>
      <w:szCs w:val="21"/>
    </w:rPr>
  </w:style>
  <w:style w:type="character" w:styleId="18">
    <w:name w:val="footnote reference"/>
    <w:basedOn w:val="15"/>
    <w:qFormat/>
    <w:uiPriority w:val="0"/>
    <w:rPr>
      <w:vertAlign w:val="superscript"/>
    </w:rPr>
  </w:style>
  <w:style w:type="character" w:customStyle="1" w:styleId="19">
    <w:name w:val="页眉 字符"/>
    <w:basedOn w:val="15"/>
    <w:link w:val="9"/>
    <w:qFormat/>
    <w:uiPriority w:val="99"/>
    <w:rPr>
      <w:sz w:val="18"/>
      <w:szCs w:val="18"/>
    </w:rPr>
  </w:style>
  <w:style w:type="character" w:customStyle="1" w:styleId="20">
    <w:name w:val="页脚 字符"/>
    <w:basedOn w:val="15"/>
    <w:link w:val="8"/>
    <w:qFormat/>
    <w:uiPriority w:val="99"/>
    <w:rPr>
      <w:sz w:val="18"/>
      <w:szCs w:val="18"/>
    </w:rPr>
  </w:style>
  <w:style w:type="character" w:customStyle="1" w:styleId="21">
    <w:name w:val="批注文字 字符"/>
    <w:basedOn w:val="15"/>
    <w:link w:val="5"/>
    <w:semiHidden/>
    <w:qFormat/>
    <w:uiPriority w:val="99"/>
    <w:rPr>
      <w:rFonts w:ascii="Times New Roman" w:hAnsi="Times New Roman" w:eastAsia="宋体" w:cs="Times New Roman"/>
      <w:szCs w:val="24"/>
    </w:rPr>
  </w:style>
  <w:style w:type="character" w:customStyle="1" w:styleId="22">
    <w:name w:val="批注主题 字符"/>
    <w:basedOn w:val="21"/>
    <w:link w:val="12"/>
    <w:semiHidden/>
    <w:qFormat/>
    <w:uiPriority w:val="99"/>
    <w:rPr>
      <w:rFonts w:ascii="Times New Roman" w:hAnsi="Times New Roman" w:eastAsia="宋体" w:cs="Times New Roman"/>
      <w:b/>
      <w:bCs/>
      <w:szCs w:val="24"/>
    </w:rPr>
  </w:style>
  <w:style w:type="character" w:customStyle="1" w:styleId="23">
    <w:name w:val="批注框文本 字符"/>
    <w:basedOn w:val="15"/>
    <w:link w:val="7"/>
    <w:semiHidden/>
    <w:qFormat/>
    <w:uiPriority w:val="99"/>
    <w:rPr>
      <w:rFonts w:ascii="Times New Roman" w:hAnsi="Times New Roman" w:eastAsia="宋体" w:cs="Times New Roman"/>
      <w:sz w:val="18"/>
      <w:szCs w:val="18"/>
    </w:rPr>
  </w:style>
  <w:style w:type="paragraph" w:customStyle="1" w:styleId="24">
    <w:name w:val="TOC 标题1"/>
    <w:basedOn w:val="2"/>
    <w:next w:val="1"/>
    <w:unhideWhenUsed/>
    <w:qFormat/>
    <w:uiPriority w:val="39"/>
    <w:pPr>
      <w:widowControl/>
      <w:spacing w:before="480" w:line="276" w:lineRule="auto"/>
      <w:jc w:val="left"/>
      <w:outlineLvl w:val="9"/>
    </w:pPr>
    <w:rPr>
      <w:rFonts w:asciiTheme="majorHAnsi" w:hAnsiTheme="majorHAnsi" w:eastAsiaTheme="majorEastAsia" w:cstheme="majorBidi"/>
      <w:b/>
      <w:bCs/>
      <w:color w:val="2E75B6" w:themeColor="accent1" w:themeShade="BF"/>
      <w:kern w:val="0"/>
      <w:sz w:val="28"/>
      <w:szCs w:val="28"/>
    </w:rPr>
  </w:style>
  <w:style w:type="paragraph" w:customStyle="1" w:styleId="25">
    <w:name w:val="摘要、参考文献、注释"/>
    <w:basedOn w:val="1"/>
    <w:qFormat/>
    <w:uiPriority w:val="0"/>
    <w:pPr>
      <w:widowControl w:val="0"/>
      <w:spacing w:line="560" w:lineRule="exact"/>
      <w:jc w:val="center"/>
    </w:pPr>
    <w:rPr>
      <w:rFonts w:eastAsia="仿宋_GB2312"/>
      <w:kern w:val="2"/>
      <w:sz w:val="21"/>
    </w:rPr>
  </w:style>
  <w:style w:type="paragraph" w:customStyle="1" w:styleId="26">
    <w:name w:val="一级标题"/>
    <w:basedOn w:val="3"/>
    <w:next w:val="27"/>
    <w:qFormat/>
    <w:uiPriority w:val="0"/>
    <w:pPr>
      <w:spacing w:before="0" w:after="0" w:line="560" w:lineRule="exact"/>
      <w:ind w:left="-142"/>
    </w:pPr>
    <w:rPr>
      <w:rFonts w:ascii="黑体" w:hAnsi="黑体" w:eastAsia="黑体"/>
      <w:b w:val="0"/>
      <w:color w:val="000000" w:themeColor="text1"/>
      <w:sz w:val="28"/>
      <w:szCs w:val="28"/>
      <w14:textFill>
        <w14:solidFill>
          <w14:schemeClr w14:val="tx1"/>
        </w14:solidFill>
      </w14:textFill>
    </w:rPr>
  </w:style>
  <w:style w:type="paragraph" w:customStyle="1" w:styleId="27">
    <w:name w:val="二级标题"/>
    <w:basedOn w:val="3"/>
    <w:next w:val="28"/>
    <w:qFormat/>
    <w:uiPriority w:val="0"/>
    <w:pPr>
      <w:numPr>
        <w:ilvl w:val="0"/>
        <w:numId w:val="1"/>
      </w:numPr>
      <w:spacing w:before="0" w:after="0" w:line="560" w:lineRule="exact"/>
      <w:jc w:val="left"/>
    </w:pPr>
    <w:rPr>
      <w:rFonts w:ascii="黑体" w:hAnsi="黑体" w:eastAsia="仿宋"/>
      <w:b w:val="0"/>
      <w:sz w:val="24"/>
      <w:szCs w:val="21"/>
    </w:rPr>
  </w:style>
  <w:style w:type="paragraph" w:customStyle="1" w:styleId="28">
    <w:name w:val="三级标题"/>
    <w:basedOn w:val="27"/>
    <w:next w:val="29"/>
    <w:qFormat/>
    <w:uiPriority w:val="0"/>
    <w:pPr>
      <w:numPr>
        <w:numId w:val="2"/>
      </w:numPr>
      <w:outlineLvl w:val="2"/>
    </w:pPr>
  </w:style>
  <w:style w:type="paragraph" w:customStyle="1" w:styleId="29">
    <w:name w:val="四级标题"/>
    <w:basedOn w:val="28"/>
    <w:next w:val="1"/>
    <w:qFormat/>
    <w:uiPriority w:val="0"/>
    <w:pPr>
      <w:numPr>
        <w:numId w:val="3"/>
      </w:numPr>
      <w:outlineLvl w:val="3"/>
    </w:pPr>
    <w:rPr>
      <w:szCs w:val="24"/>
    </w:rPr>
  </w:style>
  <w:style w:type="paragraph" w:styleId="30">
    <w:name w:val="List Paragraph"/>
    <w:basedOn w:val="1"/>
    <w:qFormat/>
    <w:uiPriority w:val="34"/>
    <w:pPr>
      <w:widowControl w:val="0"/>
      <w:ind w:firstLine="420" w:firstLineChars="200"/>
      <w:jc w:val="both"/>
    </w:pPr>
    <w:rPr>
      <w:kern w:val="2"/>
      <w:sz w:val="21"/>
    </w:rPr>
  </w:style>
  <w:style w:type="table" w:customStyle="1" w:styleId="31">
    <w:name w:val="无格式表格 21"/>
    <w:basedOn w:val="13"/>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paragraph" w:customStyle="1" w:styleId="32">
    <w:name w:val="正文1"/>
    <w:next w:val="1"/>
    <w:qFormat/>
    <w:uiPriority w:val="0"/>
    <w:pPr>
      <w:spacing w:line="560" w:lineRule="exact"/>
      <w:ind w:firstLine="420" w:firstLineChars="200"/>
    </w:pPr>
    <w:rPr>
      <w:rFonts w:ascii="宋体" w:hAnsi="宋体" w:eastAsia="宋体" w:cs="Arial"/>
      <w:sz w:val="21"/>
      <w:szCs w:val="21"/>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南京财经大学</Company>
  <Pages>6</Pages>
  <Words>9566</Words>
  <Characters>12252</Characters>
  <Lines>33</Lines>
  <Paragraphs>9</Paragraphs>
  <TotalTime>5</TotalTime>
  <ScaleCrop>false</ScaleCrop>
  <LinksUpToDate>false</LinksUpToDate>
  <CharactersWithSpaces>12726</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2024-03-26T11:20:00Z</dcterms:created>
  <dc:creator>胥悦</dc:creator>
  <cp:lastModifiedBy>小饼</cp:lastModifiedBy>
  <dcterms:modified xsi:type="dcterms:W3CDTF">2024-10-31T02:08:00Z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12C7FF89F24A4396927F47118E920779_12</vt:lpwstr>
  </property>
</Properties>
</file>