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5B1BC">
      <w:pPr>
        <w:spacing w:before="360"/>
        <w:jc w:val="center"/>
        <w:rPr>
          <w:b/>
          <w:spacing w:val="40"/>
          <w:sz w:val="11"/>
        </w:rPr>
      </w:pPr>
    </w:p>
    <w:p w14:paraId="01704A4C">
      <w:pPr>
        <w:spacing w:before="360"/>
        <w:jc w:val="center"/>
        <w:rPr>
          <w:b/>
          <w:spacing w:val="40"/>
          <w:sz w:val="84"/>
          <w:szCs w:val="8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1785620</wp:posOffset>
            </wp:positionH>
            <wp:positionV relativeFrom="paragraph">
              <wp:posOffset>381635</wp:posOffset>
            </wp:positionV>
            <wp:extent cx="2009775" cy="581025"/>
            <wp:effectExtent l="0" t="0" r="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DF06A6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本科毕业论文开题报告</w:t>
      </w:r>
    </w:p>
    <w:p w14:paraId="460EDB42">
      <w:pPr>
        <w:jc w:val="center"/>
      </w:pPr>
      <w:r>
        <w:drawing>
          <wp:inline distT="0" distB="0" distL="0" distR="0">
            <wp:extent cx="1141095" cy="11410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2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46D2">
      <w:pPr>
        <w:jc w:val="center"/>
      </w:pPr>
    </w:p>
    <w:p w14:paraId="2FEFC9F2">
      <w:pPr>
        <w:snapToGrid w:val="0"/>
        <w:spacing w:line="300" w:lineRule="auto"/>
        <w:jc w:val="center"/>
        <w:rPr>
          <w:b/>
          <w:bCs/>
          <w:sz w:val="32"/>
        </w:rPr>
      </w:pPr>
      <w:bookmarkStart w:id="0" w:name="_GoBack"/>
      <w:bookmarkEnd w:id="0"/>
      <w:r>
        <w:rPr>
          <w:rFonts w:ascii="等线" w:hAnsi="等线" w:eastAsia="等线"/>
          <w:szCs w:val="22"/>
        </w:rPr>
        <mc:AlternateContent>
          <mc:Choice Requires="wps">
            <w:drawing>
              <wp:inline distT="0" distB="0" distL="0" distR="0">
                <wp:extent cx="5476875" cy="914400"/>
                <wp:effectExtent l="0" t="0" r="28575" b="19050"/>
                <wp:docPr id="7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</wps:spPr>
                      <wps:txbx>
                        <w:txbxContent>
                          <w:p w14:paraId="6C9179A4">
                            <w:pPr>
                              <w:pStyle w:val="1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大数据背景下旅游评论挖掘</w:t>
                            </w:r>
                          </w:p>
                          <w:p w14:paraId="19A45759">
                            <w:pPr>
                              <w:pStyle w:val="11"/>
                            </w:pPr>
                            <w:r>
                              <w:rPr>
                                <w:rFonts w:hint="eastAsia"/>
                              </w:rPr>
                              <w:t>及景区推荐研究——以去哪儿为例</w:t>
                            </w:r>
                          </w:p>
                          <w:p w14:paraId="50B7C03B">
                            <w:pPr>
                              <w:pStyle w:val="11"/>
                            </w:pPr>
                            <w:r>
                              <w:rPr>
                                <w:rFonts w:hint="eastAsia"/>
                              </w:rPr>
                              <w:t>论文题目第二行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50" o:spid="_x0000_s1026" o:spt="1" style="height:72pt;width:431.25pt;" fillcolor="#FFFFFF" filled="t" stroked="t" coordsize="21600,21600" o:gfxdata="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p0wy9QA&#10;AAAFAQAADwAAAAAAAAABACAAAAAiAAAAZHJzL2Rvd25yZXYueG1sUEsBAhQAFAAAAAgAh07iQKqM&#10;CrZcAgAAwAQAAA4AAAAAAAAAAQAgAAAAIwEAAGRycy9lMm9Eb2MueG1sUEsFBgAAAAAGAAYAWQEA&#10;APE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6C9179A4">
                      <w:pPr>
                        <w:pStyle w:val="11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大数据背景下旅游评论挖掘</w:t>
                      </w:r>
                    </w:p>
                    <w:p w14:paraId="19A45759">
                      <w:pPr>
                        <w:pStyle w:val="11"/>
                      </w:pPr>
                      <w:r>
                        <w:rPr>
                          <w:rFonts w:hint="eastAsia"/>
                        </w:rPr>
                        <w:t>及景区推荐研究——以去哪儿为例</w:t>
                      </w:r>
                    </w:p>
                    <w:p w14:paraId="50B7C03B">
                      <w:pPr>
                        <w:pStyle w:val="11"/>
                      </w:pPr>
                      <w:r>
                        <w:rPr>
                          <w:rFonts w:hint="eastAsia"/>
                        </w:rPr>
                        <w:t>论文题目第二行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1D2312B9">
      <w:pPr>
        <w:adjustRightInd w:val="0"/>
        <w:rPr>
          <w:sz w:val="32"/>
          <w:u w:val="single"/>
        </w:rPr>
      </w:pPr>
    </w:p>
    <w:p w14:paraId="6591F375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学    院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color w:val="FF0000"/>
          <w:sz w:val="32"/>
          <w:u w:val="single"/>
        </w:rPr>
        <w:t>(</w:t>
      </w:r>
      <w:r>
        <w:rPr>
          <w:rFonts w:hint="eastAsia"/>
          <w:color w:val="FF0000"/>
          <w:sz w:val="32"/>
          <w:u w:val="single"/>
        </w:rPr>
        <w:t>全称，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</w:p>
    <w:p w14:paraId="2B35CECF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专    业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color w:val="FF0000"/>
          <w:sz w:val="32"/>
          <w:u w:val="single"/>
        </w:rPr>
        <w:t>(</w:t>
      </w:r>
      <w:r>
        <w:rPr>
          <w:rFonts w:hint="eastAsia"/>
          <w:color w:val="FF0000"/>
          <w:sz w:val="32"/>
          <w:u w:val="single"/>
        </w:rPr>
        <w:t>全称，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</w:t>
      </w:r>
    </w:p>
    <w:p w14:paraId="4A4BA5FA">
      <w:pPr>
        <w:adjustRightInd w:val="0"/>
        <w:spacing w:line="560" w:lineRule="exact"/>
        <w:ind w:firstLine="964" w:firstLineChars="300"/>
        <w:rPr>
          <w:b/>
          <w:sz w:val="32"/>
        </w:rPr>
      </w:pPr>
      <w:r>
        <w:rPr>
          <w:b/>
          <w:sz w:val="32"/>
        </w:rPr>
        <w:t>班    级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</w:t>
      </w:r>
    </w:p>
    <w:p w14:paraId="532B4C4C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学    生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color w:val="FF0000"/>
          <w:sz w:val="32"/>
          <w:u w:val="single"/>
        </w:rPr>
        <w:t>(宋体三号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p w14:paraId="3F1AEFB4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学    号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</w:t>
      </w:r>
    </w:p>
    <w:p w14:paraId="076A9C0B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>
        <w:rPr>
          <w:b/>
          <w:sz w:val="32"/>
        </w:rPr>
        <w:t>指导教师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p w14:paraId="1FF108B2">
      <w:pPr>
        <w:rPr>
          <w:color w:val="000000"/>
          <w:sz w:val="28"/>
        </w:rPr>
      </w:pPr>
    </w:p>
    <w:p w14:paraId="7CE75F11">
      <w:pPr>
        <w:rPr>
          <w:color w:val="000000"/>
          <w:sz w:val="28"/>
        </w:rPr>
      </w:pPr>
    </w:p>
    <w:p w14:paraId="5336F72D">
      <w:pPr>
        <w:jc w:val="center"/>
        <w:rPr>
          <w:rFonts w:ascii="宋体" w:hAnsi="宋体"/>
          <w:color w:val="FF0000"/>
          <w:sz w:val="32"/>
          <w:szCs w:val="32"/>
        </w:rPr>
      </w:pPr>
      <w:r>
        <w:rPr>
          <w:rFonts w:hint="eastAsia" w:ascii="宋体" w:hAnsi="宋体"/>
          <w:color w:val="000000"/>
          <w:sz w:val="32"/>
          <w:szCs w:val="32"/>
        </w:rPr>
        <w:t>二〇二</w:t>
      </w:r>
      <w:r>
        <w:rPr>
          <w:rFonts w:ascii="宋体" w:hAnsi="宋体"/>
          <w:color w:val="000000"/>
          <w:sz w:val="32"/>
          <w:szCs w:val="32"/>
        </w:rPr>
        <w:t xml:space="preserve">  年  月   日</w:t>
      </w:r>
      <w:r>
        <w:rPr>
          <w:rFonts w:ascii="宋体" w:hAnsi="宋体"/>
          <w:color w:val="FF0000"/>
          <w:sz w:val="32"/>
          <w:szCs w:val="32"/>
        </w:rPr>
        <w:t>(宋体三号</w:t>
      </w:r>
      <w:r>
        <w:rPr>
          <w:rFonts w:hint="eastAsia"/>
          <w:color w:val="FF0000"/>
          <w:sz w:val="32"/>
        </w:rPr>
        <w:t>，居中</w:t>
      </w:r>
      <w:r>
        <w:rPr>
          <w:rFonts w:ascii="宋体" w:hAnsi="宋体"/>
          <w:color w:val="FF0000"/>
          <w:sz w:val="32"/>
          <w:szCs w:val="32"/>
        </w:rPr>
        <w:t>)</w:t>
      </w:r>
    </w:p>
    <w:p w14:paraId="7EEA17D8">
      <w:pPr>
        <w:jc w:val="left"/>
        <w:rPr>
          <w:b/>
          <w:sz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06" w:h="16838"/>
          <w:pgMar w:top="1418" w:right="1418" w:bottom="1418" w:left="1701" w:header="850" w:footer="964" w:gutter="0"/>
          <w:pgNumType w:fmt="numberInDash" w:start="0"/>
          <w:cols w:space="425" w:num="1"/>
          <w:titlePg/>
          <w:docGrid w:type="lines" w:linePitch="312" w:charSpace="0"/>
        </w:sectPr>
      </w:pPr>
    </w:p>
    <w:p w14:paraId="0DF1A25A">
      <w:pPr>
        <w:spacing w:before="156" w:beforeLines="50"/>
        <w:jc w:val="left"/>
        <w:rPr>
          <w:b/>
          <w:sz w:val="28"/>
          <w:u w:val="single"/>
        </w:rPr>
      </w:pPr>
      <w:r>
        <w:rPr>
          <w:b/>
          <w:sz w:val="28"/>
        </w:rPr>
        <w:t xml:space="preserve">学院 </w:t>
      </w:r>
      <w:r>
        <w:rPr>
          <w:b/>
          <w:color w:val="FF0000"/>
          <w:sz w:val="28"/>
          <w:u w:val="single"/>
        </w:rPr>
        <w:t>(宋体四号)</w:t>
      </w:r>
      <w:r>
        <w:rPr>
          <w:sz w:val="28"/>
          <w:u w:val="single"/>
        </w:rPr>
        <w:t xml:space="preserve">             </w:t>
      </w:r>
      <w:r>
        <w:rPr>
          <w:sz w:val="28"/>
        </w:rPr>
        <w:t xml:space="preserve">   </w:t>
      </w:r>
      <w:r>
        <w:rPr>
          <w:b/>
          <w:sz w:val="28"/>
        </w:rPr>
        <w:t>专业</w:t>
      </w:r>
      <w:r>
        <w:rPr>
          <w:sz w:val="28"/>
        </w:rPr>
        <w:t xml:space="preserve"> </w:t>
      </w:r>
      <w:r>
        <w:rPr>
          <w:b/>
          <w:color w:val="FF0000"/>
          <w:sz w:val="28"/>
          <w:u w:val="single"/>
        </w:rPr>
        <w:t>(宋体四号)</w:t>
      </w:r>
      <w:r>
        <w:rPr>
          <w:sz w:val="28"/>
          <w:u w:val="single"/>
        </w:rPr>
        <w:t xml:space="preserve">               </w:t>
      </w:r>
    </w:p>
    <w:p w14:paraId="09EE1F28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学生</w:t>
      </w:r>
      <w:r>
        <w:rPr>
          <w:sz w:val="28"/>
        </w:rPr>
        <w:t xml:space="preserve"> </w:t>
      </w:r>
      <w:r>
        <w:rPr>
          <w:b/>
          <w:color w:val="FF0000"/>
          <w:sz w:val="28"/>
          <w:u w:val="single"/>
        </w:rPr>
        <w:t>(宋体四号)</w:t>
      </w:r>
      <w:r>
        <w:rPr>
          <w:sz w:val="28"/>
          <w:u w:val="single"/>
        </w:rPr>
        <w:t xml:space="preserve">             </w:t>
      </w:r>
      <w:r>
        <w:rPr>
          <w:sz w:val="28"/>
        </w:rPr>
        <w:t xml:space="preserve">   </w:t>
      </w:r>
      <w:r>
        <w:rPr>
          <w:b/>
          <w:sz w:val="28"/>
        </w:rPr>
        <w:t>学号</w:t>
      </w:r>
      <w:r>
        <w:rPr>
          <w:sz w:val="28"/>
        </w:rPr>
        <w:t xml:space="preserve"> </w:t>
      </w:r>
      <w:r>
        <w:rPr>
          <w:b/>
          <w:color w:val="FF0000"/>
          <w:sz w:val="28"/>
          <w:u w:val="single"/>
        </w:rPr>
        <w:t>(宋体四号)</w:t>
      </w:r>
      <w:r>
        <w:rPr>
          <w:sz w:val="28"/>
          <w:u w:val="single"/>
        </w:rPr>
        <w:t xml:space="preserve">               </w:t>
      </w:r>
    </w:p>
    <w:p w14:paraId="0F2DE773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论文</w:t>
      </w:r>
      <w:r>
        <w:rPr>
          <w:b/>
          <w:sz w:val="28"/>
        </w:rPr>
        <w:t xml:space="preserve">题目 </w:t>
      </w:r>
      <w:r>
        <w:rPr>
          <w:rFonts w:hint="eastAsia"/>
          <w:b/>
          <w:bCs w:val="0"/>
          <w:color w:val="auto"/>
          <w:sz w:val="28"/>
          <w:u w:val="single"/>
        </w:rPr>
        <w:t>大数据背景下旅游评论挖掘及景区推荐研究——以去哪儿为例</w:t>
      </w:r>
      <w:r>
        <w:rPr>
          <w:sz w:val="28"/>
          <w:u w:val="single"/>
        </w:rPr>
        <w:t xml:space="preserve">                                         </w:t>
      </w:r>
    </w:p>
    <w:p w14:paraId="6F14D6CE">
      <w:pPr>
        <w:jc w:val="left"/>
        <w:rPr>
          <w:b/>
          <w:sz w:val="28"/>
        </w:rPr>
      </w:pPr>
      <w:r>
        <w:rPr>
          <w:b/>
          <w:sz w:val="28"/>
        </w:rPr>
        <w:t>一、选题背景与意义</w:t>
      </w:r>
    </w:p>
    <w:p w14:paraId="70340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数字经济与文旅产业深度融合背景下，大数据成为旅游行业转型升级的核心动力。《“十四五”文化和旅游发展规划》推动数字文旅业态发展，在线旅游平台积累的海量评论数据，是挖掘游客需求、优化景区服务的重要支撑。去哪儿网作为知名平台，首创“砖家点评”模式，评论数据丰富且具代表性，但大量非结构化评论未被充分挖掘，难以转化为景区优化与精准推荐的依据，这构成了本次研究的现实背景。</w:t>
      </w:r>
    </w:p>
    <w:p w14:paraId="15F19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（一）国内外研究现状</w:t>
      </w:r>
    </w:p>
    <w:p w14:paraId="016BF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旅游评论挖掘与景区推荐是研究热点，国内外已有较多成果，但存在明显研究缺口，具体如下：</w:t>
      </w:r>
    </w:p>
    <w:p w14:paraId="5BD33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1.  国外研究现状：国外旅游数字化起步早，研究体系完善，聚焦评论情感分析、主题挖掘及推荐算法优化，结合自然语言处理、机器学习技术，注重理论与实践结合，研究成果实用性强。但针对中国旅游平台（如去哪儿网）的专项研究少，对中国游客偏好适配性不足。</w:t>
      </w:r>
    </w:p>
    <w:p w14:paraId="51780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2.  国内研究现状：国内研究聚焦评论情感分析、推荐算法改进及特定案例研究，多采用Python爬虫获取数据，但存在明显不足：一是评论挖掘较浅，缺乏对隐性需求的挖掘；二是推荐模型忽视评论数据与景区实际的结合，针对性不足；三是针对去哪儿网的专项研究少，未充分利用其“砖家点评”优势，落地性有待提升。</w:t>
      </w:r>
    </w:p>
    <w:p w14:paraId="439B4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（二）选题的目的及意义</w:t>
      </w:r>
    </w:p>
    <w:p w14:paraId="2514F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本次研究结合去哪儿网评论数据特点，运用大数据挖掘与推荐算法开展研究，目的与意义如下：</w:t>
      </w:r>
    </w:p>
    <w:p w14:paraId="60002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1.  选题目的：核心是解决去哪儿网评论利用不充分、推荐精准度不足的问题，通过挖掘评论数据提取游客需求与景区短板，构建适配该平台的个性化推荐模型，验证模型有效性，弥补专项研究缺口，完善相关研究体系。</w:t>
      </w:r>
    </w:p>
    <w:p w14:paraId="6BE88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2.  选题意义</w:t>
      </w:r>
    </w:p>
    <w:p w14:paraId="2AC43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（1）理论意义：丰富大数据在旅游领域的应用研究，弥补去哪儿网专项研究缺口；深化评论挖掘深度，突破情感极性判断局限；结合情感分析与推荐算法，为旅游数字化研究提供新思路。</w:t>
      </w:r>
    </w:p>
    <w:p w14:paraId="4FE34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（2）实践意义：帮助去哪儿网优化推荐服务、提升竞争力；助力景区识别服务短板、提升游客满意度；为游客提供精准推荐、降低决策成本；推动旅游行业数字化转型升级，助力文旅高质量发展。</w:t>
      </w:r>
    </w:p>
    <w:p w14:paraId="7AE3B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（三）本课题的重点、难点和特色</w:t>
      </w:r>
    </w:p>
    <w:p w14:paraId="3B0B8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1.  研究重点：一是去哪儿网评论数据的爬取、预处理、情感分析与主题挖掘，充分利用“砖家点评”优势；二是基于挖掘结果构建并验证个性化景区推荐模型。</w:t>
      </w:r>
    </w:p>
    <w:p w14:paraId="07497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2.  研究难点：一是去哪儿网评论数据获取与预处理难度大，存在反爬机制且数据复杂；二是评论中隐性需求挖掘难度高；三是推荐模型需平衡精准度与多样性，提升适配性和实用性。</w:t>
      </w:r>
    </w:p>
    <w:p w14:paraId="5ABFB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color w:val="auto"/>
          <w:szCs w:val="21"/>
        </w:rPr>
      </w:pPr>
      <w:r>
        <w:rPr>
          <w:rFonts w:hint="eastAsia"/>
          <w:color w:val="auto"/>
        </w:rPr>
        <w:t>3.  研究特色：一是聚焦去哪儿网，利用其“砖家点评”优势，研究针对性强、落地性强；二是实现“评论挖掘-分析-推荐应用”闭环，视角新颖；三是实践导向明确，技术实用，成果可复制，为同类平台提供参考。</w:t>
      </w:r>
    </w:p>
    <w:p w14:paraId="083BA17E">
      <w:pPr>
        <w:jc w:val="left"/>
        <w:rPr>
          <w:b/>
          <w:sz w:val="28"/>
        </w:rPr>
      </w:pPr>
      <w:r>
        <w:rPr>
          <w:b/>
          <w:sz w:val="28"/>
        </w:rPr>
        <w:t>二、</w:t>
      </w:r>
      <w:r>
        <w:rPr>
          <w:rFonts w:hint="eastAsia"/>
          <w:b/>
          <w:sz w:val="28"/>
        </w:rPr>
        <w:t>研究</w:t>
      </w:r>
      <w:r>
        <w:rPr>
          <w:b/>
          <w:sz w:val="28"/>
        </w:rPr>
        <w:t>内容</w:t>
      </w:r>
      <w:r>
        <w:rPr>
          <w:rFonts w:hint="eastAsia"/>
          <w:b/>
          <w:sz w:val="28"/>
        </w:rPr>
        <w:t>与目标</w:t>
      </w:r>
    </w:p>
    <w:p w14:paraId="3DC14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（一）研究目标</w:t>
      </w:r>
    </w:p>
    <w:p w14:paraId="15093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本研究以去哪儿网为研究载体，依托大数据挖掘技术，实现三大核心目标：一是完成去哪儿网旅游评论数据的深度挖掘，精准提取游客情感倾向、核心需求及景区服务短板；二是构建适配该平台用户群体的个性化景区推荐模型，提升推荐精准度与实用性；三是通过实证分析验证研究成果的有效性，为去哪儿网、景区及旅游行业提供可落地的参考方案，弥补当前专项研究缺口。</w:t>
      </w:r>
    </w:p>
    <w:p w14:paraId="16183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（二）具体研究内容</w:t>
      </w:r>
    </w:p>
    <w:p w14:paraId="6CB8D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结合研究目标，本次研究围绕“数据挖掘-模型构建-实证验证”的逻辑展开，具体内容如下：</w:t>
      </w:r>
    </w:p>
    <w:p w14:paraId="6B7C4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1.  相关理论与技术梳理：系统梳理大数据挖掘、文本情感分析、景区推荐算法等相关理论，明确Python爬虫、自然语言处理、机器学习等核心技术的应用思路，结合去哪儿网“砖家点评”特点，确定适配的技术方案。</w:t>
      </w:r>
    </w:p>
    <w:p w14:paraId="4B302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2.  去哪儿网旅游评论数据获取与预处理：针对平台反爬机制，设计合理的爬虫方案，爬取景区相关评论数据（含普通用户评论与“砖家点评”）；对数据进行去噪、分词、情感标注等预处理，剔除无效信息，确保数据质量，为后续挖掘奠定基础。</w:t>
      </w:r>
    </w:p>
    <w:p w14:paraId="496B9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3.  旅游评论数据挖掘分析：运用情感分析技术判断游客情感极性，通过主题挖掘提取评论核心主题（如景区环境、服务、交通等），重点挖掘游客隐性需求与偏好，明确景区服务痛点，形成数据挖掘分析报告。</w:t>
      </w:r>
    </w:p>
    <w:p w14:paraId="47508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4.  个性化景区推荐模型构建与优化：基于评论挖掘结果，结合用户偏好、景区特色等因素，优化传统推荐算法，构建适配去哪儿网的个性化景区推荐模型，平衡推荐精准度与多样性，提升推荐合理性。</w:t>
      </w:r>
    </w:p>
    <w:p w14:paraId="2AD13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5.  模型验证与优化：选取典型景区样本，通过数据测试验证推荐模型的有效性与实用性，分析模型存在的不足并进行优化调整，确保研究成果可落地应用。</w:t>
      </w:r>
    </w:p>
    <w:p w14:paraId="21180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6.  研究总结与展望：梳理研究过程与核心成果，总结研究创新点与不足，结合旅游行业数字化发展趋势，对后续研究方向进行展望。</w:t>
      </w:r>
    </w:p>
    <w:p w14:paraId="6C8EF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（三）预期研究结果</w:t>
      </w:r>
    </w:p>
    <w:p w14:paraId="60B61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1.  形成去哪儿网旅游评论数据集：完成评论数据的爬取与预处理，整理出高质量的评论数据集（含普通评论与“砖家点评”），明确数据特征与分布情况。</w:t>
      </w:r>
    </w:p>
    <w:p w14:paraId="16BC2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2.  完成评论挖掘分析报告：明确游客情感倾向分布、核心需求及景区服务短板，形成详细的评论挖掘分析报告，为推荐模型构建提供数据支撑。</w:t>
      </w:r>
    </w:p>
    <w:p w14:paraId="0CDFB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3.  构建个性化景区推荐模型：完成适配去哪儿网的推荐模型构建与优化，形成可落地的模型方案，验证其推荐精准度与实用性。</w:t>
      </w:r>
    </w:p>
    <w:p w14:paraId="41369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4.  完成毕业论文初稿：梳理研究全过程，形成完整的毕业论文初稿，包含研究方法、数据分析、研究结论等核心内容，为后续修改完善奠定基础。</w:t>
      </w:r>
    </w:p>
    <w:p w14:paraId="5F92E5DB">
      <w:pPr>
        <w:jc w:val="left"/>
        <w:rPr>
          <w:b/>
          <w:sz w:val="28"/>
        </w:rPr>
      </w:pPr>
      <w:r>
        <w:rPr>
          <w:b/>
          <w:sz w:val="28"/>
        </w:rPr>
        <w:t>三、</w:t>
      </w:r>
      <w:r>
        <w:rPr>
          <w:rFonts w:hint="eastAsia"/>
          <w:b/>
          <w:sz w:val="28"/>
        </w:rPr>
        <w:t>研究方法与手段</w:t>
      </w:r>
    </w:p>
    <w:p w14:paraId="222BC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结合研究内容与目标，采用多种研究方法相结合的方式，具体如下：</w:t>
      </w:r>
    </w:p>
    <w:p w14:paraId="5EA39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1.  文献研究法：通过查阅大数据挖掘、旅游评论分析、景区推荐算法相关中外文献，梳理研究现状、核心理论与技术要点，借鉴已有研究成果，明确本研究的研究缺口与技术路线，为研究开展奠定理论基础。</w:t>
      </w:r>
    </w:p>
    <w:p w14:paraId="15562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2.  数据挖掘法：以去哪儿网景区评论数据（含普通评论与“砖家点评”）为研究对象，采用Python爬虫技术突破平台反爬机制，获取目标数据；运用自然语言处理技术，对数据进行去噪、分词、情感标注等预处理；结合机器学习算法，开展情感分析与主题挖掘，提取游客情感倾向、核心需求及景区服务痛点。</w:t>
      </w:r>
    </w:p>
    <w:p w14:paraId="1AC65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3.  模型构建法：基于评论挖掘结果，结合协同过滤、内容推荐等传统算法，优化构建适配去哪儿网用户群体的个性化景区推荐模型，融入用户偏好、景区特色等因素，平衡推荐精准度与多样性，形成可落地的模型方案。</w:t>
      </w:r>
    </w:p>
    <w:p w14:paraId="1ECA1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4.  实证分析法：选取去哪儿网平台内典型景区作为样本，运用预处理后的评论数据对构建的推荐模型进行测试，验证模型的有效性与实用性，分析模型不足并进行优化调整，确保研究成果贴合实际应用需求。</w:t>
      </w:r>
    </w:p>
    <w:p w14:paraId="4585E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eastAsia="黑体"/>
          <w:color w:val="FF0000"/>
          <w:szCs w:val="21"/>
        </w:rPr>
      </w:pPr>
      <w:r>
        <w:rPr>
          <w:rFonts w:hint="eastAsia"/>
          <w:color w:val="auto"/>
        </w:rPr>
        <w:t>5.  案例研究法：以去哪儿网为具体案例，聚焦其“砖家点评”的独特优势，针对性开展评论挖掘与推荐模型研究，通过案例分析凸显研究的针对性与落地性，为同类平台相关研究提供参考范式。</w:t>
      </w:r>
    </w:p>
    <w:p w14:paraId="3D1AA1F4">
      <w:pPr>
        <w:jc w:val="left"/>
        <w:rPr>
          <w:b/>
          <w:sz w:val="28"/>
        </w:rPr>
      </w:pPr>
      <w:r>
        <w:rPr>
          <w:b/>
          <w:sz w:val="28"/>
        </w:rPr>
        <w:t>四、参考文献</w:t>
      </w:r>
    </w:p>
    <w:p w14:paraId="3C44CB62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[1]孙琳. 大数据背景下国有企业财务管理数字化建设分析[J].中国电子商情,2026,32(06):82-84.</w:t>
      </w:r>
    </w:p>
    <w:p w14:paraId="110780D6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[2]羊城,柏欣,郭文君. 大数据背景下互联网金融服务中小企业融资路径研究[J].商业经济,2026,(07):73-76.DOI:10.19905/j.cnki.syjj1982.2026.07.008.</w:t>
      </w:r>
    </w:p>
    <w:p w14:paraId="24E4D20B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[3]赵王珏. 大数据时代物流专业人才产教融合的培养路径[J].中国航务周刊,2026,(12):102-104.</w:t>
      </w:r>
    </w:p>
    <w:p w14:paraId="743C4876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[4]吕蓓蕾. 大数据背景下机关事业单位人力资源绩效管理探析[J].今日财富,2026,(06):70-72.</w:t>
      </w:r>
    </w:p>
    <w:p w14:paraId="77718F52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[5]陈邦富. 大数据背景下化工分析检验数据挖掘研究[J].粘接,2026,53(03):795-798.</w:t>
      </w:r>
    </w:p>
    <w:p w14:paraId="04C418EB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[6]李阜好. 大数据背景下事业单位档案数字化管理探究[J].中国管理信息化,2026,29(06):180-182.</w:t>
      </w:r>
    </w:p>
    <w:p w14:paraId="35220E82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[7]Phan C A ,Trieu N T ,Phan C T . A fuzzy deep learning approach for liver lesions detection and classification in big data context[J].Systems and Soft Computing,2026,8200462-200462.DOI:10.1016/J.SASC.2026.200462.</w:t>
      </w:r>
    </w:p>
    <w:p w14:paraId="6E7E381F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[8]Meister S ,Nitz S ,Belzen Z U A . Top-down and bottom-up effects on visual perception during data-based scientific reasoning in the context of population dynamics[J].International Journal of Science Education,2026,48(5):694-718.DOI:10.1080/09500693.2024.2419986.</w:t>
      </w:r>
    </w:p>
    <w:p w14:paraId="2AEFCFA6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[9]冯竣,胡正东. 大数据背景下社区公共安全治理存在的问题及对策研究[J].网络安全技术与应用,2026,(03):119-121.</w:t>
      </w:r>
    </w:p>
    <w:p w14:paraId="2C970BC9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[10]朱妍林. 大数据背景下文创产品设计核心原则与创新路径[J].佳木斯大学社会科学学报,2026,44(03):44-47+55.</w:t>
      </w:r>
    </w:p>
    <w:p w14:paraId="4575B59E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[11]唐一媛,王智超,孙建林. 新技术背景下“信息技术2”课程内容的创新构建——以铁道交通运营管理专业为例[J].时代汽车,2026,(05):56-58.</w:t>
      </w:r>
    </w:p>
    <w:p w14:paraId="2CDF142F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[12]Hu H ,Li C . Retraction Note: Smart tourism products and services design based on user experience under the background of big data[J].Soft Computing,2026,(prepublish):1-1.DOI:10.1007/S00500-026-11289-9.</w:t>
      </w:r>
    </w:p>
    <w:p w14:paraId="5A31BC44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 xml:space="preserve">[13]王倩.个性化旅游景区推荐算法研究[D].贵州民族大学,2025.DOI:10.27807/d.cnki.cgzmz.2025.000324. </w:t>
      </w:r>
    </w:p>
    <w:p w14:paraId="097CFDE9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[14]吴昊. 基于人工智能的贵州景区个性化旅游推荐系统应用与优化策略研究[J].旅游与摄影,2024,(21):58-60.</w:t>
      </w:r>
    </w:p>
    <w:p w14:paraId="524089DA">
      <w:pPr>
        <w:spacing w:line="300" w:lineRule="auto"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[15]陈丹,王东灿,蒋玉香. 基于协同过滤的景区智能推荐系统探析[J].信息记录材料,2024,25(03):16-18.DOI:10.16009/j.cnki.cn13-1295/tq.2024.03.005.</w:t>
      </w:r>
    </w:p>
    <w:p w14:paraId="0F4D6152">
      <w:pPr>
        <w:spacing w:line="300" w:lineRule="auto"/>
        <w:jc w:val="left"/>
        <w:rPr>
          <w:b/>
          <w:szCs w:val="21"/>
        </w:rPr>
      </w:pPr>
    </w:p>
    <w:p w14:paraId="269B3073">
      <w:pPr>
        <w:widowControl/>
        <w:jc w:val="left"/>
        <w:rPr>
          <w:b/>
          <w:sz w:val="28"/>
          <w:szCs w:val="24"/>
        </w:rPr>
      </w:pPr>
      <w:r>
        <w:rPr>
          <w:b/>
          <w:sz w:val="28"/>
        </w:rPr>
        <w:br w:type="page"/>
      </w:r>
    </w:p>
    <w:p w14:paraId="2A9E8551">
      <w:pPr>
        <w:pStyle w:val="4"/>
      </w:pPr>
      <w:r>
        <w:rPr>
          <w:b/>
          <w:sz w:val="28"/>
        </w:rPr>
        <w:t>五、指导教师评语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3"/>
      </w:tblGrid>
      <w:tr w14:paraId="4C7E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E6D5097">
            <w:pPr>
              <w:spacing w:line="300" w:lineRule="auto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（包括学生对国内外研究现状的了解情况、设计方法、手段、文献综述等评价</w:t>
            </w:r>
            <w:r>
              <w:rPr>
                <w:rFonts w:hint="eastAsia"/>
                <w:color w:val="FF0000"/>
                <w:szCs w:val="21"/>
              </w:rPr>
              <w:t>，应在评语末尾处写出是否同意该学生开题的决定。</w:t>
            </w:r>
            <w:r>
              <w:rPr>
                <w:color w:val="FF0000"/>
                <w:szCs w:val="21"/>
              </w:rPr>
              <w:t>）</w:t>
            </w:r>
          </w:p>
          <w:p w14:paraId="62B9745D">
            <w:pPr>
              <w:spacing w:line="300" w:lineRule="auto"/>
              <w:rPr>
                <w:color w:val="FF0000"/>
                <w:szCs w:val="21"/>
              </w:rPr>
            </w:pPr>
          </w:p>
          <w:p w14:paraId="7FB206DF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6BBE9936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0A08A4BB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08A45402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23377B70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22873FB2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39A3587F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4A86C8E4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2FD5BAFB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3572F518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16315F41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7F2009AA">
            <w:pPr>
              <w:spacing w:line="300" w:lineRule="auto"/>
              <w:ind w:firstLine="4090" w:firstLineChars="1940"/>
              <w:rPr>
                <w:b/>
                <w:color w:val="000000"/>
                <w:szCs w:val="21"/>
              </w:rPr>
            </w:pPr>
          </w:p>
          <w:p w14:paraId="0B1FC2C9">
            <w:pPr>
              <w:spacing w:line="300" w:lineRule="auto"/>
              <w:ind w:firstLine="4090" w:firstLineChars="1940"/>
              <w:rPr>
                <w:rFonts w:eastAsia="黑体"/>
                <w:color w:val="FF0000"/>
                <w:szCs w:val="21"/>
              </w:rPr>
            </w:pPr>
            <w:r>
              <w:rPr>
                <w:b/>
                <w:color w:val="000000"/>
                <w:szCs w:val="21"/>
              </w:rPr>
              <w:t>指导教师（签字）</w:t>
            </w:r>
            <w:r>
              <w:rPr>
                <w:b/>
                <w:color w:val="000000"/>
                <w:szCs w:val="21"/>
                <w:u w:val="single"/>
              </w:rPr>
              <w:t xml:space="preserve">             </w:t>
            </w:r>
          </w:p>
          <w:p w14:paraId="5C804E98">
            <w:pPr>
              <w:spacing w:line="300" w:lineRule="auto"/>
              <w:rPr>
                <w:rFonts w:eastAsia="黑体"/>
                <w:color w:val="FF0000"/>
                <w:szCs w:val="21"/>
              </w:rPr>
            </w:pPr>
            <w:r>
              <w:rPr>
                <w:rFonts w:eastAsia="黑体"/>
                <w:color w:val="FF0000"/>
                <w:szCs w:val="21"/>
              </w:rPr>
              <w:t xml:space="preserve">                                                          </w:t>
            </w:r>
          </w:p>
          <w:p w14:paraId="4153F230">
            <w:pPr>
              <w:spacing w:after="312" w:afterLines="100" w:line="300" w:lineRule="auto"/>
              <w:rPr>
                <w:rFonts w:ascii="黑体" w:eastAsia="黑体"/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 xml:space="preserve">                                       </w:t>
            </w:r>
            <w:r>
              <w:rPr>
                <w:rFonts w:hint="eastAsia"/>
                <w:color w:val="FF0000"/>
                <w:szCs w:val="21"/>
              </w:rPr>
              <w:t xml:space="preserve">              </w:t>
            </w:r>
            <w:r>
              <w:rPr>
                <w:color w:val="FF0000"/>
                <w:szCs w:val="21"/>
              </w:rPr>
              <w:t xml:space="preserve">   </w:t>
            </w:r>
            <w:r>
              <w:rPr>
                <w:rFonts w:hint="eastAsia" w:ascii="黑体" w:eastAsia="黑体"/>
                <w:szCs w:val="21"/>
              </w:rPr>
              <w:t xml:space="preserve">  </w:t>
            </w:r>
            <w:r>
              <w:rPr>
                <w:rFonts w:hint="eastAsia" w:ascii="黑体" w:eastAsia="黑体"/>
                <w:color w:val="000000"/>
                <w:szCs w:val="21"/>
              </w:rPr>
              <w:t>年  月   日</w:t>
            </w:r>
          </w:p>
        </w:tc>
      </w:tr>
    </w:tbl>
    <w:p w14:paraId="3D77B7C2">
      <w:pPr>
        <w:jc w:val="left"/>
        <w:rPr>
          <w:rFonts w:eastAsia="黑体"/>
          <w:color w:val="FF0000"/>
          <w:szCs w:val="21"/>
        </w:rPr>
      </w:pPr>
      <w:r>
        <w:rPr>
          <w:b/>
          <w:sz w:val="28"/>
        </w:rPr>
        <w:t>六、审核意见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3"/>
      </w:tblGrid>
      <w:tr w14:paraId="48554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8" w:hRule="atLeast"/>
        </w:trPr>
        <w:tc>
          <w:tcPr>
            <w:tcW w:w="5000" w:type="pct"/>
          </w:tcPr>
          <w:p w14:paraId="34D169B7">
            <w:pPr>
              <w:spacing w:line="300" w:lineRule="auto"/>
              <w:jc w:val="left"/>
              <w:rPr>
                <w:color w:val="FF0000"/>
                <w:szCs w:val="21"/>
              </w:rPr>
            </w:pPr>
          </w:p>
          <w:p w14:paraId="60D15BF5">
            <w:pPr>
              <w:spacing w:line="300" w:lineRule="auto"/>
              <w:rPr>
                <w:b/>
                <w:color w:val="000000"/>
                <w:szCs w:val="21"/>
              </w:rPr>
            </w:pPr>
          </w:p>
          <w:p w14:paraId="5AC1B4F9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54488EAB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7E962AA2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61EE73FF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13E4F440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517B0355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773BA3AD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46030ED8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7E5D5CFE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5EC56506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55C16E9F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78BDA2A0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</w:rPr>
            </w:pPr>
          </w:p>
          <w:p w14:paraId="1E14BE4D">
            <w:pPr>
              <w:spacing w:line="300" w:lineRule="auto"/>
              <w:ind w:firstLine="4029" w:firstLineChars="1911"/>
              <w:jc w:val="left"/>
              <w:rPr>
                <w:b/>
                <w:color w:val="000000"/>
                <w:szCs w:val="21"/>
                <w:u w:val="single"/>
              </w:rPr>
            </w:pPr>
            <w:r>
              <w:rPr>
                <w:b/>
                <w:color w:val="000000"/>
                <w:szCs w:val="21"/>
              </w:rPr>
              <w:t xml:space="preserve">系主任（签字） </w:t>
            </w:r>
            <w:r>
              <w:rPr>
                <w:b/>
                <w:color w:val="000000"/>
                <w:szCs w:val="21"/>
                <w:u w:val="single"/>
              </w:rPr>
              <w:t xml:space="preserve">               </w:t>
            </w:r>
          </w:p>
          <w:p w14:paraId="1CD55249">
            <w:pPr>
              <w:spacing w:line="300" w:lineRule="auto"/>
              <w:ind w:firstLine="4013" w:firstLineChars="1911"/>
              <w:jc w:val="left"/>
              <w:rPr>
                <w:rFonts w:eastAsia="黑体"/>
                <w:color w:val="FF0000"/>
                <w:szCs w:val="21"/>
                <w:u w:val="single"/>
              </w:rPr>
            </w:pPr>
          </w:p>
          <w:p w14:paraId="3EC28AD8">
            <w:pPr>
              <w:spacing w:line="300" w:lineRule="auto"/>
              <w:ind w:firstLine="6195" w:firstLineChars="2950"/>
              <w:jc w:val="left"/>
              <w:rPr>
                <w:rFonts w:eastAsia="黑体"/>
                <w:color w:val="FF0000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 xml:space="preserve">  </w:t>
            </w:r>
            <w:r>
              <w:rPr>
                <w:rFonts w:hint="eastAsia" w:ascii="黑体" w:eastAsia="黑体"/>
                <w:color w:val="000000"/>
                <w:szCs w:val="21"/>
              </w:rPr>
              <w:t>年  月   日</w:t>
            </w:r>
          </w:p>
        </w:tc>
      </w:tr>
    </w:tbl>
    <w:p w14:paraId="0BD86CFF">
      <w:pPr>
        <w:spacing w:line="360" w:lineRule="exact"/>
        <w:jc w:val="left"/>
      </w:pPr>
    </w:p>
    <w:sectPr>
      <w:headerReference r:id="rId9" w:type="first"/>
      <w:footerReference r:id="rId11" w:type="first"/>
      <w:footerReference r:id="rId10" w:type="default"/>
      <w:pgSz w:w="11906" w:h="16838"/>
      <w:pgMar w:top="1418" w:right="1418" w:bottom="1418" w:left="1701" w:header="850" w:footer="964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5962A">
    <w:pPr>
      <w:pStyle w:val="5"/>
      <w:framePr w:w="631" w:h="311" w:hRule="exact" w:wrap="around" w:vAnchor="text" w:hAnchor="page" w:x="5781" w:y="280"/>
      <w:rPr>
        <w:rStyle w:val="10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3A8EB382">
    <w:pPr>
      <w:spacing w:line="300" w:lineRule="auto"/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-8255</wp:posOffset>
              </wp:positionH>
              <wp:positionV relativeFrom="paragraph">
                <wp:posOffset>127635</wp:posOffset>
              </wp:positionV>
              <wp:extent cx="5613400" cy="9525"/>
              <wp:effectExtent l="0" t="0" r="25400" b="28575"/>
              <wp:wrapNone/>
              <wp:docPr id="1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0.65pt;margin-top:10.05pt;height:0.75pt;width:442pt;mso-position-horizontal-relative:margin;z-index:251660288;mso-width-relative:page;mso-height-relative:page;" filled="f" stroked="t" coordsize="21600,21600" o:gfxdata="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aiGGtYAAAAIAQAADwAAAAAAAAABACAAAAAi&#10;AAAAZHJzL2Rvd25yZXYueG1sUEsBAhQAFAAAAAgAh07iQPEgWc7TAQAArQMAAA4AAAAAAAAAAQAg&#10;AAAAJQ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0F894B96">
    <w:pPr>
      <w:jc w:val="right"/>
      <w:rPr>
        <w:sz w:val="28"/>
        <w:szCs w:val="28"/>
      </w:rPr>
    </w:pP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hint="eastAsia"/>
        <w:sz w:val="28"/>
        <w:szCs w:val="28"/>
      </w:rPr>
      <w:t>济 南 大 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BFE34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26347">
    <w:pPr>
      <w:spacing w:line="300" w:lineRule="auto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A3A67">
    <w:pPr>
      <w:pStyle w:val="5"/>
      <w:framePr w:w="631" w:h="311" w:hRule="exact" w:wrap="around" w:vAnchor="text" w:hAnchor="page" w:x="5781" w:y="280"/>
      <w:rPr>
        <w:rStyle w:val="10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4BCF2D53">
    <w:pPr>
      <w:spacing w:line="300" w:lineRule="auto"/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-8255</wp:posOffset>
              </wp:positionH>
              <wp:positionV relativeFrom="paragraph">
                <wp:posOffset>127635</wp:posOffset>
              </wp:positionV>
              <wp:extent cx="5613400" cy="9525"/>
              <wp:effectExtent l="0" t="0" r="0" b="0"/>
              <wp:wrapNone/>
              <wp:docPr id="10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0.65pt;margin-top:10.05pt;height:0.75pt;width:442pt;mso-position-horizontal-relative:margin;z-index:251661312;mso-width-relative:page;mso-height-relative:page;" filled="f" stroked="t" coordsize="21600,21600" o:gfxdata="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WohhrWAAAACAEAAA8AAAAAAAAAAQAgAAAA&#10;IgAAAGRycy9kb3ducmV2LnhtbFBLAQIUABQAAAAIAIdO4kAbPy+11AEAAK4DAAAOAAAAAAAAAAEA&#10;IAAAACUBAABkcnMvZTJvRG9jLnhtbFBLBQYAAAAABgAGAFkBAABr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660AB3EC">
    <w:pPr>
      <w:ind w:left="3400" w:firstLine="425"/>
      <w:jc w:val="right"/>
      <w:rPr>
        <w:sz w:val="28"/>
        <w:szCs w:val="28"/>
      </w:rPr>
    </w:pPr>
    <w:r>
      <w:rPr>
        <w:rFonts w:hint="eastAsia"/>
        <w:sz w:val="28"/>
        <w:szCs w:val="28"/>
      </w:rPr>
      <w:t>济 南 大 学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5B375">
    <w:pPr>
      <w:pStyle w:val="5"/>
      <w:framePr w:w="631" w:h="311" w:hRule="exact" w:wrap="around" w:vAnchor="text" w:hAnchor="page" w:x="5779" w:y="-65"/>
      <w:rPr>
        <w:rStyle w:val="10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55D27302">
    <w:pPr>
      <w:jc w:val="right"/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-33020</wp:posOffset>
              </wp:positionH>
              <wp:positionV relativeFrom="paragraph">
                <wp:posOffset>-51435</wp:posOffset>
              </wp:positionV>
              <wp:extent cx="5613400" cy="9525"/>
              <wp:effectExtent l="0" t="0" r="0" b="0"/>
              <wp:wrapNone/>
              <wp:docPr id="12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2.6pt;margin-top:-4.05pt;height:0.75pt;width:442pt;mso-position-horizontal-relative:margin;z-index:251663360;mso-width-relative:page;mso-height-relative:page;" filled="f" stroked="t" coordsize="21600,21600" o:gfxdata="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rRfUv9UAAAAIAQAADwAAAAAAAAABACAAAAAi&#10;AAAAZHJzL2Rvd25yZXYueG1sUEsBAhQAFAAAAAgAh07iQHzeNBTUAQAArgMAAA4AAAAAAAAAAQAg&#10;AAAAJA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t xml:space="preserve"> </w:t>
    </w:r>
    <w:r>
      <w:rPr>
        <w:rFonts w:hint="eastAsia"/>
        <w:sz w:val="28"/>
        <w:szCs w:val="28"/>
      </w:rPr>
      <w:t>济 南 大 学</w:t>
    </w: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-1080135</wp:posOffset>
              </wp:positionH>
              <wp:positionV relativeFrom="paragraph">
                <wp:posOffset>-9888220</wp:posOffset>
              </wp:positionV>
              <wp:extent cx="5613400" cy="9525"/>
              <wp:effectExtent l="0" t="0" r="0" b="0"/>
              <wp:wrapNone/>
              <wp:docPr id="11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85.05pt;margin-top:-778.6pt;height:0.75pt;width:442pt;mso-position-horizontal-relative:margin;z-index:251662336;mso-width-relative:page;mso-height-relative:page;" filled="f" stroked="t" coordsize="21600,21600" o:gfxdata="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1rlrvcAAAAEAEAAA8AAAAAAAAA&#10;AQAgAAAAIgAAAGRycy9kb3ducmV2LnhtbFBLAQIUABQAAAAIAIdO4kCITBoI1AEAAK4DAAAOAAAA&#10;AAAAAAEAIAAAACsBAABkcnMvZTJvRG9jLnhtbFBLBQYAAAAABgAGAFkBAABx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246B7">
    <w:pPr>
      <w:pStyle w:val="6"/>
      <w:pBdr>
        <w:bottom w:val="single" w:color="auto" w:sz="12" w:space="7"/>
      </w:pBdr>
      <w:snapToGrid/>
      <w:rPr>
        <w:b/>
        <w:sz w:val="32"/>
        <w:szCs w:val="32"/>
      </w:rPr>
    </w:pPr>
    <w:r>
      <w:rPr>
        <w:rFonts w:hint="eastAsia"/>
        <w:b/>
        <w:sz w:val="32"/>
        <w:szCs w:val="32"/>
      </w:rPr>
      <w:t>毕业论文开题报告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C62DC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38DF8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F8798">
    <w:pPr>
      <w:pStyle w:val="6"/>
      <w:pBdr>
        <w:bottom w:val="single" w:color="auto" w:sz="12" w:space="7"/>
      </w:pBdr>
      <w:snapToGrid/>
    </w:pPr>
    <w:r>
      <w:rPr>
        <w:rFonts w:hint="eastAsia"/>
        <w:b/>
        <w:sz w:val="32"/>
        <w:szCs w:val="32"/>
      </w:rPr>
      <w:t>毕业设计方案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895F76"/>
    <w:rsid w:val="000008A5"/>
    <w:rsid w:val="00006643"/>
    <w:rsid w:val="00026B85"/>
    <w:rsid w:val="00027A43"/>
    <w:rsid w:val="00041B35"/>
    <w:rsid w:val="00042ECD"/>
    <w:rsid w:val="00050E0C"/>
    <w:rsid w:val="00072B31"/>
    <w:rsid w:val="000A2B80"/>
    <w:rsid w:val="000B43F0"/>
    <w:rsid w:val="000E4F9D"/>
    <w:rsid w:val="00110937"/>
    <w:rsid w:val="00122CF1"/>
    <w:rsid w:val="00123D8E"/>
    <w:rsid w:val="00141E6B"/>
    <w:rsid w:val="00180380"/>
    <w:rsid w:val="001A4480"/>
    <w:rsid w:val="001B304B"/>
    <w:rsid w:val="001E7D33"/>
    <w:rsid w:val="001F4FDE"/>
    <w:rsid w:val="00210A4C"/>
    <w:rsid w:val="00256EEB"/>
    <w:rsid w:val="00260D7E"/>
    <w:rsid w:val="00286409"/>
    <w:rsid w:val="0029170A"/>
    <w:rsid w:val="00297452"/>
    <w:rsid w:val="002E0335"/>
    <w:rsid w:val="002E4299"/>
    <w:rsid w:val="00354A4E"/>
    <w:rsid w:val="00395477"/>
    <w:rsid w:val="003A7876"/>
    <w:rsid w:val="003B1A91"/>
    <w:rsid w:val="003E6ABE"/>
    <w:rsid w:val="00410C9E"/>
    <w:rsid w:val="00412648"/>
    <w:rsid w:val="00455147"/>
    <w:rsid w:val="00483E4C"/>
    <w:rsid w:val="004D69EC"/>
    <w:rsid w:val="005257B9"/>
    <w:rsid w:val="005C49C8"/>
    <w:rsid w:val="005C6034"/>
    <w:rsid w:val="005E01CF"/>
    <w:rsid w:val="00604F5C"/>
    <w:rsid w:val="00621AE3"/>
    <w:rsid w:val="00671B51"/>
    <w:rsid w:val="00681529"/>
    <w:rsid w:val="006A1275"/>
    <w:rsid w:val="006B75C9"/>
    <w:rsid w:val="007508EC"/>
    <w:rsid w:val="00761229"/>
    <w:rsid w:val="00786B49"/>
    <w:rsid w:val="007E736C"/>
    <w:rsid w:val="00856F42"/>
    <w:rsid w:val="00873EC9"/>
    <w:rsid w:val="0089031A"/>
    <w:rsid w:val="00894810"/>
    <w:rsid w:val="00895F76"/>
    <w:rsid w:val="008A442F"/>
    <w:rsid w:val="008C2A0E"/>
    <w:rsid w:val="008E0F69"/>
    <w:rsid w:val="00906CFA"/>
    <w:rsid w:val="009307DD"/>
    <w:rsid w:val="0095141D"/>
    <w:rsid w:val="009902DE"/>
    <w:rsid w:val="009D5BA8"/>
    <w:rsid w:val="00A16DAF"/>
    <w:rsid w:val="00A81510"/>
    <w:rsid w:val="00A855C8"/>
    <w:rsid w:val="00A8624B"/>
    <w:rsid w:val="00AA2618"/>
    <w:rsid w:val="00AD4C51"/>
    <w:rsid w:val="00AE3357"/>
    <w:rsid w:val="00B048AB"/>
    <w:rsid w:val="00B12F70"/>
    <w:rsid w:val="00B257ED"/>
    <w:rsid w:val="00B61B77"/>
    <w:rsid w:val="00B9045B"/>
    <w:rsid w:val="00BB0A34"/>
    <w:rsid w:val="00C05B16"/>
    <w:rsid w:val="00C33B3C"/>
    <w:rsid w:val="00C41AA5"/>
    <w:rsid w:val="00C47CF9"/>
    <w:rsid w:val="00C9685A"/>
    <w:rsid w:val="00CB1BE1"/>
    <w:rsid w:val="00CE3E91"/>
    <w:rsid w:val="00CF5836"/>
    <w:rsid w:val="00CF7CFF"/>
    <w:rsid w:val="00D61E5C"/>
    <w:rsid w:val="00D8256F"/>
    <w:rsid w:val="00D9511F"/>
    <w:rsid w:val="00DE2784"/>
    <w:rsid w:val="00DF4BA6"/>
    <w:rsid w:val="00E151D8"/>
    <w:rsid w:val="00E200C6"/>
    <w:rsid w:val="00E253E4"/>
    <w:rsid w:val="00E36A6F"/>
    <w:rsid w:val="00E74797"/>
    <w:rsid w:val="00E77A20"/>
    <w:rsid w:val="00EB1197"/>
    <w:rsid w:val="00EE29A8"/>
    <w:rsid w:val="00EF4166"/>
    <w:rsid w:val="00EF46FD"/>
    <w:rsid w:val="00F50EDB"/>
    <w:rsid w:val="00F56138"/>
    <w:rsid w:val="00F71F2C"/>
    <w:rsid w:val="00FC12C3"/>
    <w:rsid w:val="03DD19AB"/>
    <w:rsid w:val="0AD4231C"/>
    <w:rsid w:val="0FC75B31"/>
    <w:rsid w:val="254C2C83"/>
    <w:rsid w:val="2A7C33E3"/>
    <w:rsid w:val="2C646ED7"/>
    <w:rsid w:val="38D12773"/>
    <w:rsid w:val="3F955B6A"/>
    <w:rsid w:val="5C6F59B5"/>
    <w:rsid w:val="5CD22EC8"/>
    <w:rsid w:val="65EB38DF"/>
    <w:rsid w:val="6631109B"/>
    <w:rsid w:val="72BF5E62"/>
    <w:rsid w:val="757F45FB"/>
    <w:rsid w:val="79CF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jc w:val="left"/>
    </w:pPr>
    <w:rPr>
      <w:szCs w:val="24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paragraph" w:customStyle="1" w:styleId="11">
    <w:name w:val="封面标题"/>
    <w:qFormat/>
    <w:uiPriority w:val="0"/>
    <w:pPr>
      <w:tabs>
        <w:tab w:val="left" w:pos="8787"/>
      </w:tabs>
      <w:spacing w:after="80"/>
      <w:jc w:val="center"/>
    </w:pPr>
    <w:rPr>
      <w:rFonts w:ascii="等线" w:hAnsi="等线" w:eastAsia="黑体" w:cs="Times New Roman"/>
      <w:kern w:val="2"/>
      <w:sz w:val="4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2.png"/><Relationship Id="rId13" Type="http://schemas.openxmlformats.org/officeDocument/2006/relationships/image" Target="media/image1.emf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9E1848-1547-46F2-BC63-DF9730834C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教务处</Company>
  <Pages>6</Pages>
  <Words>598</Words>
  <Characters>621</Characters>
  <Lines>7</Lines>
  <Paragraphs>2</Paragraphs>
  <TotalTime>10</TotalTime>
  <ScaleCrop>false</ScaleCrop>
  <LinksUpToDate>false</LinksUpToDate>
  <CharactersWithSpaces>1005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2023-12-13T13:03:00Z</dcterms:created>
  <dc:creator>实践教学科</dc:creator>
  <cp:lastModifiedBy>禾</cp:lastModifiedBy>
  <cp:lastPrinted>2010-03-05T02:41:00Z</cp:lastPrinted>
  <dcterms:modified xsi:type="dcterms:W3CDTF">2026-03-29T10:07:04Z</dcterms:modified>
  <dc:title> 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9CFD32BDEED34171B5931C6C7CB910D6_13</vt:lpwstr>
  </property>
  <property fmtid="{D5CDD505-2E9C-101B-9397-08002B2CF9AE}" pid="4" name="KSOTemplateDocerSaveRecord">
    <vt:lpwstr>eyJoZGlkIjoiN2I0YjRhMmM1OGVmODg2ZDJjMGViNDM3YWYwZmIwOWMiLCJ1c2VySWQiOiIxMjEwODA2MjYifQ==</vt:lpwstr>
  </property>
</Properties>
</file>