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178BBAE">
      <w:pPr>
        <w:widowControl/>
        <w:jc w:val="center"/>
        <w:rPr>
          <w:rFonts w:hint="eastAsia" w:ascii="宋体" w:hAnsi="宋体"/>
          <w:b/>
          <w:bCs/>
          <w:kern w:val="0"/>
          <w:szCs w:val="21"/>
        </w:rPr>
      </w:pPr>
      <w:r>
        <w:rPr>
          <w:rFonts w:hint="eastAsia" w:ascii="宋体" w:hAnsi="宋体"/>
          <w:b/>
          <w:bCs/>
          <w:kern w:val="0"/>
          <w:sz w:val="32"/>
          <w:szCs w:val="32"/>
        </w:rPr>
        <w:t>毕</w:t>
      </w:r>
      <w:r>
        <w:rPr>
          <w:b/>
          <w:bCs/>
          <w:kern w:val="0"/>
          <w:sz w:val="32"/>
          <w:szCs w:val="32"/>
        </w:rPr>
        <w:t xml:space="preserve"> </w:t>
      </w:r>
      <w:r>
        <w:rPr>
          <w:rFonts w:hint="eastAsia" w:ascii="宋体" w:hAnsi="宋体"/>
          <w:b/>
          <w:bCs/>
          <w:kern w:val="0"/>
          <w:sz w:val="32"/>
          <w:szCs w:val="32"/>
        </w:rPr>
        <w:t>业</w:t>
      </w:r>
      <w:r>
        <w:rPr>
          <w:b/>
          <w:bCs/>
          <w:kern w:val="0"/>
          <w:sz w:val="32"/>
          <w:szCs w:val="32"/>
        </w:rPr>
        <w:t xml:space="preserve"> </w:t>
      </w:r>
      <w:r>
        <w:rPr>
          <w:rFonts w:hint="eastAsia" w:ascii="宋体" w:hAnsi="宋体"/>
          <w:b/>
          <w:bCs/>
          <w:kern w:val="0"/>
          <w:sz w:val="32"/>
          <w:szCs w:val="32"/>
        </w:rPr>
        <w:t>设</w:t>
      </w:r>
      <w:r>
        <w:rPr>
          <w:b/>
          <w:bCs/>
          <w:kern w:val="0"/>
          <w:sz w:val="32"/>
          <w:szCs w:val="32"/>
        </w:rPr>
        <w:t xml:space="preserve"> </w:t>
      </w:r>
      <w:r>
        <w:rPr>
          <w:rFonts w:hint="eastAsia" w:ascii="宋体" w:hAnsi="宋体"/>
          <w:b/>
          <w:bCs/>
          <w:kern w:val="0"/>
          <w:sz w:val="32"/>
          <w:szCs w:val="32"/>
        </w:rPr>
        <w:t>计</w:t>
      </w:r>
      <w:r>
        <w:rPr>
          <w:b/>
          <w:bCs/>
          <w:kern w:val="0"/>
          <w:sz w:val="32"/>
          <w:szCs w:val="32"/>
        </w:rPr>
        <w:t xml:space="preserve"> </w:t>
      </w:r>
      <w:r>
        <w:rPr>
          <w:rFonts w:hint="eastAsia" w:ascii="宋体" w:hAnsi="宋体"/>
          <w:b/>
          <w:bCs/>
          <w:kern w:val="0"/>
          <w:sz w:val="32"/>
          <w:szCs w:val="32"/>
        </w:rPr>
        <w:t>任</w:t>
      </w:r>
      <w:r>
        <w:rPr>
          <w:b/>
          <w:bCs/>
          <w:kern w:val="0"/>
          <w:sz w:val="32"/>
          <w:szCs w:val="32"/>
        </w:rPr>
        <w:t xml:space="preserve"> </w:t>
      </w:r>
      <w:r>
        <w:rPr>
          <w:rFonts w:hint="eastAsia" w:ascii="宋体" w:hAnsi="宋体"/>
          <w:b/>
          <w:bCs/>
          <w:kern w:val="0"/>
          <w:sz w:val="32"/>
          <w:szCs w:val="32"/>
        </w:rPr>
        <w:t>务</w:t>
      </w:r>
      <w:r>
        <w:rPr>
          <w:b/>
          <w:bCs/>
          <w:kern w:val="0"/>
          <w:sz w:val="32"/>
          <w:szCs w:val="32"/>
        </w:rPr>
        <w:t xml:space="preserve"> </w:t>
      </w:r>
      <w:r>
        <w:rPr>
          <w:rFonts w:hint="eastAsia" w:ascii="宋体" w:hAnsi="宋体"/>
          <w:b/>
          <w:bCs/>
          <w:kern w:val="0"/>
          <w:sz w:val="32"/>
          <w:szCs w:val="32"/>
        </w:rPr>
        <w:t>书（理工）</w:t>
      </w:r>
    </w:p>
    <w:tbl>
      <w:tblPr>
        <w:tblStyle w:val="3"/>
        <w:tblW w:w="8748" w:type="dxa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28"/>
        <w:gridCol w:w="1980"/>
        <w:gridCol w:w="1080"/>
        <w:gridCol w:w="373"/>
        <w:gridCol w:w="1364"/>
        <w:gridCol w:w="783"/>
        <w:gridCol w:w="2340"/>
      </w:tblGrid>
      <w:tr w14:paraId="0DEB47C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0" w:hRule="atLeast"/>
        </w:trPr>
        <w:tc>
          <w:tcPr>
            <w:tcW w:w="8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FC4CA11">
            <w:pPr>
              <w:widowControl/>
              <w:jc w:val="center"/>
              <w:rPr>
                <w:rFonts w:ascii="Times New Roman" w:hAnsi="Times New Roman"/>
                <w:b/>
                <w:bCs/>
                <w:kern w:val="0"/>
                <w:szCs w:val="21"/>
              </w:rPr>
            </w:pPr>
            <w:r>
              <w:rPr>
                <w:rFonts w:ascii="Times New Roman" w:hAnsi="Times New Roman"/>
                <w:b/>
                <w:bCs/>
                <w:kern w:val="0"/>
                <w:szCs w:val="21"/>
              </w:rPr>
              <w:t>学院</w:t>
            </w:r>
          </w:p>
        </w:tc>
        <w:tc>
          <w:tcPr>
            <w:tcW w:w="3060" w:type="dxa"/>
            <w:gridSpan w:val="2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vAlign w:val="center"/>
          </w:tcPr>
          <w:p w14:paraId="1B88CF6F">
            <w:pPr>
              <w:widowControl/>
              <w:jc w:val="center"/>
              <w:rPr>
                <w:rFonts w:ascii="Times New Roman" w:hAnsi="Times New Roman"/>
                <w:kern w:val="0"/>
                <w:szCs w:val="21"/>
              </w:rPr>
            </w:pPr>
            <w:r>
              <w:rPr>
                <w:rFonts w:ascii="Times New Roman" w:hAnsi="Times New Roman"/>
                <w:kern w:val="0"/>
                <w:szCs w:val="21"/>
              </w:rPr>
              <w:t>计算机科学与技术学院</w:t>
            </w:r>
          </w:p>
        </w:tc>
        <w:tc>
          <w:tcPr>
            <w:tcW w:w="1737" w:type="dxa"/>
            <w:gridSpan w:val="2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vAlign w:val="center"/>
          </w:tcPr>
          <w:p w14:paraId="6A8AA652">
            <w:pPr>
              <w:widowControl/>
              <w:jc w:val="center"/>
              <w:rPr>
                <w:rFonts w:ascii="Times New Roman" w:hAnsi="Times New Roman"/>
                <w:b/>
                <w:bCs/>
                <w:kern w:val="0"/>
                <w:szCs w:val="21"/>
              </w:rPr>
            </w:pPr>
            <w:r>
              <w:rPr>
                <w:rFonts w:ascii="Times New Roman" w:hAnsi="Times New Roman"/>
                <w:b/>
                <w:bCs/>
                <w:kern w:val="0"/>
                <w:szCs w:val="21"/>
              </w:rPr>
              <w:t>学生姓名</w:t>
            </w:r>
          </w:p>
        </w:tc>
        <w:tc>
          <w:tcPr>
            <w:tcW w:w="3123" w:type="dxa"/>
            <w:gridSpan w:val="2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vAlign w:val="center"/>
          </w:tcPr>
          <w:p w14:paraId="641B7F30">
            <w:pPr>
              <w:widowControl/>
              <w:jc w:val="center"/>
              <w:rPr>
                <w:rFonts w:ascii="Times New Roman" w:hAnsi="Times New Roman"/>
                <w:color w:val="FF0000"/>
                <w:kern w:val="0"/>
                <w:szCs w:val="21"/>
              </w:rPr>
            </w:pPr>
          </w:p>
        </w:tc>
      </w:tr>
      <w:tr w14:paraId="44DA4BD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0" w:hRule="atLeast"/>
        </w:trPr>
        <w:tc>
          <w:tcPr>
            <w:tcW w:w="8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162C7F7F">
            <w:pPr>
              <w:widowControl/>
              <w:jc w:val="center"/>
              <w:rPr>
                <w:rFonts w:ascii="Times New Roman" w:hAnsi="Times New Roman"/>
                <w:b/>
                <w:bCs/>
                <w:kern w:val="0"/>
                <w:szCs w:val="21"/>
              </w:rPr>
            </w:pPr>
            <w:r>
              <w:rPr>
                <w:rFonts w:ascii="Times New Roman" w:hAnsi="Times New Roman"/>
                <w:b/>
                <w:bCs/>
                <w:kern w:val="0"/>
                <w:szCs w:val="21"/>
              </w:rPr>
              <w:t>专业</w:t>
            </w:r>
          </w:p>
        </w:tc>
        <w:tc>
          <w:tcPr>
            <w:tcW w:w="1980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vAlign w:val="center"/>
          </w:tcPr>
          <w:p w14:paraId="4423F072">
            <w:pPr>
              <w:widowControl/>
              <w:jc w:val="center"/>
              <w:rPr>
                <w:rFonts w:ascii="Times New Roman" w:hAnsi="Times New Roman"/>
                <w:color w:val="FF0000"/>
                <w:kern w:val="0"/>
                <w:szCs w:val="21"/>
              </w:rPr>
            </w:pPr>
            <w:r>
              <w:rPr>
                <w:rFonts w:ascii="Times New Roman" w:hAnsi="Times New Roman"/>
                <w:kern w:val="0"/>
                <w:szCs w:val="21"/>
              </w:rPr>
              <w:t>计算机科学与技术</w:t>
            </w:r>
          </w:p>
        </w:tc>
        <w:tc>
          <w:tcPr>
            <w:tcW w:w="1080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vAlign w:val="center"/>
          </w:tcPr>
          <w:p w14:paraId="31CC1FEE">
            <w:pPr>
              <w:widowControl/>
              <w:jc w:val="center"/>
              <w:rPr>
                <w:rFonts w:ascii="Times New Roman" w:hAnsi="Times New Roman"/>
                <w:b/>
                <w:bCs/>
                <w:kern w:val="0"/>
                <w:szCs w:val="21"/>
              </w:rPr>
            </w:pPr>
            <w:r>
              <w:rPr>
                <w:rFonts w:ascii="Times New Roman" w:hAnsi="Times New Roman"/>
                <w:b/>
                <w:bCs/>
                <w:kern w:val="0"/>
                <w:szCs w:val="21"/>
              </w:rPr>
              <w:t>班级</w:t>
            </w:r>
          </w:p>
        </w:tc>
        <w:tc>
          <w:tcPr>
            <w:tcW w:w="1737" w:type="dxa"/>
            <w:gridSpan w:val="2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vAlign w:val="center"/>
          </w:tcPr>
          <w:p w14:paraId="7EF1B11E">
            <w:pPr>
              <w:widowControl/>
              <w:jc w:val="center"/>
              <w:rPr>
                <w:rFonts w:ascii="Times New Roman" w:hAnsi="Times New Roman"/>
                <w:color w:val="FF0000"/>
                <w:kern w:val="0"/>
                <w:szCs w:val="21"/>
              </w:rPr>
            </w:pPr>
            <w:r>
              <w:rPr>
                <w:rFonts w:ascii="Times New Roman" w:hAnsi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计科2105</w:t>
            </w:r>
          </w:p>
        </w:tc>
        <w:tc>
          <w:tcPr>
            <w:tcW w:w="783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vAlign w:val="center"/>
          </w:tcPr>
          <w:p w14:paraId="1924CCED">
            <w:pPr>
              <w:widowControl/>
              <w:jc w:val="center"/>
              <w:rPr>
                <w:rFonts w:ascii="Times New Roman" w:hAnsi="Times New Roman"/>
                <w:b/>
                <w:bCs/>
                <w:kern w:val="0"/>
                <w:szCs w:val="21"/>
              </w:rPr>
            </w:pPr>
            <w:r>
              <w:rPr>
                <w:rFonts w:ascii="Times New Roman" w:hAnsi="Times New Roman"/>
                <w:b/>
                <w:bCs/>
                <w:kern w:val="0"/>
                <w:szCs w:val="21"/>
              </w:rPr>
              <w:t>学号</w:t>
            </w:r>
          </w:p>
        </w:tc>
        <w:tc>
          <w:tcPr>
            <w:tcW w:w="2340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vAlign w:val="center"/>
          </w:tcPr>
          <w:p w14:paraId="33D671D8">
            <w:pPr>
              <w:widowControl/>
              <w:ind w:firstLine="210" w:firstLineChars="100"/>
              <w:rPr>
                <w:rFonts w:ascii="Times New Roman" w:hAnsi="Times New Roman"/>
                <w:color w:val="FF0000"/>
                <w:kern w:val="0"/>
                <w:szCs w:val="21"/>
              </w:rPr>
            </w:pPr>
          </w:p>
        </w:tc>
      </w:tr>
      <w:tr w14:paraId="2BC6E00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0" w:hRule="atLeast"/>
        </w:trPr>
        <w:tc>
          <w:tcPr>
            <w:tcW w:w="828" w:type="dxa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vAlign w:val="center"/>
          </w:tcPr>
          <w:p w14:paraId="059BCE20">
            <w:pPr>
              <w:widowControl/>
              <w:jc w:val="center"/>
              <w:rPr>
                <w:rFonts w:ascii="Times New Roman" w:hAnsi="Times New Roman"/>
                <w:b/>
                <w:bCs/>
                <w:kern w:val="0"/>
                <w:szCs w:val="21"/>
              </w:rPr>
            </w:pPr>
            <w:r>
              <w:rPr>
                <w:rFonts w:ascii="Times New Roman" w:hAnsi="Times New Roman"/>
                <w:b/>
                <w:bCs/>
                <w:kern w:val="0"/>
                <w:szCs w:val="21"/>
              </w:rPr>
              <w:t>指导教师</w:t>
            </w:r>
          </w:p>
        </w:tc>
        <w:tc>
          <w:tcPr>
            <w:tcW w:w="3060" w:type="dxa"/>
            <w:gridSpan w:val="2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vAlign w:val="center"/>
          </w:tcPr>
          <w:p w14:paraId="453F4764">
            <w:pPr>
              <w:widowControl/>
              <w:jc w:val="center"/>
              <w:rPr>
                <w:rFonts w:ascii="Times New Roman" w:hAnsi="Times New Roman"/>
                <w:kern w:val="0"/>
                <w:szCs w:val="21"/>
              </w:rPr>
            </w:pPr>
            <w:r>
              <w:rPr>
                <w:rFonts w:ascii="Times New Roman" w:hAnsi="Times New Roman"/>
                <w:kern w:val="0"/>
                <w:szCs w:val="21"/>
              </w:rPr>
              <w:t>祝铭</w:t>
            </w:r>
          </w:p>
        </w:tc>
        <w:tc>
          <w:tcPr>
            <w:tcW w:w="1737" w:type="dxa"/>
            <w:gridSpan w:val="2"/>
            <w:tcBorders>
              <w:top w:val="single" w:color="000000" w:sz="4" w:space="0"/>
              <w:left w:val="nil"/>
              <w:right w:val="single" w:color="000000" w:sz="4" w:space="0"/>
            </w:tcBorders>
            <w:vAlign w:val="center"/>
          </w:tcPr>
          <w:p w14:paraId="27A28FC9">
            <w:pPr>
              <w:widowControl/>
              <w:jc w:val="center"/>
              <w:rPr>
                <w:rFonts w:ascii="Times New Roman" w:hAnsi="Times New Roman"/>
                <w:b/>
                <w:bCs/>
                <w:kern w:val="0"/>
                <w:szCs w:val="21"/>
              </w:rPr>
            </w:pPr>
            <w:r>
              <w:rPr>
                <w:rFonts w:ascii="Times New Roman" w:hAnsi="Times New Roman"/>
                <w:b/>
                <w:bCs/>
                <w:kern w:val="0"/>
                <w:szCs w:val="21"/>
              </w:rPr>
              <w:t>职   称</w:t>
            </w:r>
          </w:p>
        </w:tc>
        <w:tc>
          <w:tcPr>
            <w:tcW w:w="3123" w:type="dxa"/>
            <w:gridSpan w:val="2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vAlign w:val="center"/>
          </w:tcPr>
          <w:p w14:paraId="2272DE4C">
            <w:pPr>
              <w:widowControl/>
              <w:jc w:val="center"/>
              <w:rPr>
                <w:rFonts w:hint="eastAsia" w:ascii="Times New Roman" w:hAnsi="Times New Roman" w:eastAsia="宋体"/>
                <w:kern w:val="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/>
                <w:kern w:val="0"/>
                <w:szCs w:val="21"/>
                <w:lang w:val="en-US" w:eastAsia="zh-CN"/>
              </w:rPr>
              <w:t>副教授</w:t>
            </w:r>
          </w:p>
        </w:tc>
      </w:tr>
      <w:tr w14:paraId="65528D0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0" w:hRule="atLeast"/>
        </w:trPr>
        <w:tc>
          <w:tcPr>
            <w:tcW w:w="8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C11275F">
            <w:pPr>
              <w:widowControl/>
              <w:jc w:val="center"/>
              <w:rPr>
                <w:rFonts w:ascii="Times New Roman" w:hAnsi="Times New Roman"/>
                <w:b/>
                <w:bCs/>
                <w:kern w:val="0"/>
                <w:szCs w:val="21"/>
              </w:rPr>
            </w:pPr>
            <w:r>
              <w:rPr>
                <w:rFonts w:ascii="Times New Roman" w:hAnsi="Times New Roman"/>
                <w:b/>
                <w:bCs/>
                <w:kern w:val="0"/>
                <w:szCs w:val="21"/>
              </w:rPr>
              <w:t>课题名称</w:t>
            </w:r>
          </w:p>
        </w:tc>
        <w:tc>
          <w:tcPr>
            <w:tcW w:w="7920" w:type="dxa"/>
            <w:gridSpan w:val="6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vAlign w:val="center"/>
          </w:tcPr>
          <w:p w14:paraId="79204060">
            <w:pPr>
              <w:widowControl/>
              <w:spacing w:line="400" w:lineRule="atLeast"/>
              <w:jc w:val="center"/>
              <w:rPr>
                <w:rFonts w:ascii="Times New Roman" w:hAnsi="Times New Roman"/>
                <w:bCs/>
                <w:szCs w:val="21"/>
              </w:rPr>
            </w:pPr>
            <w:bookmarkStart w:id="0" w:name="_GoBack"/>
            <w:r>
              <w:rPr>
                <w:rFonts w:hint="eastAsia" w:ascii="Times New Roman" w:hAnsi="Times New Roman"/>
                <w:bCs/>
                <w:szCs w:val="21"/>
              </w:rPr>
              <w:t>基于深度学习的废弃物数据管理系统</w:t>
            </w:r>
            <w:bookmarkEnd w:id="0"/>
          </w:p>
        </w:tc>
      </w:tr>
      <w:tr w14:paraId="5E50594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0" w:hRule="atLeast"/>
        </w:trPr>
        <w:tc>
          <w:tcPr>
            <w:tcW w:w="8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AF9EE09">
            <w:pPr>
              <w:widowControl/>
              <w:jc w:val="center"/>
              <w:rPr>
                <w:rFonts w:ascii="Times New Roman" w:hAnsi="Times New Roman"/>
                <w:b/>
                <w:bCs/>
                <w:kern w:val="0"/>
                <w:szCs w:val="21"/>
              </w:rPr>
            </w:pPr>
            <w:r>
              <w:rPr>
                <w:rFonts w:ascii="Times New Roman" w:hAnsi="Times New Roman"/>
                <w:b/>
                <w:bCs/>
                <w:kern w:val="0"/>
                <w:szCs w:val="21"/>
              </w:rPr>
              <w:t>起止日期</w:t>
            </w:r>
          </w:p>
        </w:tc>
        <w:tc>
          <w:tcPr>
            <w:tcW w:w="7920" w:type="dxa"/>
            <w:gridSpan w:val="6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vAlign w:val="center"/>
          </w:tcPr>
          <w:p w14:paraId="512D9F98">
            <w:pPr>
              <w:widowControl/>
              <w:jc w:val="center"/>
              <w:rPr>
                <w:rFonts w:ascii="Times New Roman" w:hAnsi="Times New Roman"/>
                <w:b/>
                <w:bCs/>
                <w:kern w:val="0"/>
                <w:szCs w:val="21"/>
              </w:rPr>
            </w:pPr>
            <w:r>
              <w:rPr>
                <w:rFonts w:ascii="Times New Roman" w:hAnsi="Times New Roman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自 202</w:t>
            </w:r>
            <w:r>
              <w:rPr>
                <w:rFonts w:hint="eastAsia" w:ascii="Times New Roman" w:hAnsi="Times New Roman"/>
                <w:b/>
                <w:bCs/>
                <w:color w:val="000000" w:themeColor="text1"/>
                <w:kern w:val="0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6</w:t>
            </w:r>
            <w:r>
              <w:rPr>
                <w:rFonts w:ascii="Times New Roman" w:hAnsi="Times New Roman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年</w:t>
            </w:r>
            <w:r>
              <w:rPr>
                <w:rFonts w:hint="eastAsia" w:ascii="Times New Roman" w:hAnsi="Times New Roman"/>
                <w:b/>
                <w:bCs/>
                <w:color w:val="000000" w:themeColor="text1"/>
                <w:kern w:val="0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3</w:t>
            </w:r>
            <w:r>
              <w:rPr>
                <w:rFonts w:ascii="Times New Roman" w:hAnsi="Times New Roman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月</w:t>
            </w:r>
            <w:r>
              <w:rPr>
                <w:rFonts w:hint="eastAsia" w:ascii="Times New Roman" w:hAnsi="Times New Roman"/>
                <w:b/>
                <w:bCs/>
                <w:color w:val="000000" w:themeColor="text1"/>
                <w:kern w:val="0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2</w:t>
            </w:r>
            <w:r>
              <w:rPr>
                <w:rFonts w:ascii="Times New Roman" w:hAnsi="Times New Roman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日起至 202</w:t>
            </w:r>
            <w:r>
              <w:rPr>
                <w:rFonts w:hint="eastAsia" w:ascii="Times New Roman" w:hAnsi="Times New Roman"/>
                <w:b/>
                <w:bCs/>
                <w:color w:val="000000" w:themeColor="text1"/>
                <w:kern w:val="0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6</w:t>
            </w:r>
            <w:r>
              <w:rPr>
                <w:rFonts w:ascii="Times New Roman" w:hAnsi="Times New Roman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年6月1</w:t>
            </w:r>
            <w:r>
              <w:rPr>
                <w:rFonts w:hint="eastAsia" w:ascii="Times New Roman" w:hAnsi="Times New Roman"/>
                <w:b/>
                <w:bCs/>
                <w:color w:val="000000" w:themeColor="text1"/>
                <w:kern w:val="0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4</w:t>
            </w:r>
            <w:r>
              <w:rPr>
                <w:rFonts w:ascii="Times New Roman" w:hAnsi="Times New Roman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日</w:t>
            </w:r>
          </w:p>
        </w:tc>
      </w:tr>
      <w:tr w14:paraId="1B17BEB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71" w:hRule="atLeast"/>
        </w:trPr>
        <w:tc>
          <w:tcPr>
            <w:tcW w:w="8748" w:type="dxa"/>
            <w:gridSpan w:val="7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B7D77BE">
            <w:pPr>
              <w:widowControl/>
              <w:rPr>
                <w:rFonts w:ascii="Times New Roman" w:hAnsi="Times New Roman"/>
                <w:b/>
                <w:bCs/>
                <w:kern w:val="0"/>
                <w:szCs w:val="21"/>
              </w:rPr>
            </w:pPr>
            <w:r>
              <w:rPr>
                <w:rFonts w:ascii="Times New Roman" w:hAnsi="Times New Roman"/>
                <w:b/>
                <w:bCs/>
                <w:kern w:val="0"/>
                <w:szCs w:val="21"/>
              </w:rPr>
              <w:t>一、课题来源、目的与要求：</w:t>
            </w:r>
          </w:p>
          <w:p w14:paraId="27679F66">
            <w:pPr>
              <w:widowControl/>
              <w:rPr>
                <w:rFonts w:ascii="Times New Roman" w:hAnsi="Times New Roman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  <w:p w14:paraId="4D5ACAB2">
            <w:pPr>
              <w:widowControl/>
              <w:ind w:firstLine="420"/>
              <w:rPr>
                <w:rFonts w:ascii="Times New Roman" w:hAnsi="Times New Roman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课题来源：</w:t>
            </w:r>
            <w:r>
              <w:rPr>
                <w:rFonts w:ascii="Times New Roman" w:hAnsi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解决社会实际问题的课题</w:t>
            </w:r>
          </w:p>
          <w:p w14:paraId="2F1EE2CF">
            <w:pPr>
              <w:widowControl/>
              <w:ind w:firstLine="420"/>
              <w:rPr>
                <w:rFonts w:ascii="Times New Roman" w:hAnsi="Times New Roman"/>
                <w:kern w:val="0"/>
                <w:szCs w:val="21"/>
              </w:rPr>
            </w:pPr>
            <w:r>
              <w:rPr>
                <w:rFonts w:ascii="Times New Roman" w:hAnsi="Times New Roman"/>
                <w:b/>
                <w:bCs/>
                <w:kern w:val="0"/>
                <w:szCs w:val="21"/>
              </w:rPr>
              <w:t>目的：</w:t>
            </w:r>
            <w:r>
              <w:rPr>
                <w:rFonts w:ascii="Times New Roman" w:hAnsi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本课题旨在设计并实现一套基于深度学习的废弃物数据管理系统。系统通过集成图像识别、相似搜索、文字检索、智能问答、图片理解等智能化功能，能够自动对垃圾图片进行分类识别，提供详细的分类依据和置信度，并通过向量数据库实现高效的相似案例检索；同时，系统具备智能交互能力，可解答用户关于垃圾分类的疑问，并提供知识测试功能以增强用户的分类意识。最终目标是提升垃圾分类的准确率和用户体验，辅助城市垃圾分类工作的智能化转型，助力环保事业和可持续发展。</w:t>
            </w:r>
          </w:p>
          <w:p w14:paraId="4EEFF85D">
            <w:pPr>
              <w:widowControl/>
              <w:ind w:firstLine="420"/>
              <w:rPr>
                <w:rFonts w:ascii="Times New Roman" w:hAnsi="Times New Roman"/>
                <w:color w:val="FF0000"/>
                <w:kern w:val="0"/>
                <w:szCs w:val="21"/>
              </w:rPr>
            </w:pPr>
            <w:r>
              <w:rPr>
                <w:rFonts w:ascii="Times New Roman" w:hAnsi="Times New Roman"/>
                <w:b/>
                <w:bCs/>
                <w:kern w:val="0"/>
                <w:szCs w:val="21"/>
              </w:rPr>
              <w:t>要求：</w:t>
            </w:r>
            <w:r>
              <w:rPr>
                <w:rFonts w:ascii="Times New Roman" w:hAnsi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本课题要求完成基于深度学习的废弃物数据管理系统的设计与实现，具体包括以下核心模块：图像识别模块（基于ResNet50模型）、相似搜索模块（基于Qdrant向量数据库）、文字检索模块、智能交流模块（调用DeepSeek网页API）、图片理解模块（调用星火模型API）、历史记录模块以及知识测试模块。系统需具备友好的前端界面（HTML+CSS+JavaScript）和稳定的后端服务（Flask框架），能够处理常见格式的图片文件（PNG、JPG、JPEG，最大16MB），并实现四大类垃圾（可回收物、有害垃圾、厨余垃圾、其他垃圾）的准确分类。此外，必须遵循软件工程规范，完成需求分析、系统设计、编码实现、测试验证等全流程开发，并最终撰写毕业设计说明书，详细阐述系统的设计与实现过程。</w:t>
            </w:r>
          </w:p>
          <w:p w14:paraId="6717E777">
            <w:pPr>
              <w:widowControl/>
              <w:ind w:firstLine="420"/>
              <w:rPr>
                <w:rFonts w:ascii="Times New Roman" w:hAnsi="Times New Roman"/>
                <w:b/>
                <w:bCs/>
                <w:kern w:val="0"/>
                <w:szCs w:val="21"/>
              </w:rPr>
            </w:pPr>
          </w:p>
        </w:tc>
      </w:tr>
      <w:tr w14:paraId="1ED82F6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59" w:hRule="atLeast"/>
        </w:trPr>
        <w:tc>
          <w:tcPr>
            <w:tcW w:w="8748" w:type="dxa"/>
            <w:gridSpan w:val="7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8FC16F8">
            <w:pPr>
              <w:widowControl/>
              <w:rPr>
                <w:rFonts w:ascii="Times New Roman" w:hAnsi="Times New Roman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二、主要设计内容：</w:t>
            </w:r>
          </w:p>
          <w:p w14:paraId="756AE153">
            <w:pPr>
              <w:widowControl/>
              <w:rPr>
                <w:rFonts w:ascii="Times New Roman" w:hAnsi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  <w:p w14:paraId="03FA447D">
            <w:pPr>
              <w:widowControl/>
              <w:ind w:firstLine="435"/>
              <w:rPr>
                <w:rFonts w:ascii="Times New Roman" w:hAnsi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本课题《基于深度学习的废弃物数据管理系统》的主要设计内容如下：</w:t>
            </w:r>
          </w:p>
          <w:p w14:paraId="4BB83C07">
            <w:pPr>
              <w:widowControl/>
              <w:ind w:firstLine="435"/>
              <w:rPr>
                <w:rFonts w:ascii="Times New Roman" w:hAnsi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/>
                <w:color w:val="000000" w:themeColor="text1"/>
                <w:kern w:val="0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1.</w:t>
            </w:r>
            <w:r>
              <w:rPr>
                <w:rFonts w:hint="default" w:ascii="Times New Roman" w:hAnsi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图像识别模块</w:t>
            </w:r>
            <w:r>
              <w:rPr>
                <w:rFonts w:hint="eastAsia" w:ascii="Times New Roman" w:hAnsi="Times New Roman"/>
                <w:color w:val="000000" w:themeColor="text1"/>
                <w:kern w:val="0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：</w:t>
            </w:r>
            <w:r>
              <w:rPr>
                <w:rFonts w:hint="default" w:ascii="Times New Roman" w:hAnsi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该模块是系统的核心功能之一，负责接收用户上传的垃圾图片，利用预训练的ResNet50深度学习模型进行特征提取和分类。模块需输出图片所属的垃圾类别（可回收物、有害垃圾、厨余垃圾、其他垃圾）以及各类别的置信度，并提供分类依据说明，帮助用户理解分类结果。</w:t>
            </w:r>
          </w:p>
          <w:p w14:paraId="18B3F04A">
            <w:pPr>
              <w:widowControl/>
              <w:ind w:firstLine="435"/>
              <w:rPr>
                <w:rFonts w:ascii="Times New Roman" w:hAnsi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/>
                <w:color w:val="000000" w:themeColor="text1"/>
                <w:kern w:val="0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2.</w:t>
            </w:r>
            <w:r>
              <w:rPr>
                <w:rFonts w:hint="default" w:ascii="Times New Roman" w:hAnsi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相似搜索模块</w:t>
            </w:r>
            <w:r>
              <w:rPr>
                <w:rFonts w:hint="eastAsia" w:ascii="Times New Roman" w:hAnsi="Times New Roman"/>
                <w:color w:val="000000" w:themeColor="text1"/>
                <w:kern w:val="0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：</w:t>
            </w:r>
            <w:r>
              <w:rPr>
                <w:rFonts w:hint="default" w:ascii="Times New Roman" w:hAnsi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该模块基于Qdrant向量数据库实现图像特征的快速检索。当用户上传一张图片后，系统提取其深度特征，并在数据库中搜索与之最相似的参考图片。模块需过滤并展示相似度大于65%的结果，方便用户对比历史案例，提高分类的可靠性和可解释性。同时支持批量图片的管理和检索功能。</w:t>
            </w:r>
          </w:p>
          <w:p w14:paraId="791D9D1C">
            <w:pPr>
              <w:widowControl/>
              <w:ind w:firstLine="435"/>
              <w:rPr>
                <w:rFonts w:ascii="Times New Roman" w:hAnsi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/>
                <w:color w:val="000000" w:themeColor="text1"/>
                <w:kern w:val="0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3.</w:t>
            </w:r>
            <w:r>
              <w:rPr>
                <w:rFonts w:hint="default" w:ascii="Times New Roman" w:hAnsi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文字检索模块</w:t>
            </w:r>
            <w:r>
              <w:rPr>
                <w:rFonts w:hint="eastAsia" w:ascii="Times New Roman" w:hAnsi="Times New Roman"/>
                <w:color w:val="000000" w:themeColor="text1"/>
                <w:kern w:val="0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：</w:t>
            </w:r>
            <w:r>
              <w:rPr>
                <w:rFonts w:hint="default" w:ascii="Times New Roman" w:hAnsi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该模块允许用户通过输入关键词（如“电池”、“塑料瓶”）进行智能搜索。系统利用语义理解技术匹配相关内容，返回相关的垃圾分类信息、处理指南和常见物品示例，并提供热门搜索建议，引导用户快速获取所需知识。</w:t>
            </w:r>
          </w:p>
          <w:p w14:paraId="2397E13D">
            <w:pPr>
              <w:widowControl/>
              <w:ind w:firstLine="435"/>
              <w:rPr>
                <w:rFonts w:ascii="Times New Roman" w:hAnsi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/>
                <w:color w:val="000000" w:themeColor="text1"/>
                <w:kern w:val="0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4.</w:t>
            </w:r>
            <w:r>
              <w:rPr>
                <w:rFonts w:hint="default" w:ascii="Times New Roman" w:hAnsi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智能交流模块</w:t>
            </w:r>
            <w:r>
              <w:rPr>
                <w:rFonts w:hint="eastAsia" w:ascii="Times New Roman" w:hAnsi="Times New Roman"/>
                <w:color w:val="000000" w:themeColor="text1"/>
                <w:kern w:val="0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：</w:t>
            </w:r>
            <w:r>
              <w:rPr>
                <w:rFonts w:hint="default" w:ascii="Times New Roman" w:hAnsi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该模块通过调用DeepSeek网页API，实现用户与系统的自然语言对话。用户可提问关于垃圾分类的常见问题（如“过期药品属于什么垃圾？”），系统通过API获取智能回答并展示，增强系统的交互性和实用性。</w:t>
            </w:r>
          </w:p>
          <w:p w14:paraId="3F266092">
            <w:pPr>
              <w:widowControl/>
              <w:ind w:firstLine="435"/>
              <w:rPr>
                <w:rFonts w:ascii="Times New Roman" w:hAnsi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/>
                <w:color w:val="000000" w:themeColor="text1"/>
                <w:kern w:val="0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5.</w:t>
            </w:r>
            <w:r>
              <w:rPr>
                <w:rFonts w:hint="default" w:ascii="Times New Roman" w:hAnsi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图片理解模块</w:t>
            </w:r>
            <w:r>
              <w:rPr>
                <w:rFonts w:hint="eastAsia" w:ascii="Times New Roman" w:hAnsi="Times New Roman"/>
                <w:color w:val="000000" w:themeColor="text1"/>
                <w:kern w:val="0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：</w:t>
            </w:r>
            <w:r>
              <w:rPr>
                <w:rFonts w:hint="default" w:ascii="Times New Roman" w:hAnsi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该模块利用星火模型的图片理解能力，对上传的图片进行深度内容分析。除了基础分类外，模块还能识别图片中的具体物品、材质、状态等，并给出专业的分类建议和依据，提供更详尽的解释。</w:t>
            </w:r>
          </w:p>
          <w:p w14:paraId="2BA63777">
            <w:pPr>
              <w:widowControl/>
              <w:ind w:firstLine="435"/>
              <w:rPr>
                <w:rFonts w:ascii="Times New Roman" w:hAnsi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/>
                <w:color w:val="000000" w:themeColor="text1"/>
                <w:kern w:val="0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6.</w:t>
            </w:r>
            <w:r>
              <w:rPr>
                <w:rFonts w:hint="default" w:ascii="Times New Roman" w:hAnsi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历史记录模块</w:t>
            </w:r>
            <w:r>
              <w:rPr>
                <w:rFonts w:hint="eastAsia" w:ascii="Times New Roman" w:hAnsi="Times New Roman"/>
                <w:color w:val="000000" w:themeColor="text1"/>
                <w:kern w:val="0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：</w:t>
            </w:r>
            <w:r>
              <w:rPr>
                <w:rFonts w:hint="default" w:ascii="Times New Roman" w:hAnsi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该模块负责记录用户的图像识别历史，包括识别时间、图片缩略图、识别结果等信息。用户可查看、管理历史记录，支持删除单条或全部记录，方便用户回溯和复查之前的识别结果。</w:t>
            </w:r>
          </w:p>
          <w:p w14:paraId="14DDF55B">
            <w:pPr>
              <w:widowControl/>
              <w:ind w:firstLine="435"/>
              <w:rPr>
                <w:rFonts w:ascii="Times New Roman" w:hAnsi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/>
                <w:color w:val="000000" w:themeColor="text1"/>
                <w:kern w:val="0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7.</w:t>
            </w:r>
            <w:r>
              <w:rPr>
                <w:rFonts w:hint="default" w:ascii="Times New Roman" w:hAnsi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知识测试模块</w:t>
            </w:r>
            <w:r>
              <w:rPr>
                <w:rFonts w:hint="eastAsia" w:ascii="Times New Roman" w:hAnsi="Times New Roman"/>
                <w:color w:val="000000" w:themeColor="text1"/>
                <w:kern w:val="0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：</w:t>
            </w:r>
            <w:r>
              <w:rPr>
                <w:rFonts w:hint="default" w:ascii="Times New Roman" w:hAnsi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该模块提供垃圾分类相关的随机测试题目，包含判断题和选择题。用户答题后，系统实时反馈正误并给出正确答案，最后统计得分并给出评价。模块支持重新测试功能，帮助用户巩固垃圾分类知识，提升环保意识。</w:t>
            </w:r>
          </w:p>
          <w:p w14:paraId="658AF4A4">
            <w:pPr>
              <w:widowControl/>
              <w:rPr>
                <w:rFonts w:ascii="Times New Roman" w:hAnsi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323EDC1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20" w:hRule="atLeast"/>
        </w:trPr>
        <w:tc>
          <w:tcPr>
            <w:tcW w:w="8748" w:type="dxa"/>
            <w:gridSpan w:val="7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F62D079">
            <w:pPr>
              <w:widowControl/>
              <w:rPr>
                <w:rFonts w:ascii="Times New Roman" w:hAnsi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/>
                <w:b/>
                <w:bCs/>
                <w:kern w:val="0"/>
                <w:szCs w:val="21"/>
              </w:rPr>
              <w:t>三、主要设计技术指标与参数：</w:t>
            </w:r>
          </w:p>
          <w:p w14:paraId="5E9D00F9">
            <w:pPr>
              <w:widowControl/>
              <w:ind w:firstLine="422"/>
              <w:rPr>
                <w:rFonts w:hint="default" w:ascii="Times New Roman" w:hAnsi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/>
                <w:color w:val="000000" w:themeColor="text1"/>
                <w:kern w:val="0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1.</w:t>
            </w:r>
            <w:r>
              <w:rPr>
                <w:rFonts w:hint="default" w:ascii="Times New Roman" w:hAnsi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功能与性能指标</w:t>
            </w:r>
          </w:p>
          <w:p w14:paraId="10B3FE0B">
            <w:pPr>
              <w:widowControl/>
              <w:ind w:firstLine="422"/>
              <w:rPr>
                <w:rFonts w:ascii="Times New Roman" w:hAnsi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系统应能准确识别四大类垃圾（可回收物、有害垃圾、厨余垃圾、其他垃圾），在测试集上的分类准确率不低于90%。</w:t>
            </w:r>
          </w:p>
          <w:p w14:paraId="1DBFD65E">
            <w:pPr>
              <w:widowControl/>
              <w:ind w:firstLine="422"/>
              <w:rPr>
                <w:rFonts w:ascii="Times New Roman" w:hAnsi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/>
                <w:color w:val="000000" w:themeColor="text1"/>
                <w:kern w:val="0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（</w:t>
            </w:r>
            <w:r>
              <w:rPr>
                <w:rFonts w:hint="eastAsia" w:ascii="Times New Roman" w:hAnsi="Times New Roman"/>
                <w:color w:val="000000" w:themeColor="text1"/>
                <w:kern w:val="0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1</w:t>
            </w:r>
            <w:r>
              <w:rPr>
                <w:rFonts w:hint="eastAsia" w:ascii="Times New Roman" w:hAnsi="Times New Roman"/>
                <w:color w:val="000000" w:themeColor="text1"/>
                <w:kern w:val="0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）</w:t>
            </w:r>
            <w:r>
              <w:rPr>
                <w:rFonts w:hint="default" w:ascii="Times New Roman" w:hAnsi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支持上传PNG、JPG、JPEG格式图片，单个文件大小不超过16MB。</w:t>
            </w:r>
          </w:p>
          <w:p w14:paraId="5C939F70">
            <w:pPr>
              <w:widowControl/>
              <w:ind w:firstLine="422"/>
              <w:rPr>
                <w:rFonts w:ascii="Times New Roman" w:hAnsi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/>
                <w:color w:val="000000" w:themeColor="text1"/>
                <w:kern w:val="0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（</w:t>
            </w:r>
            <w:r>
              <w:rPr>
                <w:rFonts w:hint="eastAsia" w:ascii="Times New Roman" w:hAnsi="Times New Roman"/>
                <w:color w:val="000000" w:themeColor="text1"/>
                <w:kern w:val="0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2</w:t>
            </w:r>
            <w:r>
              <w:rPr>
                <w:rFonts w:hint="eastAsia" w:ascii="Times New Roman" w:hAnsi="Times New Roman"/>
                <w:color w:val="000000" w:themeColor="text1"/>
                <w:kern w:val="0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）</w:t>
            </w:r>
            <w:r>
              <w:rPr>
                <w:rFonts w:hint="default" w:ascii="Times New Roman" w:hAnsi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图像识别响应时间（从上传到显示结果）应在3秒以内（受网络和模型推理速度影响）。</w:t>
            </w:r>
          </w:p>
          <w:p w14:paraId="0B3FFF76">
            <w:pPr>
              <w:widowControl/>
              <w:ind w:firstLine="422"/>
              <w:rPr>
                <w:rFonts w:ascii="Times New Roman" w:hAnsi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/>
                <w:color w:val="000000" w:themeColor="text1"/>
                <w:kern w:val="0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（</w:t>
            </w:r>
            <w:r>
              <w:rPr>
                <w:rFonts w:hint="eastAsia" w:ascii="Times New Roman" w:hAnsi="Times New Roman"/>
                <w:color w:val="000000" w:themeColor="text1"/>
                <w:kern w:val="0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3</w:t>
            </w:r>
            <w:r>
              <w:rPr>
                <w:rFonts w:hint="eastAsia" w:ascii="Times New Roman" w:hAnsi="Times New Roman"/>
                <w:color w:val="000000" w:themeColor="text1"/>
                <w:kern w:val="0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）</w:t>
            </w:r>
            <w:r>
              <w:rPr>
                <w:rFonts w:hint="default" w:ascii="Times New Roman" w:hAnsi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相似搜索模块应能返回相似度大于65%的参考图片，检索时间在2秒以内（数据库规模1000条以上）。</w:t>
            </w:r>
          </w:p>
          <w:p w14:paraId="171DF586">
            <w:pPr>
              <w:widowControl/>
              <w:ind w:firstLine="422"/>
              <w:rPr>
                <w:rFonts w:ascii="Times New Roman" w:hAnsi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/>
                <w:color w:val="000000" w:themeColor="text1"/>
                <w:kern w:val="0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（</w:t>
            </w:r>
            <w:r>
              <w:rPr>
                <w:rFonts w:hint="eastAsia" w:ascii="Times New Roman" w:hAnsi="Times New Roman"/>
                <w:color w:val="000000" w:themeColor="text1"/>
                <w:kern w:val="0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4</w:t>
            </w:r>
            <w:r>
              <w:rPr>
                <w:rFonts w:hint="eastAsia" w:ascii="Times New Roman" w:hAnsi="Times New Roman"/>
                <w:color w:val="000000" w:themeColor="text1"/>
                <w:kern w:val="0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）</w:t>
            </w:r>
            <w:r>
              <w:rPr>
                <w:rFonts w:hint="default" w:ascii="Times New Roman" w:hAnsi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历史记录模块应支持分页查看，并提供删除功能。</w:t>
            </w:r>
          </w:p>
          <w:p w14:paraId="795F9D0E">
            <w:pPr>
              <w:widowControl/>
              <w:ind w:firstLine="422"/>
              <w:rPr>
                <w:rFonts w:ascii="Times New Roman" w:hAnsi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/>
                <w:color w:val="000000" w:themeColor="text1"/>
                <w:kern w:val="0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（</w:t>
            </w:r>
            <w:r>
              <w:rPr>
                <w:rFonts w:hint="eastAsia" w:ascii="Times New Roman" w:hAnsi="Times New Roman"/>
                <w:color w:val="000000" w:themeColor="text1"/>
                <w:kern w:val="0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5</w:t>
            </w:r>
            <w:r>
              <w:rPr>
                <w:rFonts w:hint="eastAsia" w:ascii="Times New Roman" w:hAnsi="Times New Roman"/>
                <w:color w:val="000000" w:themeColor="text1"/>
                <w:kern w:val="0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）</w:t>
            </w:r>
            <w:r>
              <w:rPr>
                <w:rFonts w:hint="default" w:ascii="Times New Roman" w:hAnsi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知识测试模块需包含至少20道随机题库，支持多次测试。</w:t>
            </w:r>
          </w:p>
          <w:p w14:paraId="12709FFF">
            <w:pPr>
              <w:widowControl/>
              <w:ind w:firstLine="422"/>
              <w:rPr>
                <w:rFonts w:ascii="Times New Roman" w:hAnsi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/>
                <w:color w:val="000000" w:themeColor="text1"/>
                <w:kern w:val="0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2.</w:t>
            </w:r>
            <w:r>
              <w:rPr>
                <w:rFonts w:hint="default" w:ascii="Times New Roman" w:hAnsi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技术指标与要求</w:t>
            </w:r>
          </w:p>
          <w:p w14:paraId="1E552351">
            <w:pPr>
              <w:widowControl/>
              <w:ind w:firstLine="422"/>
              <w:rPr>
                <w:rFonts w:ascii="Times New Roman" w:hAnsi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/>
                <w:color w:val="000000" w:themeColor="text1"/>
                <w:kern w:val="0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（</w:t>
            </w:r>
            <w:r>
              <w:rPr>
                <w:rFonts w:hint="eastAsia" w:ascii="Times New Roman" w:hAnsi="Times New Roman"/>
                <w:color w:val="000000" w:themeColor="text1"/>
                <w:kern w:val="0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1</w:t>
            </w:r>
            <w:r>
              <w:rPr>
                <w:rFonts w:hint="eastAsia" w:ascii="Times New Roman" w:hAnsi="Times New Roman"/>
                <w:color w:val="000000" w:themeColor="text1"/>
                <w:kern w:val="0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）</w:t>
            </w:r>
            <w:r>
              <w:rPr>
                <w:rFonts w:hint="default" w:ascii="Times New Roman" w:hAnsi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掌握Python编程语言，熟练使用Flask框架进行后端开发。</w:t>
            </w:r>
          </w:p>
          <w:p w14:paraId="46508AE1">
            <w:pPr>
              <w:widowControl/>
              <w:ind w:firstLine="422"/>
              <w:rPr>
                <w:rFonts w:ascii="Times New Roman" w:hAnsi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/>
                <w:color w:val="000000" w:themeColor="text1"/>
                <w:kern w:val="0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（</w:t>
            </w:r>
            <w:r>
              <w:rPr>
                <w:rFonts w:hint="eastAsia" w:ascii="Times New Roman" w:hAnsi="Times New Roman"/>
                <w:color w:val="000000" w:themeColor="text1"/>
                <w:kern w:val="0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2</w:t>
            </w:r>
            <w:r>
              <w:rPr>
                <w:rFonts w:hint="eastAsia" w:ascii="Times New Roman" w:hAnsi="Times New Roman"/>
                <w:color w:val="000000" w:themeColor="text1"/>
                <w:kern w:val="0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）</w:t>
            </w:r>
            <w:r>
              <w:rPr>
                <w:rFonts w:hint="default" w:ascii="Times New Roman" w:hAnsi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熟悉深度学习框架PyTorch，能够加载和使用预训练的ResNet50模型进行图像分类和特征提取。</w:t>
            </w:r>
          </w:p>
          <w:p w14:paraId="7C1DC85E">
            <w:pPr>
              <w:widowControl/>
              <w:ind w:firstLine="422"/>
              <w:rPr>
                <w:rFonts w:ascii="Times New Roman" w:hAnsi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/>
                <w:color w:val="000000" w:themeColor="text1"/>
                <w:kern w:val="0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（</w:t>
            </w:r>
            <w:r>
              <w:rPr>
                <w:rFonts w:hint="eastAsia" w:ascii="Times New Roman" w:hAnsi="Times New Roman"/>
                <w:color w:val="000000" w:themeColor="text1"/>
                <w:kern w:val="0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3</w:t>
            </w:r>
            <w:r>
              <w:rPr>
                <w:rFonts w:hint="eastAsia" w:ascii="Times New Roman" w:hAnsi="Times New Roman"/>
                <w:color w:val="000000" w:themeColor="text1"/>
                <w:kern w:val="0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）</w:t>
            </w:r>
            <w:r>
              <w:rPr>
                <w:rFonts w:hint="default" w:ascii="Times New Roman" w:hAnsi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掌握Qdrant向量数据库的基本操作，能够实现图像特征的存储与相似检索。</w:t>
            </w:r>
          </w:p>
          <w:p w14:paraId="73AC1B8F">
            <w:pPr>
              <w:widowControl/>
              <w:ind w:firstLine="422"/>
              <w:rPr>
                <w:rFonts w:ascii="Times New Roman" w:hAnsi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/>
                <w:color w:val="000000" w:themeColor="text1"/>
                <w:kern w:val="0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（</w:t>
            </w:r>
            <w:r>
              <w:rPr>
                <w:rFonts w:hint="eastAsia" w:ascii="Times New Roman" w:hAnsi="Times New Roman"/>
                <w:color w:val="000000" w:themeColor="text1"/>
                <w:kern w:val="0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4</w:t>
            </w:r>
            <w:r>
              <w:rPr>
                <w:rFonts w:hint="eastAsia" w:ascii="Times New Roman" w:hAnsi="Times New Roman"/>
                <w:color w:val="000000" w:themeColor="text1"/>
                <w:kern w:val="0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）</w:t>
            </w:r>
            <w:r>
              <w:rPr>
                <w:rFonts w:hint="default" w:ascii="Times New Roman" w:hAnsi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了解并能够调用DeepSeek网页API和星火模型API，实现智能对话和图片理解功能。</w:t>
            </w:r>
          </w:p>
          <w:p w14:paraId="26E60696">
            <w:pPr>
              <w:widowControl/>
              <w:ind w:firstLine="422"/>
              <w:rPr>
                <w:rFonts w:ascii="Times New Roman" w:hAnsi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/>
                <w:color w:val="000000" w:themeColor="text1"/>
                <w:kern w:val="0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（</w:t>
            </w:r>
            <w:r>
              <w:rPr>
                <w:rFonts w:hint="eastAsia" w:ascii="Times New Roman" w:hAnsi="Times New Roman"/>
                <w:color w:val="000000" w:themeColor="text1"/>
                <w:kern w:val="0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5</w:t>
            </w:r>
            <w:r>
              <w:rPr>
                <w:rFonts w:hint="eastAsia" w:ascii="Times New Roman" w:hAnsi="Times New Roman"/>
                <w:color w:val="000000" w:themeColor="text1"/>
                <w:kern w:val="0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）</w:t>
            </w:r>
            <w:r>
              <w:rPr>
                <w:rFonts w:hint="default" w:ascii="Times New Roman" w:hAnsi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掌握HTML、CSS、JavaScript前端技术，能够开发简洁美观的用户界面。</w:t>
            </w:r>
          </w:p>
          <w:p w14:paraId="36FA0FD9">
            <w:pPr>
              <w:widowControl/>
              <w:ind w:firstLine="422"/>
              <w:rPr>
                <w:rFonts w:ascii="Times New Roman" w:hAnsi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根据课题内容，撰写完整的毕业设计说明书，包括系统架构、模块设计、实现细节、测试报告及总结展望。</w:t>
            </w:r>
          </w:p>
        </w:tc>
      </w:tr>
      <w:tr w14:paraId="5AEF689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16" w:hRule="atLeast"/>
        </w:trPr>
        <w:tc>
          <w:tcPr>
            <w:tcW w:w="8748" w:type="dxa"/>
            <w:gridSpan w:val="7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F90A763">
            <w:pPr>
              <w:widowControl/>
              <w:rPr>
                <w:rFonts w:ascii="Times New Roman" w:hAnsi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/>
                <w:b/>
                <w:bCs/>
                <w:kern w:val="0"/>
                <w:szCs w:val="21"/>
              </w:rPr>
              <w:t>四、分阶段指导性进度计划：</w:t>
            </w:r>
          </w:p>
          <w:p w14:paraId="24A1B641">
            <w:pPr>
              <w:widowControl/>
              <w:ind w:firstLine="426"/>
              <w:rPr>
                <w:rFonts w:ascii="Times New Roman" w:hAnsi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第1周——第3周</w:t>
            </w:r>
            <w:r>
              <w:rPr>
                <w:rFonts w:hint="eastAsia" w:ascii="Times New Roman" w:hAnsi="Times New Roman"/>
                <w:color w:val="000000" w:themeColor="text1"/>
                <w:kern w:val="0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：</w:t>
            </w:r>
            <w:r>
              <w:rPr>
                <w:rFonts w:hint="default" w:ascii="Times New Roman" w:hAnsi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查阅深度学习、图像分类、向量数据库、Flask开发等相关文献资料，了解国内外研究现状。学习PyTorch、Qdrant、Flask等所需技术，搭建开发环境。进行系统需求分析，明确功能和非功能需求，完成系统初步架构设计。撰写并提交开题报告。</w:t>
            </w:r>
          </w:p>
          <w:p w14:paraId="66935664">
            <w:pPr>
              <w:widowControl/>
              <w:ind w:firstLine="426"/>
              <w:rPr>
                <w:rFonts w:ascii="Times New Roman" w:hAnsi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第4周——第6周</w:t>
            </w:r>
            <w:r>
              <w:rPr>
                <w:rFonts w:hint="eastAsia" w:ascii="Times New Roman" w:hAnsi="Times New Roman"/>
                <w:color w:val="000000" w:themeColor="text1"/>
                <w:kern w:val="0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：</w:t>
            </w:r>
            <w:r>
              <w:rPr>
                <w:rFonts w:hint="default" w:ascii="Times New Roman" w:hAnsi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对系统进行总体设计，包括前端界面设计、后端API设计、数据库设计（Qdrant向量库和关系型数据库）以及各模块的交互流程。</w:t>
            </w:r>
          </w:p>
          <w:p w14:paraId="7D006A29">
            <w:pPr>
              <w:widowControl/>
              <w:ind w:firstLine="426"/>
              <w:rPr>
                <w:rFonts w:ascii="Times New Roman" w:hAnsi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第7周——第9周</w:t>
            </w:r>
            <w:r>
              <w:rPr>
                <w:rFonts w:hint="eastAsia" w:ascii="Times New Roman" w:hAnsi="Times New Roman"/>
                <w:color w:val="000000" w:themeColor="text1"/>
                <w:kern w:val="0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：</w:t>
            </w:r>
            <w:r>
              <w:rPr>
                <w:rFonts w:hint="default" w:ascii="Times New Roman" w:hAnsi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搭建项目框架，开始编码实现。优先实现图像识别模块，完成ResNet50模型的加载和分类功能。实现Qdrant向量数据库的集成，完成相似搜索模块的基础功能。初步完成历史记录模块和知识测试模块的后端逻辑。</w:t>
            </w:r>
          </w:p>
          <w:p w14:paraId="2FFBF2E7">
            <w:pPr>
              <w:widowControl/>
              <w:ind w:firstLine="426"/>
              <w:rPr>
                <w:rFonts w:ascii="Times New Roman" w:hAnsi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第10周——第13周</w:t>
            </w:r>
            <w:r>
              <w:rPr>
                <w:rFonts w:hint="eastAsia" w:ascii="Times New Roman" w:hAnsi="Times New Roman"/>
                <w:color w:val="000000" w:themeColor="text1"/>
                <w:kern w:val="0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：</w:t>
            </w:r>
            <w:r>
              <w:rPr>
                <w:rFonts w:hint="default" w:ascii="Times New Roman" w:hAnsi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集成DeepSeek和星火模型API，完成智能交流模块和图片理解模块。完善文字检索模块，实现关键词搜索和语义匹配。进行前端界面美化与交互优化，整合所有模块，完成系统整体功能。开展单元测试和集成测试，修复发现的问题，优化系统性能和用户体验。</w:t>
            </w:r>
          </w:p>
          <w:p w14:paraId="485E0B97">
            <w:pPr>
              <w:widowControl/>
              <w:ind w:firstLine="426"/>
              <w:rPr>
                <w:rFonts w:ascii="Times New Roman" w:hAnsi="Times New Roman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第14周——第15周</w:t>
            </w:r>
            <w:r>
              <w:rPr>
                <w:rFonts w:hint="eastAsia" w:ascii="Times New Roman" w:hAnsi="Times New Roman"/>
                <w:color w:val="000000" w:themeColor="text1"/>
                <w:kern w:val="0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：</w:t>
            </w:r>
            <w:r>
              <w:rPr>
                <w:rFonts w:hint="default" w:ascii="Times New Roman" w:hAnsi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撰写毕业设计说明书，整理系统设计思路、实现过程、测试结果和心得体会。根据指导老师和评阅意见修改完善论文。准备答辩PPT，进行答辩演练，整理并提交所有毕业设计相关材料。</w:t>
            </w:r>
          </w:p>
        </w:tc>
      </w:tr>
      <w:tr w14:paraId="7C33F09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98" w:hRule="atLeast"/>
        </w:trPr>
        <w:tc>
          <w:tcPr>
            <w:tcW w:w="8748" w:type="dxa"/>
            <w:gridSpan w:val="7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0BD6EF6">
            <w:pPr>
              <w:widowControl/>
              <w:rPr>
                <w:rFonts w:ascii="Times New Roman" w:hAnsi="Times New Roman"/>
                <w:b/>
                <w:bCs/>
                <w:kern w:val="0"/>
                <w:szCs w:val="21"/>
              </w:rPr>
            </w:pPr>
            <w:r>
              <w:rPr>
                <w:rFonts w:ascii="Times New Roman" w:hAnsi="Times New Roman"/>
                <w:b/>
                <w:bCs/>
                <w:kern w:val="0"/>
                <w:szCs w:val="21"/>
              </w:rPr>
              <w:t>五、主要参考文献资料：</w:t>
            </w:r>
          </w:p>
          <w:p w14:paraId="390E032C">
            <w:pPr>
              <w:pStyle w:val="8"/>
              <w:widowControl/>
              <w:numPr>
                <w:ilvl w:val="0"/>
                <w:numId w:val="1"/>
              </w:numPr>
              <w:spacing w:line="288" w:lineRule="auto"/>
              <w:ind w:left="0" w:firstLine="424" w:firstLineChars="202"/>
              <w:rPr>
                <w:rFonts w:ascii="Times New Roman" w:hAnsi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李丹丹,刘欣欣,罗渊贻,等.基于深度学习的储粮害虫图像目标检测研究进展与挑战[J/OL].粮油食品科技,1-13[2026-03-20].</w:t>
            </w:r>
          </w:p>
          <w:p w14:paraId="742C047F">
            <w:pPr>
              <w:pStyle w:val="8"/>
              <w:widowControl/>
              <w:numPr>
                <w:ilvl w:val="0"/>
                <w:numId w:val="1"/>
              </w:numPr>
              <w:spacing w:line="288" w:lineRule="auto"/>
              <w:ind w:left="0" w:firstLine="424" w:firstLineChars="202"/>
              <w:rPr>
                <w:rFonts w:ascii="Times New Roman" w:hAnsi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徐慧玲.基于深度学习算法的图像处理系统设计[J].电脑编程技巧与维护,2026,(02):152-154.</w:t>
            </w:r>
          </w:p>
          <w:p w14:paraId="358BA2BC">
            <w:pPr>
              <w:pStyle w:val="8"/>
              <w:widowControl/>
              <w:numPr>
                <w:ilvl w:val="0"/>
                <w:numId w:val="1"/>
              </w:numPr>
              <w:spacing w:line="288" w:lineRule="auto"/>
              <w:ind w:left="0" w:firstLine="424" w:firstLineChars="202"/>
              <w:rPr>
                <w:rFonts w:ascii="Times New Roman" w:hAnsi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王海燕,袁新平,原野.基于深度学习的系统用房图像快速识别和分类算法[J].兵工自动化,2026,45(01):17-21+53.</w:t>
            </w:r>
          </w:p>
          <w:p w14:paraId="6FDD1A3B">
            <w:pPr>
              <w:pStyle w:val="8"/>
              <w:widowControl/>
              <w:numPr>
                <w:ilvl w:val="0"/>
                <w:numId w:val="1"/>
              </w:numPr>
              <w:spacing w:line="288" w:lineRule="auto"/>
              <w:ind w:left="0" w:firstLine="424" w:firstLineChars="202"/>
              <w:rPr>
                <w:rFonts w:ascii="Times New Roman" w:hAnsi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刘权,闫金萌,喻恒,等.基于深度学习的多分类垃圾识别系统设计与实现[J].通信与信息技术,2026,(01):62-66.</w:t>
            </w:r>
          </w:p>
          <w:p w14:paraId="3F45B27C">
            <w:pPr>
              <w:pStyle w:val="8"/>
              <w:widowControl/>
              <w:numPr>
                <w:ilvl w:val="0"/>
                <w:numId w:val="1"/>
              </w:numPr>
              <w:wordWrap w:val="0"/>
              <w:spacing w:line="288" w:lineRule="auto"/>
              <w:ind w:left="0" w:firstLine="424" w:firstLineChars="202"/>
              <w:rPr>
                <w:rFonts w:ascii="Times New Roman" w:hAnsi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田贺,黄雍梁,祝梓鉴,等.基于深度学习的江边垃圾识别无人机系统[J].长江信息通信,2025,38(08):55-57.</w:t>
            </w:r>
          </w:p>
          <w:p w14:paraId="48A83073">
            <w:pPr>
              <w:pStyle w:val="8"/>
              <w:widowControl/>
              <w:numPr>
                <w:ilvl w:val="0"/>
                <w:numId w:val="1"/>
              </w:numPr>
              <w:spacing w:line="288" w:lineRule="auto"/>
              <w:ind w:left="0" w:firstLine="424" w:firstLineChars="202"/>
              <w:rPr>
                <w:rFonts w:ascii="Times New Roman" w:hAnsi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夏楠.基于深度学习的可回收垃圾识别分类系统研究[D].中国计量大学,2023.</w:t>
            </w:r>
          </w:p>
          <w:p w14:paraId="41E152D8">
            <w:pPr>
              <w:pStyle w:val="8"/>
              <w:widowControl/>
              <w:numPr>
                <w:ilvl w:val="0"/>
                <w:numId w:val="1"/>
              </w:numPr>
              <w:spacing w:line="288" w:lineRule="auto"/>
              <w:ind w:left="0" w:firstLine="424" w:firstLineChars="202"/>
              <w:rPr>
                <w:rFonts w:ascii="Times New Roman" w:hAnsi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王科,林志华,刘丰俭.基于深度学习的垃圾识别分类系统研发[J].江苏工程职业技术学院学报,2022,22(02):16-20.</w:t>
            </w:r>
          </w:p>
          <w:p w14:paraId="7758F7B2">
            <w:pPr>
              <w:pStyle w:val="8"/>
              <w:widowControl/>
              <w:numPr>
                <w:ilvl w:val="0"/>
                <w:numId w:val="1"/>
              </w:numPr>
              <w:spacing w:line="288" w:lineRule="auto"/>
              <w:ind w:left="0" w:firstLine="424" w:firstLineChars="202"/>
              <w:rPr>
                <w:rFonts w:ascii="Times New Roman" w:hAnsi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Zuohua L ,Quanxue D ,Peicheng L , et al.An intelligent identification and classification system of decoration waste based on deep learning model[J].Waste Management,2024,174462-475.</w:t>
            </w:r>
          </w:p>
          <w:p w14:paraId="18697A00">
            <w:pPr>
              <w:pStyle w:val="8"/>
              <w:widowControl/>
              <w:numPr>
                <w:ilvl w:val="0"/>
                <w:numId w:val="1"/>
              </w:numPr>
              <w:spacing w:line="288" w:lineRule="auto"/>
              <w:ind w:left="0" w:firstLine="424" w:firstLineChars="202"/>
              <w:rPr>
                <w:rFonts w:ascii="Times New Roman" w:hAnsi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Zelong S .Deep learning based garbage recognition system[C]//Hebei University of Technology (China),2024:</w:t>
            </w:r>
          </w:p>
          <w:p w14:paraId="10C4C4A5">
            <w:pPr>
              <w:pStyle w:val="8"/>
              <w:widowControl/>
              <w:numPr>
                <w:ilvl w:val="0"/>
                <w:numId w:val="1"/>
              </w:numPr>
              <w:spacing w:line="288" w:lineRule="auto"/>
              <w:ind w:left="0" w:firstLine="424" w:firstLineChars="202"/>
              <w:rPr>
                <w:rFonts w:ascii="Times New Roman" w:hAnsi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[1]Yuan L ,Li W ,Yue J , et al.A review of cattle behavior recognition methods based on computer vision and deep learning[J].Smart Agricultural Technology,2026,14101867-101867.</w:t>
            </w:r>
          </w:p>
        </w:tc>
      </w:tr>
      <w:tr w14:paraId="26F1860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FA300E4">
            <w:pPr>
              <w:widowControl/>
              <w:rPr>
                <w:rFonts w:ascii="Times New Roman" w:hAnsi="Times New Roman"/>
                <w:b/>
                <w:bCs/>
                <w:kern w:val="0"/>
                <w:szCs w:val="21"/>
              </w:rPr>
            </w:pPr>
            <w:r>
              <w:rPr>
                <w:rFonts w:ascii="Times New Roman" w:hAnsi="Times New Roman"/>
                <w:b/>
                <w:bCs/>
                <w:kern w:val="0"/>
                <w:szCs w:val="21"/>
              </w:rPr>
              <w:t>指导教师（签字）：</w:t>
            </w:r>
          </w:p>
          <w:p w14:paraId="5B6611DA">
            <w:pPr>
              <w:widowControl/>
              <w:rPr>
                <w:rFonts w:ascii="Times New Roman" w:hAnsi="Times New Roman"/>
                <w:b/>
                <w:bCs/>
                <w:kern w:val="0"/>
                <w:szCs w:val="21"/>
              </w:rPr>
            </w:pPr>
          </w:p>
          <w:p w14:paraId="75C7CF1B">
            <w:pPr>
              <w:widowControl/>
              <w:rPr>
                <w:rFonts w:ascii="Times New Roman" w:hAnsi="Times New Roman"/>
                <w:b/>
                <w:bCs/>
                <w:kern w:val="0"/>
                <w:szCs w:val="21"/>
              </w:rPr>
            </w:pPr>
            <w:r>
              <w:rPr>
                <w:rFonts w:ascii="Times New Roman" w:hAnsi="Times New Roman"/>
                <w:b/>
                <w:bCs/>
                <w:kern w:val="0"/>
                <w:szCs w:val="21"/>
              </w:rPr>
              <w:t xml:space="preserve">                    年月日</w:t>
            </w:r>
          </w:p>
        </w:tc>
        <w:tc>
          <w:tcPr>
            <w:tcW w:w="4487" w:type="dxa"/>
            <w:gridSpan w:val="3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</w:tcPr>
          <w:p w14:paraId="0D6122C4">
            <w:pPr>
              <w:widowControl/>
              <w:rPr>
                <w:rFonts w:ascii="Times New Roman" w:hAnsi="Times New Roman"/>
                <w:b/>
                <w:bCs/>
                <w:kern w:val="0"/>
                <w:szCs w:val="21"/>
              </w:rPr>
            </w:pPr>
            <w:r>
              <w:rPr>
                <w:rFonts w:ascii="Times New Roman" w:hAnsi="Times New Roman"/>
                <w:b/>
                <w:bCs/>
                <w:kern w:val="0"/>
                <w:szCs w:val="21"/>
              </w:rPr>
              <w:t>系主任（签字）：</w:t>
            </w:r>
          </w:p>
          <w:p w14:paraId="627F78AA">
            <w:pPr>
              <w:widowControl/>
              <w:rPr>
                <w:rFonts w:ascii="Times New Roman" w:hAnsi="Times New Roman"/>
                <w:b/>
                <w:bCs/>
                <w:kern w:val="0"/>
                <w:szCs w:val="21"/>
              </w:rPr>
            </w:pPr>
          </w:p>
          <w:p w14:paraId="4F450C31">
            <w:pPr>
              <w:widowControl/>
              <w:rPr>
                <w:rFonts w:ascii="Times New Roman" w:hAnsi="Times New Roman"/>
                <w:b/>
                <w:bCs/>
                <w:kern w:val="0"/>
                <w:szCs w:val="21"/>
              </w:rPr>
            </w:pPr>
            <w:r>
              <w:rPr>
                <w:rFonts w:ascii="Times New Roman" w:hAnsi="Times New Roman"/>
                <w:b/>
                <w:bCs/>
                <w:kern w:val="0"/>
                <w:szCs w:val="21"/>
              </w:rPr>
              <w:t xml:space="preserve">                      </w:t>
            </w:r>
            <w:r>
              <w:rPr>
                <w:rFonts w:hint="eastAsia" w:ascii="Times New Roman" w:hAnsi="Times New Roman"/>
                <w:b/>
                <w:bCs/>
                <w:kern w:val="0"/>
                <w:szCs w:val="21"/>
              </w:rPr>
              <w:t xml:space="preserve">    </w:t>
            </w:r>
            <w:r>
              <w:rPr>
                <w:rFonts w:ascii="Times New Roman" w:hAnsi="Times New Roman"/>
                <w:b/>
                <w:bCs/>
                <w:kern w:val="0"/>
                <w:szCs w:val="21"/>
              </w:rPr>
              <w:t>年</w:t>
            </w:r>
            <w:r>
              <w:rPr>
                <w:rFonts w:hint="eastAsia" w:ascii="Times New Roman" w:hAnsi="Times New Roman"/>
                <w:b/>
                <w:bCs/>
                <w:kern w:val="0"/>
                <w:szCs w:val="21"/>
              </w:rPr>
              <w:t xml:space="preserve">  </w:t>
            </w:r>
            <w:r>
              <w:rPr>
                <w:rFonts w:ascii="Times New Roman" w:hAnsi="Times New Roman"/>
                <w:b/>
                <w:bCs/>
                <w:kern w:val="0"/>
                <w:szCs w:val="21"/>
              </w:rPr>
              <w:t>月</w:t>
            </w:r>
            <w:r>
              <w:rPr>
                <w:rFonts w:hint="eastAsia" w:ascii="Times New Roman" w:hAnsi="Times New Roman"/>
                <w:b/>
                <w:bCs/>
                <w:kern w:val="0"/>
                <w:szCs w:val="21"/>
              </w:rPr>
              <w:t xml:space="preserve">  </w:t>
            </w:r>
            <w:r>
              <w:rPr>
                <w:rFonts w:ascii="Times New Roman" w:hAnsi="Times New Roman"/>
                <w:b/>
                <w:bCs/>
                <w:kern w:val="0"/>
                <w:szCs w:val="21"/>
              </w:rPr>
              <w:t>日</w:t>
            </w:r>
          </w:p>
        </w:tc>
      </w:tr>
    </w:tbl>
    <w:p w14:paraId="1AAE6B72">
      <w:pPr>
        <w:widowControl/>
      </w:pPr>
      <w:r>
        <w:rPr>
          <w:rFonts w:hint="eastAsia" w:ascii="宋体" w:hAnsi="宋体"/>
          <w:b/>
          <w:bCs/>
          <w:kern w:val="0"/>
          <w:szCs w:val="21"/>
        </w:rPr>
        <w:t>注：本表由指导教师填写，经系主任审定后下发学生。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5FF21A02"/>
    <w:multiLevelType w:val="multilevel"/>
    <w:tmpl w:val="5FF21A02"/>
    <w:lvl w:ilvl="0" w:tentative="0">
      <w:start w:val="1"/>
      <w:numFmt w:val="decimal"/>
      <w:lvlText w:val="[%1]"/>
      <w:lvlJc w:val="left"/>
      <w:pPr>
        <w:ind w:left="440" w:hanging="440"/>
      </w:pPr>
      <w:rPr>
        <w:rFonts w:hint="eastAsia"/>
      </w:rPr>
    </w:lvl>
    <w:lvl w:ilvl="1" w:tentative="0">
      <w:start w:val="1"/>
      <w:numFmt w:val="lowerLetter"/>
      <w:lvlText w:val="%2)"/>
      <w:lvlJc w:val="left"/>
      <w:pPr>
        <w:ind w:left="880" w:hanging="440"/>
      </w:pPr>
    </w:lvl>
    <w:lvl w:ilvl="2" w:tentative="0">
      <w:start w:val="1"/>
      <w:numFmt w:val="lowerRoman"/>
      <w:lvlText w:val="%3."/>
      <w:lvlJc w:val="right"/>
      <w:pPr>
        <w:ind w:left="1320" w:hanging="440"/>
      </w:pPr>
    </w:lvl>
    <w:lvl w:ilvl="3" w:tentative="0">
      <w:start w:val="1"/>
      <w:numFmt w:val="decimal"/>
      <w:lvlText w:val="%4."/>
      <w:lvlJc w:val="left"/>
      <w:pPr>
        <w:ind w:left="1760" w:hanging="440"/>
      </w:pPr>
    </w:lvl>
    <w:lvl w:ilvl="4" w:tentative="0">
      <w:start w:val="1"/>
      <w:numFmt w:val="lowerLetter"/>
      <w:lvlText w:val="%5)"/>
      <w:lvlJc w:val="left"/>
      <w:pPr>
        <w:ind w:left="2200" w:hanging="440"/>
      </w:pPr>
    </w:lvl>
    <w:lvl w:ilvl="5" w:tentative="0">
      <w:start w:val="1"/>
      <w:numFmt w:val="lowerRoman"/>
      <w:lvlText w:val="%6."/>
      <w:lvlJc w:val="right"/>
      <w:pPr>
        <w:ind w:left="2640" w:hanging="440"/>
      </w:pPr>
    </w:lvl>
    <w:lvl w:ilvl="6" w:tentative="0">
      <w:start w:val="1"/>
      <w:numFmt w:val="decimal"/>
      <w:lvlText w:val="%7."/>
      <w:lvlJc w:val="left"/>
      <w:pPr>
        <w:ind w:left="3080" w:hanging="440"/>
      </w:pPr>
    </w:lvl>
    <w:lvl w:ilvl="7" w:tentative="0">
      <w:start w:val="1"/>
      <w:numFmt w:val="lowerLetter"/>
      <w:lvlText w:val="%8)"/>
      <w:lvlJc w:val="left"/>
      <w:pPr>
        <w:ind w:left="3520" w:hanging="440"/>
      </w:pPr>
    </w:lvl>
    <w:lvl w:ilvl="8" w:tentative="0">
      <w:start w:val="1"/>
      <w:numFmt w:val="lowerRoman"/>
      <w:lvlText w:val="%9."/>
      <w:lvlJc w:val="right"/>
      <w:pPr>
        <w:ind w:left="3960" w:hanging="44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mIxZjExNWZiMWY5MWE0Mjc4OGI0NGIyNTkwYmE4Y2EifQ=="/>
    <w:docVar w:name="KSO_WPS_MARK_KEY" w:val="a2fccfa2-64cd-421f-9173-5b7d74116082"/>
  </w:docVars>
  <w:rsids>
    <w:rsidRoot w:val="77E717FE"/>
    <w:rsid w:val="0002361B"/>
    <w:rsid w:val="000443BC"/>
    <w:rsid w:val="000474CD"/>
    <w:rsid w:val="00062C4E"/>
    <w:rsid w:val="000716B3"/>
    <w:rsid w:val="00083C2C"/>
    <w:rsid w:val="00086B0F"/>
    <w:rsid w:val="000B6290"/>
    <w:rsid w:val="00117026"/>
    <w:rsid w:val="001841DA"/>
    <w:rsid w:val="001E04BE"/>
    <w:rsid w:val="001F169D"/>
    <w:rsid w:val="00220556"/>
    <w:rsid w:val="002374B0"/>
    <w:rsid w:val="00254A76"/>
    <w:rsid w:val="002D47C0"/>
    <w:rsid w:val="00302343"/>
    <w:rsid w:val="003430F9"/>
    <w:rsid w:val="003451EF"/>
    <w:rsid w:val="00372D1D"/>
    <w:rsid w:val="00391F26"/>
    <w:rsid w:val="00393444"/>
    <w:rsid w:val="003C32DA"/>
    <w:rsid w:val="003E1D41"/>
    <w:rsid w:val="003E76BF"/>
    <w:rsid w:val="00436CCA"/>
    <w:rsid w:val="0044140D"/>
    <w:rsid w:val="0049620C"/>
    <w:rsid w:val="00497BA2"/>
    <w:rsid w:val="004A79A5"/>
    <w:rsid w:val="004C41C8"/>
    <w:rsid w:val="004D087D"/>
    <w:rsid w:val="004D51C7"/>
    <w:rsid w:val="0053175C"/>
    <w:rsid w:val="00532F28"/>
    <w:rsid w:val="00570D8A"/>
    <w:rsid w:val="005A3A6D"/>
    <w:rsid w:val="005C0543"/>
    <w:rsid w:val="005D2BBE"/>
    <w:rsid w:val="005E4B34"/>
    <w:rsid w:val="005F4018"/>
    <w:rsid w:val="00651D7E"/>
    <w:rsid w:val="00652D09"/>
    <w:rsid w:val="006600C0"/>
    <w:rsid w:val="00674B00"/>
    <w:rsid w:val="006A608B"/>
    <w:rsid w:val="006C0996"/>
    <w:rsid w:val="006D305E"/>
    <w:rsid w:val="006F25E1"/>
    <w:rsid w:val="00732A4B"/>
    <w:rsid w:val="00741517"/>
    <w:rsid w:val="00744DD6"/>
    <w:rsid w:val="00760F2B"/>
    <w:rsid w:val="007A3465"/>
    <w:rsid w:val="007E41E8"/>
    <w:rsid w:val="007E5AE5"/>
    <w:rsid w:val="007E61D9"/>
    <w:rsid w:val="00806A7E"/>
    <w:rsid w:val="008307F8"/>
    <w:rsid w:val="0085181C"/>
    <w:rsid w:val="0086036B"/>
    <w:rsid w:val="00875101"/>
    <w:rsid w:val="00896553"/>
    <w:rsid w:val="008A1144"/>
    <w:rsid w:val="008C13E5"/>
    <w:rsid w:val="00926FAD"/>
    <w:rsid w:val="009559A2"/>
    <w:rsid w:val="009623BF"/>
    <w:rsid w:val="0096759F"/>
    <w:rsid w:val="00983272"/>
    <w:rsid w:val="00987FB9"/>
    <w:rsid w:val="009C64AF"/>
    <w:rsid w:val="009C7258"/>
    <w:rsid w:val="009E409B"/>
    <w:rsid w:val="009E612C"/>
    <w:rsid w:val="00A270D4"/>
    <w:rsid w:val="00A553E4"/>
    <w:rsid w:val="00A57769"/>
    <w:rsid w:val="00AB16F5"/>
    <w:rsid w:val="00AB74BE"/>
    <w:rsid w:val="00AC080F"/>
    <w:rsid w:val="00AC1828"/>
    <w:rsid w:val="00AD16AC"/>
    <w:rsid w:val="00AD1792"/>
    <w:rsid w:val="00AF080D"/>
    <w:rsid w:val="00B46998"/>
    <w:rsid w:val="00B61390"/>
    <w:rsid w:val="00BB585A"/>
    <w:rsid w:val="00BC60E2"/>
    <w:rsid w:val="00BC6CFA"/>
    <w:rsid w:val="00BC727D"/>
    <w:rsid w:val="00C07248"/>
    <w:rsid w:val="00C07766"/>
    <w:rsid w:val="00C34A02"/>
    <w:rsid w:val="00C46698"/>
    <w:rsid w:val="00C64EEE"/>
    <w:rsid w:val="00C9148D"/>
    <w:rsid w:val="00CB250A"/>
    <w:rsid w:val="00CB2FBD"/>
    <w:rsid w:val="00CC0341"/>
    <w:rsid w:val="00CD6932"/>
    <w:rsid w:val="00CE257F"/>
    <w:rsid w:val="00D23FD9"/>
    <w:rsid w:val="00D4519B"/>
    <w:rsid w:val="00D653AD"/>
    <w:rsid w:val="00D8587B"/>
    <w:rsid w:val="00DA2954"/>
    <w:rsid w:val="00DA4AAF"/>
    <w:rsid w:val="00DA5654"/>
    <w:rsid w:val="00E84744"/>
    <w:rsid w:val="00E91961"/>
    <w:rsid w:val="00EA2EF5"/>
    <w:rsid w:val="00EB0D18"/>
    <w:rsid w:val="00EB459F"/>
    <w:rsid w:val="00F12437"/>
    <w:rsid w:val="00F25570"/>
    <w:rsid w:val="00F278D8"/>
    <w:rsid w:val="00F40BDB"/>
    <w:rsid w:val="00FB5814"/>
    <w:rsid w:val="00FC5642"/>
    <w:rsid w:val="00FF5961"/>
    <w:rsid w:val="014F132C"/>
    <w:rsid w:val="04A4120A"/>
    <w:rsid w:val="0F1862C4"/>
    <w:rsid w:val="12A604F5"/>
    <w:rsid w:val="14081071"/>
    <w:rsid w:val="171C091C"/>
    <w:rsid w:val="17515488"/>
    <w:rsid w:val="1767135F"/>
    <w:rsid w:val="1BF65DC6"/>
    <w:rsid w:val="1D293D92"/>
    <w:rsid w:val="21EF2A9D"/>
    <w:rsid w:val="2FA378C6"/>
    <w:rsid w:val="30856696"/>
    <w:rsid w:val="315A0567"/>
    <w:rsid w:val="333B1D03"/>
    <w:rsid w:val="341C0B70"/>
    <w:rsid w:val="38675A43"/>
    <w:rsid w:val="3A7C154E"/>
    <w:rsid w:val="3C5C30F7"/>
    <w:rsid w:val="3EA82911"/>
    <w:rsid w:val="3F281E91"/>
    <w:rsid w:val="445017A2"/>
    <w:rsid w:val="44730C14"/>
    <w:rsid w:val="4F212D4E"/>
    <w:rsid w:val="50F278F6"/>
    <w:rsid w:val="538E74EF"/>
    <w:rsid w:val="53A0082E"/>
    <w:rsid w:val="55AF2204"/>
    <w:rsid w:val="58E85938"/>
    <w:rsid w:val="5A0208B8"/>
    <w:rsid w:val="5C317F92"/>
    <w:rsid w:val="5D3F57A0"/>
    <w:rsid w:val="60812C71"/>
    <w:rsid w:val="637F4537"/>
    <w:rsid w:val="67382190"/>
    <w:rsid w:val="77E717FE"/>
    <w:rsid w:val="7D7469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iPriority="99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nhideWhenUsed/>
    <w:qFormat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uiPriority w:val="0"/>
    <w:rPr>
      <w:sz w:val="24"/>
    </w:rPr>
  </w:style>
  <w:style w:type="character" w:styleId="5">
    <w:name w:val="Strong"/>
    <w:basedOn w:val="4"/>
    <w:qFormat/>
    <w:uiPriority w:val="0"/>
    <w:rPr>
      <w:b/>
    </w:rPr>
  </w:style>
  <w:style w:type="character" w:styleId="6">
    <w:name w:val="Hyperlink"/>
    <w:basedOn w:val="4"/>
    <w:qFormat/>
    <w:uiPriority w:val="0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character" w:customStyle="1" w:styleId="7">
    <w:name w:val="Unresolved Mention"/>
    <w:basedOn w:val="4"/>
    <w:semiHidden/>
    <w:unhideWhenUsed/>
    <w:qFormat/>
    <w:uiPriority w:val="99"/>
    <w:rPr>
      <w:color w:val="605E5C"/>
      <w:shd w:val="clear" w:color="auto" w:fill="E1DFDD"/>
    </w:rPr>
  </w:style>
  <w:style w:type="paragraph" w:styleId="8">
    <w:name w:val="List Paragraph"/>
    <w:basedOn w:val="1"/>
    <w:unhideWhenUsed/>
    <w:qFormat/>
    <w:uiPriority w:val="99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customXml" Target="../customXml/item1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DD83B0D-A2C6-4240-B4C8-77579DF1699F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2744</Words>
  <Characters>3455</Characters>
  <Lines>18</Lines>
  <Paragraphs>5</Paragraphs>
  <TotalTime>23</TotalTime>
  <ScaleCrop>false</ScaleCrop>
  <LinksUpToDate>false</LinksUpToDate>
  <CharactersWithSpaces>3572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2023-01-13T11:53:00Z</dcterms:created>
  <dc:creator>桃之夭夭</dc:creator>
  <cp:lastModifiedBy>WPS_1762676270</cp:lastModifiedBy>
  <dcterms:modified xsi:type="dcterms:W3CDTF">2026-03-20T07:35:31Z</dcterms:modified>
  <cp:revision>102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3914C93D638C4D4CB8D9167E0DA1E4DB_13</vt:lpwstr>
  </property>
  <property fmtid="{D5CDD505-2E9C-101B-9397-08002B2CF9AE}" pid="4" name="KSOTemplateDocerSaveRecord">
    <vt:lpwstr>eyJoZGlkIjoiMzE0MjQ2NjAzZGM4YTNkNmZhZTNhZTJkZmVlNzNjNjQiLCJ1c2VySWQiOiIxNzcwNjM0NjIwIn0=</vt:lpwstr>
  </property>
</Properties>
</file>