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6DDA96">
      <w:pPr>
        <w:jc w:val="center"/>
        <w:rPr>
          <w:rFonts w:hint="eastAsia" w:ascii="宋体" w:hAnsi="宋体"/>
          <w:b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</w:rPr>
        <w:t>毕业设计开题报告（理工类）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354"/>
        <w:gridCol w:w="815"/>
        <w:gridCol w:w="883"/>
        <w:gridCol w:w="885"/>
        <w:gridCol w:w="403"/>
        <w:gridCol w:w="1369"/>
        <w:gridCol w:w="425"/>
        <w:gridCol w:w="425"/>
        <w:gridCol w:w="1922"/>
      </w:tblGrid>
      <w:tr w14:paraId="4CF41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678295">
            <w:pPr>
              <w:spacing w:line="400" w:lineRule="exact"/>
              <w:rPr>
                <w:szCs w:val="28"/>
              </w:rPr>
            </w:pPr>
            <w:r>
              <w:rPr>
                <w:b/>
                <w:szCs w:val="28"/>
              </w:rPr>
              <w:t>设计题目</w:t>
            </w:r>
          </w:p>
        </w:tc>
        <w:tc>
          <w:tcPr>
            <w:tcW w:w="7127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098305">
            <w:pPr>
              <w:spacing w:line="400" w:lineRule="exact"/>
              <w:jc w:val="center"/>
              <w:rPr>
                <w:szCs w:val="28"/>
              </w:rPr>
            </w:pPr>
            <w:bookmarkStart w:id="0" w:name="_GoBack"/>
            <w:r>
              <w:rPr>
                <w:rFonts w:hint="eastAsia"/>
                <w:szCs w:val="28"/>
              </w:rPr>
              <w:t>基于深度学习的废弃物数据管理系统</w:t>
            </w:r>
            <w:bookmarkEnd w:id="0"/>
          </w:p>
        </w:tc>
      </w:tr>
      <w:tr w14:paraId="14E67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4C991F">
            <w:pPr>
              <w:spacing w:line="400" w:lineRule="exact"/>
              <w:rPr>
                <w:b/>
                <w:szCs w:val="28"/>
              </w:rPr>
            </w:pPr>
            <w:r>
              <w:rPr>
                <w:b/>
                <w:szCs w:val="28"/>
              </w:rPr>
              <w:t>学生姓名</w:t>
            </w:r>
          </w:p>
        </w:tc>
        <w:tc>
          <w:tcPr>
            <w:tcW w:w="16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9B1CA4">
            <w:pPr>
              <w:spacing w:line="400" w:lineRule="exact"/>
              <w:jc w:val="center"/>
              <w:rPr>
                <w:szCs w:val="28"/>
              </w:rPr>
            </w:pPr>
          </w:p>
        </w:tc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A6AC5F">
            <w:pPr>
              <w:spacing w:line="400" w:lineRule="exact"/>
              <w:jc w:val="center"/>
              <w:rPr>
                <w:b/>
                <w:szCs w:val="28"/>
              </w:rPr>
            </w:pPr>
            <w:r>
              <w:rPr>
                <w:rFonts w:hint="eastAsia"/>
                <w:b/>
                <w:szCs w:val="28"/>
              </w:rPr>
              <w:t>学号</w:t>
            </w:r>
          </w:p>
        </w:tc>
        <w:tc>
          <w:tcPr>
            <w:tcW w:w="17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2FAED2">
            <w:pPr>
              <w:spacing w:line="400" w:lineRule="exact"/>
              <w:jc w:val="center"/>
              <w:rPr>
                <w:szCs w:val="28"/>
              </w:rPr>
            </w:pPr>
          </w:p>
        </w:tc>
        <w:tc>
          <w:tcPr>
            <w:tcW w:w="8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52A739">
            <w:pPr>
              <w:spacing w:line="400" w:lineRule="exact"/>
              <w:jc w:val="center"/>
              <w:rPr>
                <w:b/>
                <w:szCs w:val="28"/>
              </w:rPr>
            </w:pPr>
            <w:r>
              <w:rPr>
                <w:rFonts w:hint="eastAsia"/>
                <w:b/>
                <w:szCs w:val="28"/>
              </w:rPr>
              <w:t>专业</w:t>
            </w:r>
          </w:p>
        </w:tc>
        <w:tc>
          <w:tcPr>
            <w:tcW w:w="19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E615FE">
            <w:pPr>
              <w:spacing w:line="400" w:lineRule="exact"/>
              <w:jc w:val="center"/>
              <w:rPr>
                <w:szCs w:val="28"/>
              </w:rPr>
            </w:pPr>
            <w:r>
              <w:rPr>
                <w:rFonts w:hint="eastAsia"/>
              </w:rPr>
              <w:t>计算机科学与技术</w:t>
            </w:r>
          </w:p>
        </w:tc>
      </w:tr>
      <w:tr w14:paraId="33B08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2" w:hRule="atLeast"/>
        </w:trPr>
        <w:tc>
          <w:tcPr>
            <w:tcW w:w="8296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0CB064">
            <w:pPr>
              <w:rPr>
                <w:b/>
                <w:szCs w:val="28"/>
              </w:rPr>
            </w:pPr>
            <w:r>
              <w:rPr>
                <w:b/>
                <w:szCs w:val="28"/>
              </w:rPr>
              <w:t>一、课题的目的意义：</w:t>
            </w:r>
          </w:p>
          <w:p w14:paraId="6D9C5746">
            <w:pPr>
              <w:ind w:firstLine="420" w:firstLineChars="200"/>
              <w:rPr>
                <w:szCs w:val="28"/>
              </w:rPr>
            </w:pPr>
            <w:r>
              <w:rPr>
                <w:rFonts w:hint="default"/>
                <w:szCs w:val="28"/>
              </w:rPr>
              <w:t>随着我国城市化进程的持续加快和居民生活水平的不断提高，城市生活垃圾产生量呈现爆发式增长态势。据统计，全国大中城市生活垃圾年产量已超过2亿吨，且仍在以每年5%-8%的速度递增。垃圾分类作为实现垃圾减量化、资源化、无害化处理的关键手段，已成为我国生态文明建设和城市精细化管理的重要内容。自2019年《上海市生活垃圾管理条例》正式实施以来，全国46个重点城市相继推行垃圾分类制度，但当前垃圾分类工作仍面临诸多挑战：居民分类知识掌握不均衡、分类准确率有待提升、人工分拣效率低下、缺乏智能化的辅助工具等。</w:t>
            </w:r>
          </w:p>
          <w:p w14:paraId="483E338A">
            <w:pPr>
              <w:ind w:firstLine="420" w:firstLineChars="200"/>
              <w:rPr>
                <w:rFonts w:hint="default"/>
                <w:szCs w:val="28"/>
              </w:rPr>
            </w:pPr>
            <w:r>
              <w:rPr>
                <w:rFonts w:hint="default"/>
                <w:szCs w:val="28"/>
              </w:rPr>
              <w:t>在此背景下，将深度学习、计算机视觉、自然语言处理等人工智能技术引入废弃物管理领域，具有重要的理论意义和现实价值。深度学习模型能够自动从图像中提取高层次特征，实现对垃圾物品的精准分类，避免了人工分类的主观性和不确定性；向量数据库技术能够实现图像特征的快速相似检索，为用户提供可参考的历史案例，增强分类结果的可解释性；大语言模型和图像理解模型的引入，则为用户提供了便捷的智能问答和深度图片解析功能，极大提升了系统的交互友好性和实用性。</w:t>
            </w:r>
          </w:p>
          <w:p w14:paraId="192175CA">
            <w:pPr>
              <w:ind w:firstLine="420" w:firstLineChars="200"/>
              <w:rPr>
                <w:b/>
                <w:szCs w:val="28"/>
              </w:rPr>
            </w:pPr>
            <w:r>
              <w:rPr>
                <w:rFonts w:hint="default"/>
                <w:szCs w:val="28"/>
              </w:rPr>
              <w:t>本课题旨在设计并实现一套基于深度学习的废弃物数据管理系统，集成图像识别、相似搜索、文字检索、智能交流、图片理解、历史记录和知识测试等多元化功能。系统以ResNet50为核心分类模型，以Qdrant为向量检索引擎，结合Flask后端框架和前端交互界面，构建完整的废弃物智能管理平台。该系统的实施能够有效提升垃圾分类的准确率和效率，帮助公众快速掌握垃圾分类知识，减轻人工分拣的工作负担，为城市垃圾分类工作的智能化转型提供技术支撑，推动环保事业的数字化发展。同时，本课题的研究也是对深度学习、计算机视觉、向量检索等技术在实际场景中综合应用的积极探索，为相关领域的研究提供了实践参考。</w:t>
            </w:r>
          </w:p>
        </w:tc>
      </w:tr>
      <w:tr w14:paraId="53218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59466A">
            <w:pPr>
              <w:rPr>
                <w:b/>
                <w:szCs w:val="28"/>
              </w:rPr>
            </w:pPr>
            <w:r>
              <w:rPr>
                <w:b/>
                <w:szCs w:val="28"/>
              </w:rPr>
              <w:t>二、资料调研分析：</w:t>
            </w:r>
          </w:p>
          <w:p w14:paraId="4DCADB07">
            <w:pPr>
              <w:rPr>
                <w:szCs w:val="28"/>
              </w:rPr>
            </w:pPr>
            <w:r>
              <w:rPr>
                <w:rFonts w:hint="default"/>
                <w:szCs w:val="28"/>
              </w:rPr>
              <w:t>1. 国内外研究现状</w:t>
            </w:r>
          </w:p>
          <w:p w14:paraId="35FCA20C">
            <w:pPr>
              <w:ind w:firstLine="420" w:firstLineChars="200"/>
              <w:rPr>
                <w:rFonts w:hint="default"/>
                <w:szCs w:val="28"/>
              </w:rPr>
            </w:pPr>
            <w:r>
              <w:rPr>
                <w:rFonts w:hint="default"/>
                <w:szCs w:val="28"/>
              </w:rPr>
              <w:t>（1）基于深度学习的图像分类研究</w:t>
            </w:r>
          </w:p>
          <w:p w14:paraId="4465FE7F">
            <w:pPr>
              <w:ind w:firstLine="420" w:firstLineChars="200"/>
              <w:rPr>
                <w:rFonts w:hint="default"/>
                <w:szCs w:val="28"/>
              </w:rPr>
            </w:pPr>
            <w:r>
              <w:rPr>
                <w:rFonts w:hint="default"/>
                <w:szCs w:val="28"/>
              </w:rPr>
              <w:t>图像分类是计算机视觉领域的基础性任务，随着深度学习的兴起，卷积神经网络（CNN）成为主流方法。LeCun等提出的LeNet-5奠定了CNN的基本架构；AlexNet在ImageNet竞赛中的突破性表现证明了深度网络的有效性；VGG网络通过堆叠小卷积核实现了更深层次的网络结构。ResNet由He等人在2015年提出，通过引入残差连接解决了深层网络退化问题，其152层网络在ImageNet上的错误率低至3.57%。ResNet50作为ResNet系列的代表性模型，因其良好的性能和适中的参数量，被广泛应用于图像分类、目标检测和特征提取任务中。在垃圾分类领域，研究者们多采用迁移学习策略，在ImageNet预训练的ResNet50基础上进行微调，实现对垃圾图像的分类，取得了较好的效果。</w:t>
            </w:r>
          </w:p>
          <w:p w14:paraId="40E7F70C">
            <w:pPr>
              <w:ind w:firstLine="420" w:firstLineChars="200"/>
              <w:rPr>
                <w:rFonts w:hint="default"/>
                <w:szCs w:val="28"/>
              </w:rPr>
            </w:pPr>
            <w:r>
              <w:rPr>
                <w:rFonts w:hint="default"/>
                <w:szCs w:val="28"/>
              </w:rPr>
              <w:t>（2）向量数据库与相似检索研究</w:t>
            </w:r>
          </w:p>
          <w:p w14:paraId="5E9CEDF6">
            <w:pPr>
              <w:ind w:firstLine="420" w:firstLineChars="200"/>
              <w:rPr>
                <w:rFonts w:hint="default"/>
                <w:szCs w:val="28"/>
              </w:rPr>
            </w:pPr>
            <w:r>
              <w:rPr>
                <w:rFonts w:hint="default"/>
                <w:szCs w:val="28"/>
              </w:rPr>
              <w:t>传统的图像相似检索主要依赖于人工设计的特征描述子，如SIFT、HOG等，但存在特征表达能力有限、检索精度不高等问题。近年来，深度学习特征与向量检索技术的结合成为主流方案。深度学习模型提取的图像特征通过高维向量表示，能够更准确地刻画图像的语义信息。向量数据库如Qdrant、Milvus、Faiss等专门针对高维向量的存储和检索进行优化，支持欧氏距离、余弦相似度等多种相似度量方式，并通过HNSW、IVF等索引算法实现毫秒级的检索响应。Qdrant作为开源的向量数据库，具有易于部署、支持过滤条件、提供Python SDK等优点，适用于中小规模的相似图像检索应用。</w:t>
            </w:r>
          </w:p>
          <w:p w14:paraId="44F2218D">
            <w:pPr>
              <w:ind w:firstLine="420" w:firstLineChars="200"/>
              <w:rPr>
                <w:rFonts w:hint="default"/>
                <w:szCs w:val="28"/>
              </w:rPr>
            </w:pPr>
            <w:r>
              <w:rPr>
                <w:rFonts w:hint="default"/>
                <w:szCs w:val="28"/>
              </w:rPr>
              <w:t>（3）智能对话与图像理解研究</w:t>
            </w:r>
          </w:p>
          <w:p w14:paraId="3D2BDB1F">
            <w:pPr>
              <w:ind w:firstLine="420" w:firstLineChars="200"/>
              <w:rPr>
                <w:rFonts w:hint="default"/>
                <w:szCs w:val="28"/>
              </w:rPr>
            </w:pPr>
            <w:r>
              <w:rPr>
                <w:rFonts w:hint="default"/>
                <w:szCs w:val="28"/>
              </w:rPr>
              <w:t>大语言模型（LLM）的发展为智能对话系统带来了质的飞跃。DeepSeek作为国产大语言模型，具备强大的语义理解和文本生成能力，在对话交互、知识问答等任务中表现出色。同时，多模态大模型如图生文模型（如星火模型）能够同时处理图像和文本输入，实现图像内容的理解与描述，为图片理解模块提供了技术支撑。在垃圾分类场景中，结合大语言模型的智能交流功能可以解答用户关于分类标准的疑问，提供更灵活的人机交互体验。</w:t>
            </w:r>
          </w:p>
          <w:p w14:paraId="0376C3D8">
            <w:pPr>
              <w:ind w:firstLine="420" w:firstLineChars="200"/>
              <w:rPr>
                <w:rFonts w:hint="default"/>
                <w:szCs w:val="28"/>
              </w:rPr>
            </w:pPr>
            <w:r>
              <w:rPr>
                <w:rFonts w:hint="default"/>
                <w:szCs w:val="28"/>
              </w:rPr>
              <w:t>（4）垃圾分类系统的应用现状</w:t>
            </w:r>
          </w:p>
          <w:p w14:paraId="35805C2E">
            <w:pPr>
              <w:ind w:firstLine="420" w:firstLineChars="200"/>
              <w:rPr>
                <w:rFonts w:hint="default"/>
                <w:szCs w:val="28"/>
              </w:rPr>
            </w:pPr>
            <w:r>
              <w:rPr>
                <w:rFonts w:hint="default"/>
                <w:szCs w:val="28"/>
              </w:rPr>
              <w:t>当前市场上已出现一些垃圾分类辅助应用，如“垃圾分类指南”、“百度AI垃圾分类”等，主要提供文字检索和简单的图像识别功能。但现有系统普遍存在以下不足：一是图像识别准确率有待提升，尤其对于复杂场景下的图片或相似物品的分类；二是缺乏可解释性，用户无法了解分类结果的依据；三是缺乏历史记录管理功能，无法满足用户反复查询的需求；四是知识测试功能缺失，难以帮助用户系统掌握分类知识。</w:t>
            </w:r>
          </w:p>
          <w:p w14:paraId="00EB4D4D">
            <w:pPr>
              <w:ind w:firstLine="420" w:firstLineChars="200"/>
              <w:rPr>
                <w:rFonts w:hint="default"/>
                <w:szCs w:val="28"/>
              </w:rPr>
            </w:pPr>
            <w:r>
              <w:rPr>
                <w:rFonts w:hint="default"/>
                <w:szCs w:val="28"/>
              </w:rPr>
              <w:t>2. 相关技术与方法分析</w:t>
            </w:r>
          </w:p>
          <w:p w14:paraId="748DD9CC">
            <w:pPr>
              <w:ind w:firstLine="420" w:firstLineChars="200"/>
              <w:rPr>
                <w:rFonts w:hint="default"/>
                <w:szCs w:val="28"/>
              </w:rPr>
            </w:pPr>
            <w:r>
              <w:rPr>
                <w:rFonts w:hint="default"/>
                <w:szCs w:val="28"/>
              </w:rPr>
              <w:t>（1）深度学习框架：PyTorch因其动态计算图机制和灵活的编程体验，在学术界和工业界获得广泛采用，适合模型调试和原型开发。</w:t>
            </w:r>
          </w:p>
          <w:p w14:paraId="132FC3E3">
            <w:pPr>
              <w:ind w:firstLine="420" w:firstLineChars="200"/>
              <w:rPr>
                <w:rFonts w:hint="default"/>
                <w:szCs w:val="28"/>
              </w:rPr>
            </w:pPr>
            <w:r>
              <w:rPr>
                <w:rFonts w:hint="default"/>
                <w:szCs w:val="28"/>
              </w:rPr>
              <w:t>（2）Web开发技术：Flask作为轻量级Python Web框架，具有开发效率高、扩展性强、与深度学习模型集成方便等优点；前端采用HTML+CSS+JavaScript，可设计简洁美观的用户界面。</w:t>
            </w:r>
          </w:p>
          <w:p w14:paraId="2CA889F7">
            <w:pPr>
              <w:ind w:firstLine="420" w:firstLineChars="200"/>
              <w:rPr>
                <w:rFonts w:hint="default"/>
                <w:szCs w:val="28"/>
              </w:rPr>
            </w:pPr>
            <w:r>
              <w:rPr>
                <w:rFonts w:hint="default"/>
                <w:szCs w:val="28"/>
              </w:rPr>
              <w:t>（3）模型调用方式：对于本地部署的ResNet50模型，采用PyTorch加载预训练权重进行推理；对于DeepSeek和星火模型，通过RESTful API进行云端调用，降低本地硬件要求。</w:t>
            </w:r>
          </w:p>
          <w:p w14:paraId="6986E012">
            <w:pPr>
              <w:ind w:firstLine="420" w:firstLineChars="200"/>
              <w:rPr>
                <w:rFonts w:hint="default"/>
                <w:szCs w:val="28"/>
              </w:rPr>
            </w:pPr>
            <w:r>
              <w:rPr>
                <w:rFonts w:hint="default"/>
                <w:szCs w:val="28"/>
              </w:rPr>
              <w:t>3. 存在的问题与不足</w:t>
            </w:r>
          </w:p>
          <w:p w14:paraId="5F07B683">
            <w:pPr>
              <w:ind w:firstLine="420" w:firstLineChars="200"/>
              <w:rPr>
                <w:rFonts w:hint="default"/>
                <w:szCs w:val="28"/>
              </w:rPr>
            </w:pPr>
            <w:r>
              <w:rPr>
                <w:rFonts w:hint="default"/>
                <w:szCs w:val="28"/>
              </w:rPr>
              <w:t>通过对现有研究和应用的调研分析，可以发现当前垃圾分类智能系统存在以下问题：</w:t>
            </w:r>
          </w:p>
          <w:p w14:paraId="5A509E7F">
            <w:pPr>
              <w:ind w:firstLine="420" w:firstLineChars="200"/>
              <w:rPr>
                <w:rFonts w:hint="default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（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）</w:t>
            </w:r>
            <w:r>
              <w:rPr>
                <w:rFonts w:hint="default"/>
                <w:szCs w:val="28"/>
              </w:rPr>
              <w:t>模型可解释性不足：多数系统仅输出分类结果，未提供置信度和分类依据，用户难以判断结果的可靠性。</w:t>
            </w:r>
          </w:p>
          <w:p w14:paraId="578C347F">
            <w:pPr>
              <w:ind w:firstLine="420" w:firstLineChars="200"/>
              <w:rPr>
                <w:rFonts w:hint="default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（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）</w:t>
            </w:r>
            <w:r>
              <w:rPr>
                <w:rFonts w:hint="default"/>
                <w:szCs w:val="28"/>
              </w:rPr>
              <w:t>相似案例检索功能缺失：缺乏基于图像特征的相似案例检索，无法为用户提供参考依据。</w:t>
            </w:r>
          </w:p>
          <w:p w14:paraId="3FBC18EF">
            <w:pPr>
              <w:ind w:firstLine="420" w:firstLineChars="200"/>
              <w:rPr>
                <w:rFonts w:hint="default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（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）</w:t>
            </w:r>
            <w:r>
              <w:rPr>
                <w:rFonts w:hint="default"/>
                <w:szCs w:val="28"/>
              </w:rPr>
              <w:t>智能交互能力薄弱：仅支持单向查询，缺少智能问答和深度图像理解功能。</w:t>
            </w:r>
          </w:p>
          <w:p w14:paraId="112B8D4A">
            <w:pPr>
              <w:ind w:firstLine="420" w:firstLineChars="200"/>
              <w:rPr>
                <w:rFonts w:hint="default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（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）</w:t>
            </w:r>
            <w:r>
              <w:rPr>
                <w:rFonts w:hint="default"/>
                <w:szCs w:val="28"/>
              </w:rPr>
              <w:t>用户学习机制缺乏：缺少知识测试模块，无法帮助用户系统学习分类知识。</w:t>
            </w:r>
          </w:p>
          <w:p w14:paraId="15FCF730">
            <w:pPr>
              <w:ind w:firstLine="420" w:firstLineChars="200"/>
              <w:rPr>
                <w:rFonts w:hint="default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（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）</w:t>
            </w:r>
            <w:r>
              <w:rPr>
                <w:rFonts w:hint="default"/>
                <w:szCs w:val="28"/>
              </w:rPr>
              <w:t>历史管理功能不完善：缺乏对用户识别记录的完整管理，无法满足数据回溯需求。</w:t>
            </w:r>
          </w:p>
          <w:p w14:paraId="130A4616">
            <w:pPr>
              <w:ind w:firstLine="420" w:firstLineChars="200"/>
              <w:rPr>
                <w:rFonts w:hint="default"/>
                <w:szCs w:val="28"/>
              </w:rPr>
            </w:pPr>
            <w:r>
              <w:rPr>
                <w:rFonts w:hint="default"/>
                <w:szCs w:val="28"/>
              </w:rPr>
              <w:t>4. 本课题的研究定位</w:t>
            </w:r>
          </w:p>
          <w:p w14:paraId="015FCBFE">
            <w:pPr>
              <w:ind w:firstLine="420" w:firstLineChars="200"/>
              <w:rPr>
                <w:b/>
                <w:szCs w:val="28"/>
              </w:rPr>
            </w:pPr>
            <w:r>
              <w:rPr>
                <w:rFonts w:hint="default"/>
                <w:szCs w:val="28"/>
              </w:rPr>
              <w:t>针对上述问题，本课题拟设计并实现一套功能完善的废弃物数据管理系统，综合运用ResNet50深度卷积神经网络、Qdrant向量数据库、DeepSeek和星火模型API等先进技术，实现高精度的图像识别、高效的相似检索、智能的对话交互和便捷的历史管理等功能。同时，通过知识测试模块和分类依据说明，增强用户的学习体验和对分类结果的理解，为垃圾分类工作提供更加智能化、人性化的技术解决方案。</w:t>
            </w:r>
          </w:p>
        </w:tc>
      </w:tr>
      <w:tr w14:paraId="03F50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4E1E27">
            <w:pPr>
              <w:rPr>
                <w:b/>
                <w:szCs w:val="28"/>
              </w:rPr>
            </w:pPr>
            <w:r>
              <w:rPr>
                <w:b/>
                <w:szCs w:val="28"/>
              </w:rPr>
              <w:t>三、设计方案的可行性分析和预期目标：</w:t>
            </w:r>
          </w:p>
          <w:p w14:paraId="17E52CD1">
            <w:pPr>
              <w:rPr>
                <w:szCs w:val="28"/>
              </w:rPr>
            </w:pPr>
            <w:r>
              <w:rPr>
                <w:b/>
                <w:szCs w:val="28"/>
              </w:rPr>
              <w:t>可行性分析：</w:t>
            </w:r>
          </w:p>
          <w:p w14:paraId="2307278C">
            <w:pPr>
              <w:ind w:firstLine="453" w:firstLineChars="216"/>
              <w:rPr>
                <w:bCs/>
                <w:szCs w:val="28"/>
              </w:rPr>
            </w:pPr>
            <w:r>
              <w:rPr>
                <w:rFonts w:hint="default"/>
                <w:bCs/>
                <w:szCs w:val="28"/>
              </w:rPr>
              <w:t>1. 技术可行性分析</w:t>
            </w:r>
          </w:p>
          <w:p w14:paraId="3249B0C8">
            <w:pPr>
              <w:ind w:firstLine="453" w:firstLineChars="216"/>
              <w:rPr>
                <w:rFonts w:hint="default"/>
                <w:bCs/>
                <w:szCs w:val="28"/>
              </w:rPr>
            </w:pPr>
            <w:r>
              <w:rPr>
                <w:rFonts w:hint="default"/>
                <w:bCs/>
                <w:szCs w:val="28"/>
              </w:rPr>
              <w:t>（1）深度学习模型层面</w:t>
            </w:r>
            <w:r>
              <w:rPr>
                <w:rFonts w:hint="eastAsia"/>
                <w:bCs/>
                <w:szCs w:val="28"/>
                <w:lang w:eastAsia="zh-CN"/>
              </w:rPr>
              <w:t>：</w:t>
            </w:r>
            <w:r>
              <w:rPr>
                <w:rFonts w:hint="default"/>
                <w:bCs/>
                <w:szCs w:val="28"/>
              </w:rPr>
              <w:t>本方案采用ResNet50作为图像分类的核心模型。ResNet50是经过广泛验证的成熟卷积神经网络架构，在ImageNet大规模图像分类任务上取得了优异的性能。通过迁移学习策略，在预训练权重的基础上进行微调，可以快速适应垃圾分类场景。PyTorch作为主流的深度学习框架，提供了完整的模型加载、推理和特征提取接口，开发文档完善，社区活跃，技术实现难度可控。</w:t>
            </w:r>
          </w:p>
          <w:p w14:paraId="2A505CDA">
            <w:pPr>
              <w:ind w:firstLine="453" w:firstLineChars="216"/>
              <w:rPr>
                <w:rFonts w:hint="default"/>
                <w:bCs/>
                <w:szCs w:val="28"/>
              </w:rPr>
            </w:pPr>
            <w:r>
              <w:rPr>
                <w:rFonts w:hint="default"/>
                <w:bCs/>
                <w:szCs w:val="28"/>
              </w:rPr>
              <w:t>（2）向量检索层面</w:t>
            </w:r>
            <w:r>
              <w:rPr>
                <w:rFonts w:hint="eastAsia"/>
                <w:bCs/>
                <w:szCs w:val="28"/>
                <w:lang w:eastAsia="zh-CN"/>
              </w:rPr>
              <w:t>：</w:t>
            </w:r>
            <w:r>
              <w:rPr>
                <w:rFonts w:hint="default"/>
                <w:bCs/>
                <w:szCs w:val="28"/>
              </w:rPr>
              <w:t>Qdrant向量数据库作为开源解决方案，具备轻量级、易部署、API友好的特点。支持Python SDK，与PyTorch提取的图像特征向量可以无缝对接。对于本课题预期的数据规模（数千至数万张参考图片），Qdrant能够提供毫秒级的相似检索响应，满足系统实时性要求。</w:t>
            </w:r>
          </w:p>
          <w:p w14:paraId="2A8D28A7">
            <w:pPr>
              <w:ind w:firstLine="453" w:firstLineChars="216"/>
              <w:rPr>
                <w:rFonts w:hint="default"/>
                <w:bCs/>
                <w:szCs w:val="28"/>
              </w:rPr>
            </w:pPr>
            <w:r>
              <w:rPr>
                <w:rFonts w:hint="default"/>
                <w:bCs/>
                <w:szCs w:val="28"/>
              </w:rPr>
              <w:t>（3）后端开发层面</w:t>
            </w:r>
            <w:r>
              <w:rPr>
                <w:rFonts w:hint="eastAsia"/>
                <w:bCs/>
                <w:szCs w:val="28"/>
                <w:lang w:eastAsia="zh-CN"/>
              </w:rPr>
              <w:t>：</w:t>
            </w:r>
            <w:r>
              <w:rPr>
                <w:rFonts w:hint="default"/>
                <w:bCs/>
                <w:szCs w:val="28"/>
              </w:rPr>
              <w:t>Flask框架结构简洁、扩展性强，能够快速搭建RESTful API服务。与PyTorch的集成通过简单的Python函数调用即可实现，无需复杂的中间件配置。同时Flask支持静态文件管理、会话保持、数据库操作等Web应用所需的核心功能，开发周期短，适合毕业设计项目规模。</w:t>
            </w:r>
          </w:p>
          <w:p w14:paraId="1779D5A3">
            <w:pPr>
              <w:ind w:firstLine="453" w:firstLineChars="216"/>
              <w:rPr>
                <w:rFonts w:hint="default"/>
                <w:bCs/>
                <w:szCs w:val="28"/>
              </w:rPr>
            </w:pPr>
            <w:r>
              <w:rPr>
                <w:rFonts w:hint="default"/>
                <w:bCs/>
                <w:szCs w:val="28"/>
              </w:rPr>
              <w:t>（4）前端开发层面</w:t>
            </w:r>
            <w:r>
              <w:rPr>
                <w:rFonts w:hint="eastAsia"/>
                <w:bCs/>
                <w:szCs w:val="28"/>
                <w:lang w:eastAsia="zh-CN"/>
              </w:rPr>
              <w:t>：</w:t>
            </w:r>
            <w:r>
              <w:rPr>
                <w:rFonts w:hint="default"/>
                <w:bCs/>
                <w:szCs w:val="28"/>
              </w:rPr>
              <w:t>HTML+CSS+JavaScript技术栈成熟稳定，无需引入复杂的前端框架即可实现图片上传、结果展示、对话交互等功能。现代浏览器原生支持Fetch API实现与服务端的异步通信，用户体验流畅。</w:t>
            </w:r>
          </w:p>
          <w:p w14:paraId="5B0E06D2">
            <w:pPr>
              <w:ind w:firstLine="453" w:firstLineChars="216"/>
              <w:rPr>
                <w:rFonts w:hint="default"/>
                <w:bCs/>
                <w:szCs w:val="28"/>
              </w:rPr>
            </w:pPr>
            <w:r>
              <w:rPr>
                <w:rFonts w:hint="default"/>
                <w:bCs/>
                <w:szCs w:val="28"/>
              </w:rPr>
              <w:t>（5）API调用层面</w:t>
            </w:r>
            <w:r>
              <w:rPr>
                <w:rFonts w:hint="eastAsia"/>
                <w:bCs/>
                <w:szCs w:val="28"/>
                <w:lang w:eastAsia="zh-CN"/>
              </w:rPr>
              <w:t>：</w:t>
            </w:r>
            <w:r>
              <w:rPr>
                <w:rFonts w:hint="default"/>
                <w:bCs/>
                <w:szCs w:val="28"/>
              </w:rPr>
              <w:t>DeepSeek网页API和星火模型API均提供标准化的HTTP接口，通过requests库即可完成调用。两类API均具备较强的语义理解和多模态处理能力，能够为系统提供高质量的智能对话和图片理解服务，降低本地模型部署的硬件成本。</w:t>
            </w:r>
          </w:p>
          <w:p w14:paraId="5C611958">
            <w:pPr>
              <w:ind w:firstLine="453" w:firstLineChars="216"/>
              <w:rPr>
                <w:rFonts w:hint="default"/>
                <w:bCs/>
                <w:szCs w:val="28"/>
              </w:rPr>
            </w:pPr>
            <w:r>
              <w:rPr>
                <w:rFonts w:hint="default"/>
                <w:bCs/>
                <w:szCs w:val="28"/>
              </w:rPr>
              <w:t>综上所述，本课题所采用的技术栈成熟可靠，各项技术均有丰富的实践案例可供参考，不存在难以逾越的技术壁垒，技术可行性充分。</w:t>
            </w:r>
          </w:p>
          <w:p w14:paraId="0A51FC36">
            <w:pPr>
              <w:rPr>
                <w:szCs w:val="28"/>
              </w:rPr>
            </w:pPr>
            <w:r>
              <w:rPr>
                <w:b/>
                <w:szCs w:val="28"/>
              </w:rPr>
              <w:t>预期目标：</w:t>
            </w:r>
          </w:p>
          <w:p w14:paraId="06454B7C">
            <w:pPr>
              <w:ind w:firstLine="453" w:firstLineChars="216"/>
              <w:rPr>
                <w:rFonts w:hint="eastAsia" w:eastAsia="宋体"/>
                <w:szCs w:val="28"/>
                <w:lang w:val="en-US" w:eastAsia="zh-CN"/>
              </w:rPr>
            </w:pPr>
            <w:r>
              <w:rPr>
                <w:szCs w:val="28"/>
              </w:rPr>
              <w:t>1、</w:t>
            </w:r>
            <w:r>
              <w:rPr>
                <w:rFonts w:hint="eastAsia"/>
                <w:szCs w:val="28"/>
                <w:lang w:val="en-US" w:eastAsia="zh-CN"/>
              </w:rPr>
              <w:t>完成</w:t>
            </w:r>
            <w:r>
              <w:rPr>
                <w:rFonts w:hint="eastAsia"/>
                <w:szCs w:val="28"/>
              </w:rPr>
              <w:t>基于深度学习的废弃物数据管理系统</w:t>
            </w:r>
            <w:r>
              <w:rPr>
                <w:rFonts w:hint="eastAsia"/>
                <w:szCs w:val="28"/>
                <w:lang w:val="en-US" w:eastAsia="zh-CN"/>
              </w:rPr>
              <w:t>源码</w:t>
            </w:r>
          </w:p>
          <w:p w14:paraId="2B6D7970">
            <w:pPr>
              <w:ind w:firstLine="453" w:firstLineChars="216"/>
              <w:rPr>
                <w:rFonts w:hint="default" w:eastAsia="宋体"/>
                <w:szCs w:val="28"/>
                <w:lang w:val="en-US" w:eastAsia="zh-CN"/>
              </w:rPr>
            </w:pPr>
            <w:r>
              <w:rPr>
                <w:szCs w:val="28"/>
              </w:rPr>
              <w:t>2、</w:t>
            </w:r>
            <w:r>
              <w:rPr>
                <w:rFonts w:hint="eastAsia"/>
                <w:szCs w:val="28"/>
                <w:lang w:val="en-US" w:eastAsia="zh-CN"/>
              </w:rPr>
              <w:t>按照学校要求完成</w:t>
            </w:r>
            <w:r>
              <w:rPr>
                <w:rFonts w:hint="eastAsia"/>
                <w:szCs w:val="28"/>
              </w:rPr>
              <w:t>基于深度学习的废弃物数据管理系统</w:t>
            </w:r>
            <w:r>
              <w:rPr>
                <w:rFonts w:hint="eastAsia"/>
                <w:szCs w:val="28"/>
                <w:lang w:val="en-US" w:eastAsia="zh-CN"/>
              </w:rPr>
              <w:t>的论文</w:t>
            </w:r>
          </w:p>
          <w:p w14:paraId="5DA45245">
            <w:pPr>
              <w:ind w:firstLine="453" w:firstLineChars="216"/>
              <w:rPr>
                <w:szCs w:val="28"/>
              </w:rPr>
            </w:pPr>
            <w:r>
              <w:rPr>
                <w:szCs w:val="28"/>
              </w:rPr>
              <w:t>3、</w:t>
            </w:r>
            <w:r>
              <w:rPr>
                <w:rFonts w:hint="eastAsia"/>
                <w:szCs w:val="28"/>
                <w:lang w:val="en-US" w:eastAsia="zh-CN"/>
              </w:rPr>
              <w:t>完成最终答辩</w:t>
            </w:r>
          </w:p>
        </w:tc>
      </w:tr>
      <w:tr w14:paraId="2090F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6F6F40">
            <w:pPr>
              <w:rPr>
                <w:b/>
                <w:szCs w:val="28"/>
              </w:rPr>
            </w:pPr>
            <w:r>
              <w:rPr>
                <w:b/>
                <w:szCs w:val="28"/>
              </w:rPr>
              <w:t>四、所需要的仪器设备、材料：</w:t>
            </w:r>
          </w:p>
          <w:p w14:paraId="1DB81F83">
            <w:pPr>
              <w:ind w:firstLine="420" w:firstLineChars="200"/>
              <w:rPr>
                <w:szCs w:val="28"/>
              </w:rPr>
            </w:pPr>
            <w:r>
              <w:rPr>
                <w:rFonts w:hint="default"/>
                <w:szCs w:val="28"/>
              </w:rPr>
              <w:t>硬件：深度学习模型推理和向量检索可在一台普通配置的PC上完成（建议配置：8GB以上内存，支持CUDA的GPU可加速推理，但不强制要求）。无需购置昂贵的专用服务器。</w:t>
            </w:r>
          </w:p>
          <w:p w14:paraId="33CB7D41">
            <w:pPr>
              <w:ind w:firstLine="420" w:firstLineChars="200"/>
              <w:rPr>
                <w:b/>
                <w:szCs w:val="28"/>
              </w:rPr>
            </w:pPr>
            <w:r>
              <w:rPr>
                <w:rFonts w:hint="default"/>
                <w:szCs w:val="28"/>
              </w:rPr>
              <w:t>软件：PyTorch、Qdrant、Flask、MySQL/ SQLite等均为开源软件，无需支付授权费用。DeepSeek和星火模型API通常提供免费调用额度或低成本的按量计费模式，在开发测试阶段基本可以覆盖需求。</w:t>
            </w:r>
          </w:p>
        </w:tc>
      </w:tr>
      <w:tr w14:paraId="0FECE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8296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9AAD07">
            <w:pPr>
              <w:spacing w:line="400" w:lineRule="exact"/>
              <w:rPr>
                <w:b/>
                <w:szCs w:val="28"/>
              </w:rPr>
            </w:pPr>
            <w:r>
              <w:rPr>
                <w:rFonts w:hint="eastAsia"/>
                <w:b/>
                <w:szCs w:val="28"/>
              </w:rPr>
              <w:t>五、课题分阶段进度计划：</w:t>
            </w:r>
          </w:p>
        </w:tc>
      </w:tr>
      <w:tr w14:paraId="7349F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D7C67B">
            <w:pPr>
              <w:spacing w:line="400" w:lineRule="exact"/>
              <w:jc w:val="center"/>
              <w:rPr>
                <w:b/>
                <w:szCs w:val="28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11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E60C31">
            <w:pPr>
              <w:spacing w:line="400" w:lineRule="exact"/>
              <w:jc w:val="center"/>
              <w:rPr>
                <w:b/>
                <w:szCs w:val="28"/>
              </w:rPr>
            </w:pPr>
            <w:r>
              <w:rPr>
                <w:b/>
                <w:szCs w:val="21"/>
              </w:rPr>
              <w:t>起止日期</w:t>
            </w:r>
          </w:p>
        </w:tc>
        <w:tc>
          <w:tcPr>
            <w:tcW w:w="396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6E6D6B">
            <w:pPr>
              <w:spacing w:line="400" w:lineRule="exact"/>
              <w:jc w:val="center"/>
              <w:rPr>
                <w:b/>
                <w:szCs w:val="28"/>
              </w:rPr>
            </w:pPr>
            <w:r>
              <w:rPr>
                <w:b/>
                <w:szCs w:val="21"/>
              </w:rPr>
              <w:t>工  作  内  容</w:t>
            </w:r>
          </w:p>
        </w:tc>
        <w:tc>
          <w:tcPr>
            <w:tcW w:w="23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6895DD">
            <w:pPr>
              <w:spacing w:line="400" w:lineRule="exact"/>
              <w:jc w:val="center"/>
              <w:rPr>
                <w:b/>
                <w:szCs w:val="28"/>
              </w:rPr>
            </w:pPr>
            <w:r>
              <w:rPr>
                <w:b/>
                <w:szCs w:val="21"/>
              </w:rPr>
              <w:t>阶段成果</w:t>
            </w:r>
          </w:p>
        </w:tc>
      </w:tr>
      <w:tr w14:paraId="64421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FB689C">
            <w:pPr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1</w:t>
            </w:r>
          </w:p>
        </w:tc>
        <w:tc>
          <w:tcPr>
            <w:tcW w:w="11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E92D13">
            <w:pPr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1-3周</w:t>
            </w:r>
          </w:p>
        </w:tc>
        <w:tc>
          <w:tcPr>
            <w:tcW w:w="396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72E3E1">
            <w:pPr>
              <w:rPr>
                <w:szCs w:val="28"/>
              </w:rPr>
            </w:pPr>
            <w:r>
              <w:rPr>
                <w:kern w:val="0"/>
                <w:sz w:val="24"/>
              </w:rPr>
              <w:t>搜集传感器环境感知、运动规划相关资料，学习 MATLAB、Simulink 等相关知识，分析系统整体架构，进行系统初步建模，提交开题报告。</w:t>
            </w:r>
          </w:p>
        </w:tc>
        <w:tc>
          <w:tcPr>
            <w:tcW w:w="23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9D0E80">
            <w:pPr>
              <w:rPr>
                <w:szCs w:val="28"/>
              </w:rPr>
            </w:pPr>
            <w:r>
              <w:rPr>
                <w:sz w:val="24"/>
              </w:rPr>
              <w:t>参考国内外文献和Mathworks社区等内容平台</w:t>
            </w:r>
            <w:r>
              <w:rPr>
                <w:kern w:val="0"/>
                <w:sz w:val="24"/>
              </w:rPr>
              <w:t>，</w:t>
            </w:r>
            <w:r>
              <w:rPr>
                <w:sz w:val="24"/>
              </w:rPr>
              <w:t>完成复杂工程问题界定表、开题报告及开题答辩</w:t>
            </w:r>
          </w:p>
        </w:tc>
      </w:tr>
      <w:tr w14:paraId="450EA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0EB2BC">
            <w:pPr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2</w:t>
            </w:r>
          </w:p>
        </w:tc>
        <w:tc>
          <w:tcPr>
            <w:tcW w:w="11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EBC2F2">
            <w:pPr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4-6周</w:t>
            </w:r>
          </w:p>
        </w:tc>
        <w:tc>
          <w:tcPr>
            <w:tcW w:w="396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A27FED">
            <w:pPr>
              <w:rPr>
                <w:szCs w:val="28"/>
              </w:rPr>
            </w:pPr>
            <w:r>
              <w:rPr>
                <w:kern w:val="0"/>
                <w:sz w:val="24"/>
              </w:rPr>
              <w:t>对课题中要求的四个模块进行详细分析，并进行总体设计。</w:t>
            </w:r>
          </w:p>
        </w:tc>
        <w:tc>
          <w:tcPr>
            <w:tcW w:w="23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1281E9">
            <w:pPr>
              <w:rPr>
                <w:szCs w:val="28"/>
              </w:rPr>
            </w:pPr>
            <w:r>
              <w:rPr>
                <w:sz w:val="24"/>
              </w:rPr>
              <w:t>对课题中的</w:t>
            </w:r>
            <w:r>
              <w:rPr>
                <w:kern w:val="0"/>
                <w:sz w:val="24"/>
              </w:rPr>
              <w:t>四个模块</w:t>
            </w:r>
            <w:r>
              <w:rPr>
                <w:sz w:val="24"/>
              </w:rPr>
              <w:t>进行总体设计</w:t>
            </w:r>
          </w:p>
        </w:tc>
      </w:tr>
      <w:tr w14:paraId="47226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3059E3">
            <w:pPr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3</w:t>
            </w:r>
          </w:p>
        </w:tc>
        <w:tc>
          <w:tcPr>
            <w:tcW w:w="11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F552EC">
            <w:pPr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7-9周</w:t>
            </w:r>
          </w:p>
        </w:tc>
        <w:tc>
          <w:tcPr>
            <w:tcW w:w="396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7B1270">
            <w:pPr>
              <w:rPr>
                <w:szCs w:val="28"/>
              </w:rPr>
            </w:pPr>
            <w:r>
              <w:rPr>
                <w:color w:val="000000"/>
                <w:kern w:val="0"/>
                <w:sz w:val="24"/>
              </w:rPr>
              <w:t>对方案进行详细设计，并搭建出各个模块的框架。</w:t>
            </w:r>
          </w:p>
        </w:tc>
        <w:tc>
          <w:tcPr>
            <w:tcW w:w="23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7EF8F9">
            <w:pPr>
              <w:rPr>
                <w:szCs w:val="28"/>
              </w:rPr>
            </w:pPr>
            <w:r>
              <w:rPr>
                <w:sz w:val="24"/>
              </w:rPr>
              <w:t>搭建出模块框架</w:t>
            </w:r>
          </w:p>
        </w:tc>
      </w:tr>
      <w:tr w14:paraId="31EB5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0AA490">
            <w:pPr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4</w:t>
            </w:r>
          </w:p>
        </w:tc>
        <w:tc>
          <w:tcPr>
            <w:tcW w:w="11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57D2F2">
            <w:pPr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10-13周</w:t>
            </w:r>
          </w:p>
        </w:tc>
        <w:tc>
          <w:tcPr>
            <w:tcW w:w="396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447552">
            <w:pPr>
              <w:rPr>
                <w:szCs w:val="28"/>
              </w:rPr>
            </w:pPr>
            <w:r>
              <w:rPr>
                <w:kern w:val="0"/>
                <w:sz w:val="24"/>
              </w:rPr>
              <w:t>对设计内容编码实现，并进行单元测试；进行集中的功能测试，使整个框架的流程顺利实现。</w:t>
            </w:r>
          </w:p>
        </w:tc>
        <w:tc>
          <w:tcPr>
            <w:tcW w:w="23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557160">
            <w:pPr>
              <w:rPr>
                <w:szCs w:val="28"/>
              </w:rPr>
            </w:pPr>
            <w:r>
              <w:rPr>
                <w:sz w:val="24"/>
              </w:rPr>
              <w:t>完成编码工作及功能测试</w:t>
            </w:r>
          </w:p>
        </w:tc>
      </w:tr>
      <w:tr w14:paraId="4FC81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99CD75">
            <w:pPr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5</w:t>
            </w:r>
          </w:p>
        </w:tc>
        <w:tc>
          <w:tcPr>
            <w:tcW w:w="11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6BD73A">
            <w:pPr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14-15周</w:t>
            </w:r>
          </w:p>
        </w:tc>
        <w:tc>
          <w:tcPr>
            <w:tcW w:w="396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2C77C1">
            <w:pPr>
              <w:rPr>
                <w:szCs w:val="28"/>
              </w:rPr>
            </w:pPr>
            <w:r>
              <w:rPr>
                <w:kern w:val="0"/>
                <w:sz w:val="24"/>
              </w:rPr>
              <w:t>撰写毕业设计说明书，并进一步完善系统。准备答辩，整理并提交相关材料。</w:t>
            </w:r>
          </w:p>
        </w:tc>
        <w:tc>
          <w:tcPr>
            <w:tcW w:w="23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FAFCFB">
            <w:pPr>
              <w:rPr>
                <w:szCs w:val="28"/>
              </w:rPr>
            </w:pPr>
            <w:r>
              <w:rPr>
                <w:sz w:val="24"/>
              </w:rPr>
              <w:t>撰写毕业设计说明书，完善毕业论文，答辩</w:t>
            </w:r>
          </w:p>
        </w:tc>
      </w:tr>
      <w:tr w14:paraId="2080E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5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565545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指导教师评分（100分）</w:t>
            </w:r>
          </w:p>
        </w:tc>
        <w:tc>
          <w:tcPr>
            <w:tcW w:w="414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124228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开题答辩评分（100分）</w:t>
            </w:r>
          </w:p>
        </w:tc>
      </w:tr>
      <w:tr w14:paraId="02335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5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7A257E">
            <w:pPr>
              <w:jc w:val="center"/>
              <w:rPr>
                <w:szCs w:val="28"/>
              </w:rPr>
            </w:pPr>
          </w:p>
        </w:tc>
        <w:tc>
          <w:tcPr>
            <w:tcW w:w="414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FD019B">
            <w:pPr>
              <w:jc w:val="center"/>
              <w:rPr>
                <w:szCs w:val="28"/>
              </w:rPr>
            </w:pPr>
          </w:p>
        </w:tc>
      </w:tr>
      <w:tr w14:paraId="1D3DF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4" w:hRule="atLeast"/>
        </w:trPr>
        <w:tc>
          <w:tcPr>
            <w:tcW w:w="8296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CE0FE8">
            <w:pPr>
              <w:rPr>
                <w:b/>
                <w:szCs w:val="28"/>
              </w:rPr>
            </w:pPr>
            <w:r>
              <w:rPr>
                <w:b/>
                <w:szCs w:val="28"/>
              </w:rPr>
              <w:t>指导教师意见：</w:t>
            </w:r>
          </w:p>
          <w:p w14:paraId="0744EE49">
            <w:pPr>
              <w:ind w:firstLine="420" w:firstLineChars="200"/>
              <w:rPr>
                <w:szCs w:val="28"/>
              </w:rPr>
            </w:pPr>
            <w:r>
              <w:rPr>
                <w:rFonts w:hint="eastAsia"/>
                <w:szCs w:val="28"/>
              </w:rPr>
              <w:t>本课题选题方向符合专业培养目标，具有较强的现实意义与工程价值。学生在开题阶段通过查阅相关文献，明确了研究目标与技术路线，对整体方案做出了可行性分析并设定预期目标。研究思路清晰，阶段目标明确，技术路径合理，具备继续开展毕业设计的能力。</w:t>
            </w:r>
          </w:p>
          <w:p w14:paraId="337E4A20">
            <w:pPr>
              <w:rPr>
                <w:szCs w:val="28"/>
              </w:rPr>
            </w:pPr>
          </w:p>
          <w:p w14:paraId="710903CE">
            <w:pPr>
              <w:rPr>
                <w:rFonts w:hint="eastAsia"/>
                <w:szCs w:val="28"/>
              </w:rPr>
            </w:pPr>
            <w:r>
              <w:rPr>
                <w:szCs w:val="28"/>
              </w:rPr>
              <w:t xml:space="preserve">                                                签字：</w:t>
            </w:r>
          </w:p>
          <w:p w14:paraId="01E3DA65">
            <w:pPr>
              <w:rPr>
                <w:szCs w:val="28"/>
              </w:rPr>
            </w:pPr>
            <w:r>
              <w:rPr>
                <w:szCs w:val="28"/>
              </w:rPr>
              <w:t xml:space="preserve">                                                  年</w:t>
            </w:r>
            <w:r>
              <w:rPr>
                <w:rFonts w:hint="eastAsia"/>
                <w:szCs w:val="28"/>
                <w:lang w:val="en-US" w:eastAsia="zh-CN"/>
              </w:rPr>
              <w:t xml:space="preserve">  </w:t>
            </w:r>
            <w:r>
              <w:rPr>
                <w:szCs w:val="28"/>
              </w:rPr>
              <w:t>月</w:t>
            </w:r>
            <w:r>
              <w:rPr>
                <w:rFonts w:hint="eastAsia"/>
                <w:szCs w:val="28"/>
                <w:lang w:val="en-US" w:eastAsia="zh-CN"/>
              </w:rPr>
              <w:t xml:space="preserve">  </w:t>
            </w:r>
            <w:r>
              <w:rPr>
                <w:szCs w:val="28"/>
              </w:rPr>
              <w:t>日</w:t>
            </w:r>
          </w:p>
        </w:tc>
      </w:tr>
    </w:tbl>
    <w:p w14:paraId="76A3BEAC">
      <w:pPr>
        <w:widowControl/>
        <w:jc w:val="lef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2EA"/>
    <w:rsid w:val="00005288"/>
    <w:rsid w:val="00056A15"/>
    <w:rsid w:val="00084620"/>
    <w:rsid w:val="000D6708"/>
    <w:rsid w:val="001C6212"/>
    <w:rsid w:val="001D5240"/>
    <w:rsid w:val="002760DB"/>
    <w:rsid w:val="002A7C76"/>
    <w:rsid w:val="002B1CE6"/>
    <w:rsid w:val="002C55F7"/>
    <w:rsid w:val="002F0B89"/>
    <w:rsid w:val="003054B3"/>
    <w:rsid w:val="003162FB"/>
    <w:rsid w:val="00342B5D"/>
    <w:rsid w:val="00387D66"/>
    <w:rsid w:val="003A2A36"/>
    <w:rsid w:val="003A58FC"/>
    <w:rsid w:val="003B5037"/>
    <w:rsid w:val="003B7F32"/>
    <w:rsid w:val="003C5EBA"/>
    <w:rsid w:val="003C7CF5"/>
    <w:rsid w:val="003E592A"/>
    <w:rsid w:val="003F0285"/>
    <w:rsid w:val="003F1EA6"/>
    <w:rsid w:val="003F7FFD"/>
    <w:rsid w:val="0043649C"/>
    <w:rsid w:val="0044295A"/>
    <w:rsid w:val="00444549"/>
    <w:rsid w:val="004807CB"/>
    <w:rsid w:val="004C41C8"/>
    <w:rsid w:val="005244A9"/>
    <w:rsid w:val="00527F25"/>
    <w:rsid w:val="00532F28"/>
    <w:rsid w:val="0053569F"/>
    <w:rsid w:val="00541607"/>
    <w:rsid w:val="00546465"/>
    <w:rsid w:val="00571006"/>
    <w:rsid w:val="00590E2C"/>
    <w:rsid w:val="005C1013"/>
    <w:rsid w:val="006015FC"/>
    <w:rsid w:val="0062011F"/>
    <w:rsid w:val="00641B34"/>
    <w:rsid w:val="00644116"/>
    <w:rsid w:val="0068081D"/>
    <w:rsid w:val="006A00CE"/>
    <w:rsid w:val="006B3A71"/>
    <w:rsid w:val="006C6E75"/>
    <w:rsid w:val="006F3CEC"/>
    <w:rsid w:val="00702B81"/>
    <w:rsid w:val="007214E2"/>
    <w:rsid w:val="00726F0B"/>
    <w:rsid w:val="0074538A"/>
    <w:rsid w:val="00755AEC"/>
    <w:rsid w:val="00756F9F"/>
    <w:rsid w:val="00794413"/>
    <w:rsid w:val="007A645F"/>
    <w:rsid w:val="007D70CC"/>
    <w:rsid w:val="00830F64"/>
    <w:rsid w:val="00836943"/>
    <w:rsid w:val="00863F02"/>
    <w:rsid w:val="008C698E"/>
    <w:rsid w:val="008E5004"/>
    <w:rsid w:val="008F67E1"/>
    <w:rsid w:val="00904187"/>
    <w:rsid w:val="00905183"/>
    <w:rsid w:val="009559A2"/>
    <w:rsid w:val="00957329"/>
    <w:rsid w:val="009B37AA"/>
    <w:rsid w:val="009F0972"/>
    <w:rsid w:val="00A000DB"/>
    <w:rsid w:val="00A132EA"/>
    <w:rsid w:val="00A553E4"/>
    <w:rsid w:val="00A7463C"/>
    <w:rsid w:val="00B12696"/>
    <w:rsid w:val="00B14A45"/>
    <w:rsid w:val="00B46998"/>
    <w:rsid w:val="00BC2888"/>
    <w:rsid w:val="00C42DE0"/>
    <w:rsid w:val="00CB250A"/>
    <w:rsid w:val="00D107BC"/>
    <w:rsid w:val="00D56650"/>
    <w:rsid w:val="00D677FB"/>
    <w:rsid w:val="00E97D0C"/>
    <w:rsid w:val="00F07E0B"/>
    <w:rsid w:val="00F242C3"/>
    <w:rsid w:val="00F50D82"/>
    <w:rsid w:val="00F92135"/>
    <w:rsid w:val="00F97CE0"/>
    <w:rsid w:val="00FD10BD"/>
    <w:rsid w:val="024B12D2"/>
    <w:rsid w:val="058F51D4"/>
    <w:rsid w:val="05E24ACE"/>
    <w:rsid w:val="06295C42"/>
    <w:rsid w:val="07DB2D67"/>
    <w:rsid w:val="094C2533"/>
    <w:rsid w:val="0AB816AF"/>
    <w:rsid w:val="0CAA6FF4"/>
    <w:rsid w:val="0FD36AE1"/>
    <w:rsid w:val="14E31F70"/>
    <w:rsid w:val="15CF1824"/>
    <w:rsid w:val="17981C97"/>
    <w:rsid w:val="1C2B3476"/>
    <w:rsid w:val="1C8F507C"/>
    <w:rsid w:val="1DB6732F"/>
    <w:rsid w:val="213D24F1"/>
    <w:rsid w:val="26865CF9"/>
    <w:rsid w:val="2D193F68"/>
    <w:rsid w:val="2F9F0D8C"/>
    <w:rsid w:val="37593C47"/>
    <w:rsid w:val="37AF7C9A"/>
    <w:rsid w:val="3B8E49F8"/>
    <w:rsid w:val="3C97661E"/>
    <w:rsid w:val="49B0286D"/>
    <w:rsid w:val="4E157566"/>
    <w:rsid w:val="56EB50A3"/>
    <w:rsid w:val="5D3E089E"/>
    <w:rsid w:val="5F31131C"/>
    <w:rsid w:val="5FC7205E"/>
    <w:rsid w:val="67E033F9"/>
    <w:rsid w:val="6D76194D"/>
    <w:rsid w:val="719C1E92"/>
    <w:rsid w:val="73026CFB"/>
    <w:rsid w:val="73EF3419"/>
    <w:rsid w:val="7B623547"/>
    <w:rsid w:val="7BD1626F"/>
    <w:rsid w:val="7C0B00F3"/>
    <w:rsid w:val="7F1A6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semiHidden/>
    <w:unhideWhenUsed/>
    <w:qFormat/>
    <w:uiPriority w:val="99"/>
    <w:pPr>
      <w:spacing w:beforeAutospacing="1" w:after="0" w:afterAutospacing="1"/>
      <w:jc w:val="left"/>
    </w:pPr>
    <w:rPr>
      <w:kern w:val="0"/>
      <w:sz w:val="24"/>
    </w:rPr>
  </w:style>
  <w:style w:type="character" w:styleId="6">
    <w:name w:val="Strong"/>
    <w:basedOn w:val="5"/>
    <w:qFormat/>
    <w:uiPriority w:val="22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1888</Words>
  <Characters>2042</Characters>
  <Lines>1</Lines>
  <Paragraphs>1</Paragraphs>
  <TotalTime>10</TotalTime>
  <ScaleCrop>false</ScaleCrop>
  <LinksUpToDate>false</LinksUpToDate>
  <CharactersWithSpaces>2160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2021-03-19T00:25:00Z</dcterms:created>
  <dc:creator>jing li</dc:creator>
  <cp:lastModifiedBy>WPS_1762676270</cp:lastModifiedBy>
  <dcterms:modified xsi:type="dcterms:W3CDTF">2026-03-20T07:35:22Z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eyJoZGlkIjoiMzE0MjQ2NjAzZGM4YTNkNmZhZTNhZTJkZmVlNzNjNjQiLCJ1c2VySWQiOiIxNzcwNjM0NjIwIn0=</vt:lpwstr>
  </property>
  <property fmtid="{D5CDD505-2E9C-101B-9397-08002B2CF9AE}" pid="4" name="ICV">
    <vt:lpwstr>238F3E6077B14E178FBF8583D4E4C4F8_13</vt:lpwstr>
  </property>
</Properties>
</file>