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color w:val="CC0000"/>
          <w:sz w:val="32"/>
        </w:rPr>
        <w:t>项目说明</w:t>
      </w:r>
    </w:p>
    <w:p>
      <w:r>
        <w:rPr>
          <w:rFonts w:ascii="宋体" w:hAnsi="宋体"/>
          <w:color w:val="000000"/>
          <w:sz w:val="24"/>
        </w:rPr>
        <w:t>这是一个用于演示 md2style 转换效果的示例文档。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功能特性</w:t>
      </w:r>
    </w:p>
    <w:p>
      <w:pPr>
        <w:pStyle w:val="ListBullet"/>
      </w:pPr>
      <w:r>
        <w:rPr>
          <w:rFonts w:ascii="宋体" w:hAnsi="宋体"/>
          <w:color w:val="000000"/>
          <w:sz w:val="24"/>
        </w:rPr>
        <w:t>Markdown 转 Word / HTML / PPT</w:t>
      </w:r>
    </w:p>
    <w:p>
      <w:pPr>
        <w:pStyle w:val="ListBullet"/>
      </w:pPr>
      <w:r>
        <w:rPr>
          <w:rFonts w:ascii="宋体" w:hAnsi="宋体"/>
          <w:color w:val="000000"/>
          <w:sz w:val="24"/>
        </w:rPr>
        <w:t>预定义论文、公文、Claude、Mac 风格</w:t>
      </w:r>
    </w:p>
    <w:p>
      <w:pPr>
        <w:pStyle w:val="ListBullet"/>
      </w:pPr>
      <w:r>
        <w:rPr>
          <w:rFonts w:ascii="宋体" w:hAnsi="宋体"/>
          <w:color w:val="000000"/>
          <w:sz w:val="24"/>
        </w:rPr>
        <w:t>从 Word 逆向学习样式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代码示例</w:t>
      </w:r>
    </w:p>
    <w:p>
      <w:r>
        <w:rPr>
          <w:rFonts w:ascii="Consolas" w:hAnsi="Consolas"/>
          <w:color w:val="333333"/>
          <w:sz w:val="20"/>
        </w:rPr>
        <w:t>def hello():</w:t>
        <w:br/>
        <w:t xml:space="preserve">    print("Hello, md2style!")</w:t>
        <w:br/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表格示例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名称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格式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风格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论文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docx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paper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官网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html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claude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