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pPr>
        <w:pStyle w:val="Heading1"/>
      </w:pPr>
      <w:r>
        <w:t>Contract: CON-1-20260512203515</w:t>
      </w:r>
    </w:p>
    <w:p>
      <w:r>
        <w:t>Date: 12 May 2026</w:t>
      </w:r>
    </w:p>
    <w:p>
      <w:r>
        <w:t>Client: ali</w:t>
      </w:r>
    </w:p>
    <w:p>
      <w:r>
        <w:t xml:space="preserve">Company: </w:t>
      </w:r>
    </w:p>
    <w:p>
      <w:r>
        <w:t>Email: zh207775@gmail.com</w:t>
      </w:r>
    </w:p>
    <w:p>
      <w:r>
        <w:t xml:space="preserve">Phone: </w:t>
      </w:r>
    </w:p>
    <w:p>
      <w:pPr>
        <w:pStyle w:val="Heading2"/>
      </w:pPr>
      <w:r>
        <w:t>Products / Services</w:t>
      </w:r>
    </w:p>
    <w:p>
      <w:r>
        <w:t>-  | Qty: 61 | Price: PKR 660.00 | Total: PKR 40,260.00</w:t>
        <w:br/>
        <w:t>-  | Qty: 71 | Price: PKR 6,659.00 | Total: PKR 472,789.00</w:t>
      </w:r>
    </w:p>
    <w:p>
      <w:pPr>
        <w:pStyle w:val="Heading2"/>
      </w:pPr>
      <w:r>
        <w:t>Financials</w:t>
      </w:r>
    </w:p>
    <w:p>
      <w:r>
        <w:t>Total Contract Value: PKR 513,049.00</w:t>
      </w:r>
    </w:p>
    <w:p>
      <w:pPr>
        <w:pStyle w:val="Heading2"/>
      </w:pPr>
      <w:r>
        <w:t>Terms &amp; Conditions</w:t>
      </w:r>
    </w:p>
    <w:p>
      <w:r>
        <w:t>Both parties agree to the terms specified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