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回流焊作业指导书</w:t>
      </w:r>
    </w:p>
    <w:p>
      <w:pPr>
        <w:pStyle w:val="Heading2"/>
      </w:pPr>
      <w:r>
        <w:t xml:space="preserve">3.1 温区设定</w:t>
      </w:r>
    </w:p>
    <w:p>
      <w:r>
        <w:t xml:space="preserve">本产线回流焊炉共 8 个温区。预热区温度设定为 150 至 180 摄氏度,恒温区 180 至 200 摄氏度,回流区峰值温度 245 摄氏度,冷却区降温速率不超过每秒 4 摄氏度。</w:t>
      </w:r>
    </w:p>
    <w:p>
      <w:r>
        <w:t xml:space="preserve">无铅焊膏(SAC305)的回流峰值温度不得超过 250 摄氏度,超过即判定为工艺异常,需立即停线并通知工艺工程师。</w:t>
      </w:r>
    </w:p>
    <w:p>
      <w:pPr>
        <w:pStyle w:val="Heading2"/>
      </w:pPr>
      <w:r>
        <w:t xml:space="preserve">3.2 链速与炉前检查</w:t>
      </w:r>
    </w:p>
    <w:p>
      <w:r>
        <w:t xml:space="preserve">链速设定 75 厘米每分钟。每班开班前必须执行炉温曲线测试,曲线偏差超过 5 摄氏度时禁止投板。</w:t>
      </w:r>
    </w:p>
  </w:body>
</w:document>
</file>