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7D32"/>
          <w:sz w:val="44"/>
          <w:szCs w:val="44"/>
        </w:rPr>
        <w:t xml:space="preserve">Preliminary Technical Report</w:t>
      </w:r>
    </w:p>
    <w:p>
      <w:pPr>
        <w:spacing w:after="200"/>
        <w:jc w:val="center"/>
      </w:pPr>
      <w:r>
        <w:rPr>
          <w:rFonts w:ascii="Arial" w:cs="Arial" w:eastAsia="Arial" w:hAnsi="Arial"/>
          <w:color w:val="888888"/>
          <w:sz w:val="22"/>
          <w:szCs w:val="22"/>
        </w:rPr>
        <w:t xml:space="preserve">Maize Tassel Detection System
FYP-26-S2-7 | Week 10 | 13 June 2026
Updated from Week 5 Design Specification</w:t>
      </w:r>
    </w:p>
    <w:p>
      <w:pPr>
        <w:pStyle w:val="Heading1"/>
      </w:pPr>
      <w:r>
        <w:t xml:space="preserve">1. Introduction</w:t>
      </w:r>
    </w:p>
    <w:p>
      <w:pPr>
        <w:spacing w:after="80"/>
      </w:pPr>
      <w:r>
        <w:t xml:space="preserve">This report documents the technical implementation of the Maize Tassel Detection System as of Week 10. It covers the prototype architecture, frontend and backend development, AI model progress, database design, testing results, and current challenges. The system uses YOLO26s deep learning to automatically detect and count maize tassels from field images captured by ground cameras and UAV drones.</w:t>
      </w:r>
    </w:p>
    <w:p>
      <w:pPr>
        <w:pStyle w:val="Heading1"/>
      </w:pPr>
      <w:r>
        <w:t xml:space="preserve">2. System Architecture</w:t>
      </w:r>
    </w:p>
    <w:p>
      <w:pPr>
        <w:spacing w:after="80"/>
      </w:pPr>
      <w:r>
        <w:t xml:space="preserve">The system follows a three-tier architecture with a clear separation between frontend presentation, backend business logic, and data persistence:</w:t>
      </w:r>
    </w:p>
    <w:p>
      <w:pPr>
        <w:pStyle w:val="ListParagraph"/>
        <w:numPr>
          <w:ilvl w:val="0"/>
          <w:numId w:val="2"/>
        </w:numPr>
        <w:spacing w:after="50"/>
      </w:pPr>
      <w:r>
        <w:t xml:space="preserve">Presentation Layer: Vanilla HTML/CSS/JS pages served via GitHub Pages. Communicates with backend via fetch() to REST API at localhost:5000.</w:t>
      </w:r>
    </w:p>
    <w:p>
      <w:pPr>
        <w:pStyle w:val="ListParagraph"/>
        <w:numPr>
          <w:ilvl w:val="0"/>
          <w:numId w:val="2"/>
        </w:numPr>
        <w:spacing w:after="50"/>
      </w:pPr>
      <w:r>
        <w:t xml:space="preserve">Business Logic Layer: Flask 3.x server with 17 REST endpoints. CORS enabled for cross-origin requests. YOLO inference module (inference.py) loaded on-demand.</w:t>
      </w:r>
    </w:p>
    <w:p>
      <w:pPr>
        <w:pStyle w:val="ListParagraph"/>
        <w:numPr>
          <w:ilvl w:val="0"/>
          <w:numId w:val="2"/>
        </w:numPr>
        <w:spacing w:after="50"/>
      </w:pPr>
      <w:r>
        <w:t xml:space="preserve">Data Layer: PostgreSQL 18 with 7 tables. psycopg3 RealDictCursor for query execution. Graceful fallback to mock data when database is unavailable.</w:t>
      </w:r>
    </w:p>
    <w:p>
      <w:pPr>
        <w:pStyle w:val="ListParagraph"/>
        <w:numPr>
          <w:ilvl w:val="0"/>
          <w:numId w:val="2"/>
        </w:numPr>
        <w:spacing w:after="50"/>
      </w:pPr>
      <w:r>
        <w:t xml:space="preserve">AI Layer: YOLO26s model trained on MCD + MTDC-UAV datasets using Ultralytics v8.4.x. Model output normalised to standard detection format for API integration.</w:t>
      </w:r>
    </w:p>
    <w:p>
      <w:r>
        <w:br w:type="page"/>
      </w:r>
    </w:p>
    <w:p>
      <w:pPr>
        <w:pStyle w:val="Heading1"/>
      </w:pPr>
      <w:r>
        <w:t xml:space="preserve">3. Frontend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200"/>
        <w:gridCol w:w="1760"/>
      </w:tblGrid>
      <w:tr>
        <w:tc>
          <w:tcPr>
            <w:tcW w:type="dxa" w:w="20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Page</w:t>
            </w:r>
          </w:p>
        </w:tc>
        <w:tc>
          <w:tcPr>
            <w:tcW w:type="dxa" w:w="14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Access</w:t>
            </w:r>
          </w:p>
        </w:tc>
        <w:tc>
          <w:tcPr>
            <w:tcW w:type="dxa" w:w="42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Key Features</w:t>
            </w:r>
          </w:p>
        </w:tc>
        <w:tc>
          <w:tcPr>
            <w:tcW w:type="dxa" w:w="176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Status</w:t>
            </w:r>
          </w:p>
        </w:tc>
      </w:tr>
      <w:tr>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login.html</w:t>
            </w:r>
          </w:p>
        </w:tc>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Public</w:t>
            </w:r>
          </w:p>
        </w:tc>
        <w:tc>
          <w:tcPr>
            <w:tcW w:type="dxa" w:w="4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4-role demo login, form validation, error alerts</w:t>
            </w:r>
          </w:p>
        </w:tc>
        <w:tc>
          <w:tcPr>
            <w:tcW w:type="dxa" w:w="17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Complete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dashboard.html</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Authenticated</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Role-based: Farmer/Researcher dashboards, summary cards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Complete</w:t>
            </w:r>
          </w:p>
        </w:tc>
      </w:tr>
      <w:tr>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upload.html</w:t>
            </w:r>
          </w:p>
        </w:tc>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Authenticated</w:t>
            </w:r>
          </w:p>
        </w:tc>
        <w:tc>
          <w:tcPr>
            <w:tcW w:type="dxa" w:w="4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JPG/PNG preview, PDF rejection, 10MB size limit</w:t>
            </w:r>
          </w:p>
        </w:tc>
        <w:tc>
          <w:tcPr>
            <w:tcW w:type="dxa" w:w="17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Complete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result.html</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Authenticated</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Count/confidence/bbox display, compare toggle, SVG overlay</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Complete</w:t>
            </w:r>
          </w:p>
        </w:tc>
      </w:tr>
      <w:tr>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history.html</w:t>
            </w:r>
          </w:p>
        </w:tc>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Researcher</w:t>
            </w:r>
          </w:p>
        </w:tc>
        <w:tc>
          <w:tcPr>
            <w:tcW w:type="dxa" w:w="4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Searchable table, 58+ records, trend indicator</w:t>
            </w:r>
          </w:p>
        </w:tc>
        <w:tc>
          <w:tcPr>
            <w:tcW w:type="dxa" w:w="17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Complete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report.html</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Researcher</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Daily/Weekly/Monthly tabs, upload/detection stats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Complete</w:t>
            </w:r>
          </w:p>
        </w:tc>
      </w:tr>
      <w:tr>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export.html</w:t>
            </w:r>
          </w:p>
        </w:tc>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Researcher</w:t>
            </w:r>
          </w:p>
        </w:tc>
        <w:tc>
          <w:tcPr>
            <w:tcW w:type="dxa" w:w="4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CSV Blob download, select-all checkbox</w:t>
            </w:r>
          </w:p>
        </w:tc>
        <w:tc>
          <w:tcPr>
            <w:tcW w:type="dxa" w:w="17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Complete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admin.html</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Admin</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Users/Datasets/Permissions/Backup/Logs tabs, full CRUD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Complete</w:t>
            </w:r>
          </w:p>
        </w:tc>
      </w:tr>
      <w:tr>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agronomist.html</w:t>
            </w:r>
          </w:p>
        </w:tc>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Agronomist</w:t>
            </w:r>
          </w:p>
        </w:tc>
        <w:tc>
          <w:tcPr>
            <w:tcW w:type="dxa" w:w="4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10-field dashboard, health cards, insights</w:t>
            </w:r>
          </w:p>
        </w:tc>
        <w:tc>
          <w:tcPr>
            <w:tcW w:type="dxa" w:w="17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Complete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researcher.html</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Researcher</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Model comparison table, dataset access list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Complete</w:t>
            </w:r>
          </w:p>
        </w:tc>
      </w:tr>
    </w:tbl>
    <w:p>
      <w:pPr>
        <w:spacing w:after="60" w:before="60"/>
      </w:pPr>
      <w:r>
        <w:rPr>
          <w:b/>
          <w:bCs/>
          <w:i/>
          <w:iCs/>
        </w:rPr>
        <w:t xml:space="preserve">Table 1: </w:t>
      </w:r>
      <w:r>
        <w:rPr>
          <w:i/>
          <w:iCs/>
          <w:color w:val="555555"/>
        </w:rPr>
        <w:t xml:space="preserve">Frontend page completion status</w:t>
      </w:r>
    </w:p>
    <w:p>
      <w:pPr>
        <w:pStyle w:val="Heading2"/>
      </w:pPr>
      <w:r>
        <w:t xml:space="preserve">3.1 Authentication &amp; Access Control</w:t>
      </w:r>
    </w:p>
    <w:p>
      <w:pPr>
        <w:spacing w:after="60"/>
      </w:pPr>
      <w:r>
        <w:t xml:space="preserve">Session-based auth using sessionStorage. auth.js defines ROLE_PAGES mapping (4 roles × 11 pages). requireRole() guard redirects unauthorised access. Demo accounts: john@farm.com (Farmer), liwei@research.org (Researcher), maria@agro.com (Agronomist), admin@system.com (Admin). All demo passwords: 123456.</w:t>
      </w:r>
    </w:p>
    <w:p>
      <w:pPr>
        <w:pStyle w:val="Heading2"/>
      </w:pPr>
      <w:r>
        <w:t xml:space="preserve">3.2 Mobile Responsiveness</w:t>
      </w:r>
    </w:p>
    <w:p>
      <w:pPr>
        <w:spacing w:after="60"/>
      </w:pPr>
      <w:r>
        <w:t xml:space="preserve">CSS media query at 768px breakpoint. Mobile viewport (375×812px) verified: buttons at 47px (≥44px WCAG), tab buttons at 40px min-height, no horizontal overflow, touch-friendly navigation.</w:t>
      </w:r>
    </w:p>
    <w:p>
      <w:r>
        <w:br w:type="page"/>
      </w:r>
    </w:p>
    <w:p>
      <w:pPr>
        <w:pStyle w:val="Heading1"/>
      </w:pPr>
      <w:r>
        <w:t xml:space="preserve">4. Backend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160"/>
      </w:tblGrid>
      <w:tr>
        <w:tc>
          <w:tcPr>
            <w:tcW w:type="dxa" w:w="14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Method</w:t>
            </w:r>
          </w:p>
        </w:tc>
        <w:tc>
          <w:tcPr>
            <w:tcW w:type="dxa" w:w="20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Endpoint</w:t>
            </w:r>
          </w:p>
        </w:tc>
        <w:tc>
          <w:tcPr>
            <w:tcW w:type="dxa" w:w="18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Purpose</w:t>
            </w:r>
          </w:p>
        </w:tc>
        <w:tc>
          <w:tcPr>
            <w:tcW w:type="dxa" w:w="416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Response Format</w:t>
            </w:r>
          </w:p>
        </w:tc>
      </w:tr>
      <w:tr>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GET</w:t>
            </w:r>
          </w:p>
        </w:tc>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/api/health</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Health check</w:t>
            </w:r>
          </w:p>
        </w:tc>
        <w:tc>
          <w:tcPr>
            <w:tcW w:type="dxa" w:w="41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 status: 'ok', database: 'connected'|'unavailable' }</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POST</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/api/upload</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Upload image (multipart)</w:t>
            </w:r>
          </w:p>
        </w:tc>
        <w:tc>
          <w:tcPr>
            <w:tcW w:type="dxa" w:w="41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 message, image_id, image_name, image_path }</w:t>
            </w:r>
          </w:p>
        </w:tc>
      </w:tr>
      <w:tr>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POST</w:t>
            </w:r>
          </w:p>
        </w:tc>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/api/predict</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Run tassel detection</w:t>
            </w:r>
          </w:p>
        </w:tc>
        <w:tc>
          <w:tcPr>
            <w:tcW w:type="dxa" w:w="41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 tassel_count, confidence_score, bbox_data, processing_time }</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GET</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/api/history</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List detection records</w:t>
            </w:r>
          </w:p>
        </w:tc>
        <w:tc>
          <w:tcPr>
            <w:tcW w:type="dxa" w:w="41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 records: [...], total } with query params (?limit, ?search)</w:t>
            </w:r>
          </w:p>
        </w:tc>
      </w:tr>
      <w:tr>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GET</w:t>
            </w:r>
          </w:p>
        </w:tc>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/api/report/daily</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Daily report</w:t>
            </w:r>
          </w:p>
        </w:tc>
        <w:tc>
          <w:tcPr>
            <w:tcW w:type="dxa" w:w="41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 total_uploads, successful_detections, average_tassel_count }</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GET</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/api/report/weekly</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Weekly report</w:t>
            </w:r>
          </w:p>
        </w:tc>
        <w:tc>
          <w:tcPr>
            <w:tcW w:type="dxa" w:w="41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Same structure + most_active_day, average_processing_time</w:t>
            </w:r>
          </w:p>
        </w:tc>
      </w:tr>
      <w:tr>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GET</w:t>
            </w:r>
          </w:p>
        </w:tc>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/api/report/monthly</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Monthly report</w:t>
            </w:r>
          </w:p>
        </w:tc>
        <w:tc>
          <w:tcPr>
            <w:tcW w:type="dxa" w:w="41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Same structure + model_accuracy_estimate</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GET</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/api/users</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List users</w:t>
            </w:r>
          </w:p>
        </w:tc>
        <w:tc>
          <w:tcPr>
            <w:tcW w:type="dxa" w:w="41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 user_id, name, email, role, status }] (100+ records)</w:t>
            </w:r>
          </w:p>
        </w:tc>
      </w:tr>
      <w:tr>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POST</w:t>
            </w:r>
          </w:p>
        </w:tc>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/api/users</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Create user</w:t>
            </w:r>
          </w:p>
        </w:tc>
        <w:tc>
          <w:tcPr>
            <w:tcW w:type="dxa" w:w="41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 user_id } — requires name, email, password</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PUT</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/api/users/&lt;id&gt;</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Update user</w:t>
            </w:r>
          </w:p>
        </w:tc>
        <w:tc>
          <w:tcPr>
            <w:tcW w:type="dxa" w:w="41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Partial update — role, status, name, email</w:t>
            </w:r>
          </w:p>
        </w:tc>
      </w:tr>
      <w:tr>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DELETE</w:t>
            </w:r>
          </w:p>
        </w:tc>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/api/users/&lt;id&gt;</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Disable user</w:t>
            </w:r>
          </w:p>
        </w:tc>
        <w:tc>
          <w:tcPr>
            <w:tcW w:type="dxa" w:w="41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Soft delete — sets status='disabled'</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GET</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/api/datasets</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List datasets</w:t>
            </w:r>
          </w:p>
        </w:tc>
        <w:tc>
          <w:tcPr>
            <w:tcW w:type="dxa" w:w="41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 dataset_id, dataset_name, total_images, annotation_status }]</w:t>
            </w:r>
          </w:p>
        </w:tc>
      </w:tr>
      <w:tr>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POST</w:t>
            </w:r>
          </w:p>
        </w:tc>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/api/datasets</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Create dataset</w:t>
            </w:r>
          </w:p>
        </w:tc>
        <w:tc>
          <w:tcPr>
            <w:tcW w:type="dxa" w:w="41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 dataset_id }</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PUT</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/api/datasets/&lt;id&gt;</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Update dataset</w:t>
            </w:r>
          </w:p>
        </w:tc>
        <w:tc>
          <w:tcPr>
            <w:tcW w:type="dxa" w:w="41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Partial update — name, images, status, format</w:t>
            </w:r>
          </w:p>
        </w:tc>
      </w:tr>
      <w:tr>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DELETE</w:t>
            </w:r>
          </w:p>
        </w:tc>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/api/datasets/&lt;id&gt;</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Remove dataset</w:t>
            </w:r>
          </w:p>
        </w:tc>
        <w:tc>
          <w:tcPr>
            <w:tcW w:type="dxa" w:w="41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Deletes dataset record</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GET</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/api/backup</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List backups</w:t>
            </w:r>
          </w:p>
        </w:tc>
        <w:tc>
          <w:tcPr>
            <w:tcW w:type="dxa" w:w="41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 backup_id, created_at, size }]</w:t>
            </w:r>
          </w:p>
        </w:tc>
      </w:tr>
      <w:tr>
        <w:tc>
          <w:tcPr>
            <w:tcW w:type="dxa" w:w="14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POST</w:t>
            </w:r>
          </w:p>
        </w:tc>
        <w:tc>
          <w:tcPr>
            <w:tcW w:type="dxa" w:w="20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/api/backup</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Create backup</w:t>
            </w:r>
          </w:p>
        </w:tc>
        <w:tc>
          <w:tcPr>
            <w:tcW w:type="dxa" w:w="41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Runs pg_dump; returns backup metadata</w:t>
            </w:r>
          </w:p>
        </w:tc>
      </w:tr>
    </w:tbl>
    <w:p>
      <w:pPr>
        <w:spacing w:after="120" w:before="60"/>
      </w:pPr>
      <w:r>
        <w:rPr>
          <w:b/>
          <w:bCs/>
          <w:i/>
          <w:iCs/>
        </w:rPr>
        <w:t xml:space="preserve">Table 2: </w:t>
      </w:r>
      <w:r>
        <w:rPr>
          <w:i/>
          <w:iCs/>
          <w:color w:val="555555"/>
        </w:rPr>
        <w:t xml:space="preserve">Backend API endpoints summary</w:t>
      </w:r>
    </w:p>
    <w:p>
      <w:pPr>
        <w:pStyle w:val="Heading1"/>
      </w:pPr>
      <w:r>
        <w:t xml:space="preserve">5.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Table</w:t>
            </w:r>
          </w:p>
        </w:tc>
        <w:tc>
          <w:tcPr>
            <w:tcW w:type="dxa" w:w="18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Primary Key</w:t>
            </w:r>
          </w:p>
        </w:tc>
        <w:tc>
          <w:tcPr>
            <w:tcW w:type="dxa" w:w="16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Key Foreign Keys</w:t>
            </w:r>
          </w:p>
        </w:tc>
        <w:tc>
          <w:tcPr>
            <w:tcW w:type="dxa" w:w="376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Description</w:t>
            </w:r>
          </w:p>
        </w:tc>
      </w:tr>
      <w:tr>
        <w:tc>
          <w:tcPr>
            <w:tcW w:type="dxa" w:w="2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roles</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role_id (SERIAL)</w:t>
            </w:r>
          </w:p>
        </w:tc>
        <w:tc>
          <w:tcPr>
            <w:tcW w:type="dxa" w:w="16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w:t>
            </w:r>
          </w:p>
        </w:tc>
        <w:tc>
          <w:tcPr>
            <w:tcW w:type="dxa" w:w="37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4 roles: Farmer, Researcher, Agronomist, Admin</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users</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user_id (SERIAL)</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role_id → roles</w:t>
            </w:r>
          </w:p>
        </w:tc>
        <w:tc>
          <w:tcPr>
            <w:tcW w:type="dxa" w:w="37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100 seeded users; email UNIQUE; status ENUM</w:t>
            </w:r>
          </w:p>
        </w:tc>
      </w:tr>
      <w:tr>
        <w:tc>
          <w:tcPr>
            <w:tcW w:type="dxa" w:w="2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images</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image_id (SERIAL)</w:t>
            </w:r>
          </w:p>
        </w:tc>
        <w:tc>
          <w:tcPr>
            <w:tcW w:type="dxa" w:w="16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user_id → users</w:t>
            </w:r>
          </w:p>
        </w:tc>
        <w:tc>
          <w:tcPr>
            <w:tcW w:type="dxa" w:w="37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Upload metadata: path, status, file_size, access_level</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detection_results</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result_id (SERIAL)</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image_id → images</w:t>
            </w:r>
          </w:p>
        </w:tc>
        <w:tc>
          <w:tcPr>
            <w:tcW w:type="dxa" w:w="37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AI output: tassel_count, confidence_score, bbox_data (JSONB), processing_time</w:t>
            </w:r>
          </w:p>
        </w:tc>
      </w:tr>
      <w:tr>
        <w:tc>
          <w:tcPr>
            <w:tcW w:type="dxa" w:w="2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reports</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report_id (SERIAL)</w:t>
            </w:r>
          </w:p>
        </w:tc>
        <w:tc>
          <w:tcPr>
            <w:tcW w:type="dxa" w:w="16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w:t>
            </w:r>
          </w:p>
        </w:tc>
        <w:tc>
          <w:tcPr>
            <w:tcW w:type="dxa" w:w="37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Daily/Weekly/Monthly aggregations; chart_data (JSONB)</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system_logs</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log_id (SERIAL)</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user_id → users</w:t>
            </w:r>
          </w:p>
        </w:tc>
        <w:tc>
          <w:tcPr>
            <w:tcW w:type="dxa" w:w="37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Admin audit trail: create_user, backup_created, etc.</w:t>
            </w:r>
          </w:p>
        </w:tc>
      </w:tr>
      <w:tr>
        <w:tc>
          <w:tcPr>
            <w:tcW w:type="dxa" w:w="2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datasets</w:t>
            </w:r>
          </w:p>
        </w:tc>
        <w:tc>
          <w:tcPr>
            <w:tcW w:type="dxa" w:w="18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dataset_id (SERIAL)</w:t>
            </w:r>
          </w:p>
        </w:tc>
        <w:tc>
          <w:tcPr>
            <w:tcW w:type="dxa" w:w="16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w:t>
            </w:r>
          </w:p>
        </w:tc>
        <w:tc>
          <w:tcPr>
            <w:tcW w:type="dxa" w:w="37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AI training datasets: name, total_images, annotation_status, format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image_files</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file_id (SERIAL)</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image_id → images</w:t>
            </w:r>
          </w:p>
        </w:tc>
        <w:tc>
          <w:tcPr>
            <w:tcW w:type="dxa" w:w="37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Binary storage (BYTEA): original + annotated images</w:t>
            </w:r>
          </w:p>
        </w:tc>
      </w:tr>
    </w:tbl>
    <w:p>
      <w:pPr>
        <w:spacing w:after="80" w:before="60"/>
      </w:pPr>
      <w:r>
        <w:rPr>
          <w:b/>
          <w:bCs/>
          <w:i/>
          <w:iCs/>
        </w:rPr>
        <w:t xml:space="preserve">Table 3: </w:t>
      </w:r>
      <w:r>
        <w:rPr>
          <w:i/>
          <w:iCs/>
          <w:color w:val="555555"/>
        </w:rPr>
        <w:t xml:space="preserve">PostgreSQL database tables (schema_postgresql.sql)</w:t>
      </w:r>
    </w:p>
    <w:p>
      <w:r>
        <w:br w:type="page"/>
      </w:r>
    </w:p>
    <w:p>
      <w:pPr>
        <w:pStyle w:val="Heading1"/>
      </w:pPr>
      <w:r>
        <w:t xml:space="preserve">6. AI Model Progress</w:t>
      </w:r>
    </w:p>
    <w:p>
      <w:pPr>
        <w:spacing w:after="80"/>
      </w:pPr>
      <w:r>
        <w:t xml:space="preserve">The AI team has developed a complete YOLO26s training pipeline in a Jupyter notebook (maize_yolo26_final (4).ipynb). The notebook covers data preparation, SAHI tiling, three-stage training, and inference, achieving mAP50 of 0.899 on ground-level MCD data and 0.754+ on combined MCD+MTDC-UAV drone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Component</w:t>
            </w:r>
          </w:p>
        </w:tc>
        <w:tc>
          <w:tcPr>
            <w:tcW w:type="dxa" w:w="22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Technology</w:t>
            </w:r>
          </w:p>
        </w:tc>
        <w:tc>
          <w:tcPr>
            <w:tcW w:type="dxa" w:w="220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Configuration</w:t>
            </w:r>
          </w:p>
        </w:tc>
        <w:tc>
          <w:tcPr>
            <w:tcW w:type="dxa" w:w="2460"/>
            <w:tcBorders>
              <w:top w:val="single" w:color="BBBBBB" w:sz="1"/>
              <w:left w:val="single" w:color="BBBBBB" w:sz="1"/>
              <w:bottom w:val="single" w:color="BBBBBB" w:sz="1"/>
              <w:right w:val="single" w:color="BBBBBB" w:sz="1"/>
            </w:tcBorders>
            <w:shd w:fill="2E7D32" w:val="clear"/>
            <w:tcMar>
              <w:top w:type="dxa" w:w="40"/>
              <w:left w:type="dxa" w:w="80"/>
              <w:bottom w:type="dxa" w:w="40"/>
              <w:right w:type="dxa" w:w="80"/>
            </w:tcMar>
          </w:tcPr>
          <w:p>
            <w:pPr>
              <w:jc w:val="center"/>
            </w:pPr>
            <w:r>
              <w:rPr>
                <w:rFonts w:ascii="Arial" w:cs="Arial" w:eastAsia="Arial" w:hAnsi="Arial"/>
                <w:b/>
                <w:bCs/>
                <w:color w:val="FFFFFF"/>
                <w:sz w:val="17"/>
                <w:szCs w:val="17"/>
              </w:rPr>
              <w:t xml:space="preserve">Result</w:t>
            </w:r>
          </w:p>
        </w:tc>
      </w:tr>
      <w:tr>
        <w:tc>
          <w:tcPr>
            <w:tcW w:type="dxa" w:w="25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Model</w:t>
            </w:r>
          </w:p>
        </w:tc>
        <w:tc>
          <w:tcPr>
            <w:tcW w:type="dxa" w:w="2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YOLO26s (Ultralytics)</w:t>
            </w:r>
          </w:p>
        </w:tc>
        <w:tc>
          <w:tcPr>
            <w:tcW w:type="dxa" w:w="2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9.95M params, 22.5 GFLOPs</w:t>
            </w:r>
          </w:p>
        </w:tc>
        <w:tc>
          <w:tcPr>
            <w:tcW w:type="dxa" w:w="24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One-to-one detection head</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Training Stage 1</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AdamW, freeze=5, lr=0.002</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MCD ground only, 50 epochs</w:t>
            </w:r>
          </w:p>
        </w:tc>
        <w:tc>
          <w:tcPr>
            <w:tcW w:type="dxa" w:w="24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mAP50 = 0.899</w:t>
            </w:r>
          </w:p>
        </w:tc>
      </w:tr>
      <w:tr>
        <w:tc>
          <w:tcPr>
            <w:tcW w:type="dxa" w:w="25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Training Stage 2</w:t>
            </w:r>
          </w:p>
        </w:tc>
        <w:tc>
          <w:tcPr>
            <w:tcW w:type="dxa" w:w="2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MuSGD, mixup=0.05, copy-paste</w:t>
            </w:r>
          </w:p>
        </w:tc>
        <w:tc>
          <w:tcPr>
            <w:tcW w:type="dxa" w:w="2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MCD + UAV combined, 80 epochs</w:t>
            </w:r>
          </w:p>
        </w:tc>
        <w:tc>
          <w:tcPr>
            <w:tcW w:type="dxa" w:w="24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mAP50 = 0.754+</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Training Stage 3</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left"/>
            </w:pPr>
            <w:r>
              <w:rPr>
                <w:rFonts w:ascii="Arial" w:cs="Arial" w:eastAsia="Arial" w:hAnsi="Arial"/>
                <w:sz w:val="17"/>
                <w:szCs w:val="17"/>
              </w:rPr>
              <w:t xml:space="preserve">MuSGD, 1280px resolution</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Combined, 80 epochs</w:t>
            </w:r>
          </w:p>
        </w:tc>
        <w:tc>
          <w:tcPr>
            <w:tcW w:type="dxa" w:w="24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16" w:before="16"/>
              <w:jc w:val="center"/>
            </w:pPr>
            <w:r>
              <w:rPr>
                <w:rFonts w:ascii="Arial" w:cs="Arial" w:eastAsia="Arial" w:hAnsi="Arial"/>
                <w:sz w:val="17"/>
                <w:szCs w:val="17"/>
              </w:rPr>
              <w:t xml:space="preserve">In progress</w:t>
            </w:r>
          </w:p>
        </w:tc>
      </w:tr>
      <w:tr>
        <w:tc>
          <w:tcPr>
            <w:tcW w:type="dxa" w:w="25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Tiling (SAHI)</w:t>
            </w:r>
          </w:p>
        </w:tc>
        <w:tc>
          <w:tcPr>
            <w:tcW w:type="dxa" w:w="2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left"/>
            </w:pPr>
            <w:r>
              <w:rPr>
                <w:rFonts w:ascii="Arial" w:cs="Arial" w:eastAsia="Arial" w:hAnsi="Arial"/>
                <w:sz w:val="17"/>
                <w:szCs w:val="17"/>
              </w:rPr>
              <w:t xml:space="preserve">640×640 tiles, 40% overlap</w:t>
            </w:r>
          </w:p>
        </w:tc>
        <w:tc>
          <w:tcPr>
            <w:tcW w:type="dxa" w:w="220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30% min visibility fraction</w:t>
            </w:r>
          </w:p>
        </w:tc>
        <w:tc>
          <w:tcPr>
            <w:tcW w:type="dxa" w:w="2460"/>
            <w:tcBorders>
              <w:top w:val="single" w:color="BBBBBB" w:sz="1"/>
              <w:left w:val="single" w:color="BBBBBB" w:sz="1"/>
              <w:bottom w:val="single" w:color="BBBBBB" w:sz="1"/>
              <w:right w:val="single" w:color="BBBBBB" w:sz="1"/>
            </w:tcBorders>
            <w:shd w:fill="F5F7FA" w:val="clear"/>
            <w:tcMar>
              <w:top w:type="dxa" w:w="40"/>
              <w:left w:type="dxa" w:w="80"/>
              <w:bottom w:type="dxa" w:w="40"/>
              <w:right w:type="dxa" w:w="80"/>
            </w:tcMar>
          </w:tcPr>
          <w:p>
            <w:pPr>
              <w:spacing w:after="16" w:before="16"/>
              <w:jc w:val="center"/>
            </w:pPr>
            <w:r>
              <w:rPr>
                <w:rFonts w:ascii="Arial" w:cs="Arial" w:eastAsia="Arial" w:hAnsi="Arial"/>
                <w:sz w:val="17"/>
                <w:szCs w:val="17"/>
              </w:rPr>
              <w:t xml:space="preserve">22,343 tiles total</w:t>
            </w:r>
          </w:p>
        </w:tc>
      </w:tr>
    </w:tbl>
    <w:p>
      <w:pPr>
        <w:spacing w:after="80" w:before="60"/>
      </w:pPr>
      <w:r>
        <w:rPr>
          <w:b/>
          <w:bCs/>
          <w:i/>
          <w:iCs/>
        </w:rPr>
        <w:t xml:space="preserve">Table 4: </w:t>
      </w:r>
      <w:r>
        <w:rPr>
          <w:i/>
          <w:iCs/>
          <w:color w:val="555555"/>
        </w:rPr>
        <w:t xml:space="preserve">AI model training summary</w:t>
      </w:r>
    </w:p>
    <w:p>
      <w:pPr>
        <w:pStyle w:val="Heading1"/>
      </w:pPr>
      <w:r>
        <w:t xml:space="preserve">7. Testing Plan and Results</w:t>
      </w:r>
    </w:p>
    <w:p>
      <w:pPr>
        <w:spacing w:after="80"/>
      </w:pPr>
      <w:r>
        <w:t xml:space="preserve">A comprehensive testing plan was executed on 28 May 2026 covering 17 test cases across UI, API, edge, and mobile categories. All 17 tests passed (100%). Additionally, 30 per-story test case tables provide detailed verification against each user story with traceability to BCE diagram references (A.1–E.5).</w:t>
      </w:r>
    </w:p>
    <w:p>
      <w:pPr>
        <w:pStyle w:val="Heading1"/>
      </w:pPr>
      <w:r>
        <w:t xml:space="preserve">8. Challenges and Risks</w:t>
      </w:r>
    </w:p>
    <w:p>
      <w:pPr>
        <w:pStyle w:val="ListParagraph"/>
        <w:numPr>
          <w:ilvl w:val="0"/>
          <w:numId w:val="2"/>
        </w:numPr>
        <w:spacing w:after="50"/>
      </w:pPr>
      <w:r>
        <w:t xml:space="preserve">Dataset scale: With 1,161 original images across two datasets, the model may not generalise to unseen field conditions. SAHI tiling and augmentation partially address this.</w:t>
      </w:r>
    </w:p>
    <w:p>
      <w:pPr>
        <w:pStyle w:val="ListParagraph"/>
        <w:numPr>
          <w:ilvl w:val="0"/>
          <w:numId w:val="2"/>
        </w:numPr>
        <w:spacing w:after="50"/>
      </w:pPr>
      <w:r>
        <w:t xml:space="preserve">Model integration: Real-time inference latency depends on hardware (GPU vs CPU). Mock fallback ensures prototype always runs, but real deployment needs optimisation (ONNX, TensorRT).</w:t>
      </w:r>
    </w:p>
    <w:p>
      <w:pPr>
        <w:pStyle w:val="ListParagraph"/>
        <w:numPr>
          <w:ilvl w:val="0"/>
          <w:numId w:val="2"/>
        </w:numPr>
        <w:spacing w:after="50"/>
      </w:pPr>
      <w:r>
        <w:t xml:space="preserve">Batch upload: Currently single-file only. Multi-file batch upload is a planned enhancement for Week 11-12.</w:t>
      </w:r>
    </w:p>
    <w:p>
      <w:pPr>
        <w:pStyle w:val="ListParagraph"/>
        <w:numPr>
          <w:ilvl w:val="0"/>
          <w:numId w:val="2"/>
        </w:numPr>
        <w:spacing w:after="50"/>
      </w:pPr>
      <w:r>
        <w:t xml:space="preserve">Occlusion handling: Dense tassel clusters in ground-level images remain challenging. High-resolution fine-tuning (1280px) and copy-paste augmentation help reduce missed detections.</w:t>
      </w:r>
    </w:p>
    <w:p>
      <w:pPr>
        <w:pStyle w:val="ListParagraph"/>
        <w:numPr>
          <w:ilvl w:val="0"/>
          <w:numId w:val="2"/>
        </w:numPr>
        <w:spacing w:after="50"/>
      </w:pPr>
      <w:r>
        <w:t xml:space="preserve">Security hardening: File upload access control (access_level field) is defined in the schema but full encryption and access logging are future work.</w:t>
      </w:r>
    </w:p>
    <w:p>
      <w:pPr>
        <w:pStyle w:val="Heading1"/>
      </w:pPr>
      <w:r>
        <w:t xml:space="preserve">9. Next Steps (Week 11–14)</w:t>
      </w:r>
    </w:p>
    <w:p>
      <w:pPr>
        <w:pStyle w:val="ListParagraph"/>
        <w:numPr>
          <w:ilvl w:val="0"/>
          <w:numId w:val="3"/>
        </w:numPr>
        <w:spacing w:after="50"/>
      </w:pPr>
      <w:r>
        <w:t xml:space="preserve">Export trained YOLO26s weights (best.pt) from Colab and integrate with Flask backend for live inference via inference.py.</w:t>
      </w:r>
    </w:p>
    <w:p>
      <w:pPr>
        <w:pStyle w:val="ListParagraph"/>
        <w:numPr>
          <w:ilvl w:val="0"/>
          <w:numId w:val="3"/>
        </w:numPr>
        <w:spacing w:after="50"/>
      </w:pPr>
      <w:r>
        <w:t xml:space="preserve">Complete Stage 3 high-resolution fine-tuning and evaluate final mAP@0.5:0.95 metrics on the held-out test set (8,698 tiles).</w:t>
      </w:r>
    </w:p>
    <w:p>
      <w:pPr>
        <w:pStyle w:val="ListParagraph"/>
        <w:numPr>
          <w:ilvl w:val="0"/>
          <w:numId w:val="3"/>
        </w:numPr>
        <w:spacing w:after="50"/>
      </w:pPr>
      <w:r>
        <w:t xml:space="preserve">Implement batch upload and multi-file processing in frontend upload flow.</w:t>
      </w:r>
    </w:p>
    <w:p>
      <w:pPr>
        <w:pStyle w:val="ListParagraph"/>
        <w:numPr>
          <w:ilvl w:val="0"/>
          <w:numId w:val="3"/>
        </w:numPr>
        <w:spacing w:after="50"/>
      </w:pPr>
      <w:r>
        <w:t xml:space="preserve">Add PDF report export via backend PDF generation (replacing current alert-based export).</w:t>
      </w:r>
    </w:p>
    <w:p>
      <w:pPr>
        <w:pStyle w:val="ListParagraph"/>
        <w:numPr>
          <w:ilvl w:val="0"/>
          <w:numId w:val="3"/>
        </w:numPr>
        <w:spacing w:after="50"/>
      </w:pPr>
      <w:r>
        <w:t xml:space="preserve">Enhance Agronomist dashboard with statistical trend analysis and anomaly detection algorithms.</w:t>
      </w:r>
    </w:p>
    <w:p>
      <w:pPr>
        <w:pStyle w:val="ListParagraph"/>
        <w:numPr>
          <w:ilvl w:val="0"/>
          <w:numId w:val="3"/>
        </w:numPr>
        <w:spacing w:after="50"/>
      </w:pPr>
      <w:r>
        <w:t xml:space="preserve">Implement model version registry for A/B comparison between YOLOv8 and YOLO26 variants.</w:t>
      </w:r>
    </w:p>
    <w:p>
      <w:pPr>
        <w:pStyle w:val="ListParagraph"/>
        <w:numPr>
          <w:ilvl w:val="0"/>
          <w:numId w:val="3"/>
        </w:numPr>
        <w:spacing w:after="50"/>
      </w:pPr>
      <w:r>
        <w:t xml:space="preserve">Conduct end-to-end integration testing with real model inference on target hardware.</w:t>
      </w:r>
    </w:p>
    <w:p>
      <w:pPr>
        <w:spacing w:before="200"/>
      </w:pPr>
    </w:p>
    <w:p>
      <w:r>
        <w:rPr>
          <w:b/>
          <w:bCs/>
        </w:rPr>
        <w:t xml:space="preserve">Document Version: </w:t>
      </w:r>
      <w:r>
        <w:t xml:space="preserve">2.0 — Updated from Week 5 PRD</w:t>
      </w:r>
    </w:p>
    <w:p>
      <w:r>
        <w:rPr>
          <w:b/>
          <w:bCs/>
        </w:rPr>
        <w:t xml:space="preserve">Date: </w:t>
      </w:r>
      <w:r>
        <w:t xml:space="preserve">13 June 2026</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i/>
        <w:iCs/>
        <w:color w:val="888888"/>
        <w:sz w:val="16"/>
        <w:szCs w:val="16"/>
      </w:rPr>
      <w:t xml:space="preserve">FYP-26-S2-7 Preliminary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2E7D32"/>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2026-06-07T11:04:30.623Z</dcterms:created>
  <dcterms:modified xsi:type="dcterms:W3CDTF">2026-06-07T11:04:30.623Z</dcterms:modified>
</cp:coreProperties>
</file>

<file path=docProps/custom.xml><?xml version="1.0" encoding="utf-8"?>
<Properties xmlns="http://schemas.openxmlformats.org/officeDocument/2006/custom-properties" xmlns:vt="http://schemas.openxmlformats.org/officeDocument/2006/docPropsVTypes"/>
</file>