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ASCII ART генератора для візуалізації 3D-фігур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ЧИПІГІНА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Розробка ASCII ART генератора для візуалізації 3D-фігур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лабораторної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cтворення додатка для малювання 3D-фігур у ASCII-арті на основі об’єктно - орієнтованого підходу та мови Python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1: Проектування класів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90750" cy="127635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2: Введення користувача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4051300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Представлення фігури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97510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4: Проектування з 3D в 2D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метод, який перетворює 3D-представлення фігури у 2D-представлення, придатне для ASCII-арту.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975100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5: Відображення ASCII-арту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97510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6: Інтерфейс, зрозумілий для користувача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52730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8: Варіанти кольорів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048000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9: Збереження та експорт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функціональність для зберігання згенерованого 3D ASCII-арту у текстовий файл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447800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05225" cy="260985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створила високорівневий об'єктно-орієнтований генератор 3D ASCII-арту, який дозволить користувачам проектувати, відображати та маніпулювати 3D-фігурами в ASCII-арті.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757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9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hFp25GuX3kZwKm5Wd/Lzxfz59w==">CgMxLjA4AHIhMVhBNUZYOXJWSzlNZWZtcXZmX2U1bE4xSlRKZmhGMEVY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2024-10-29T08:46:00Z</dcterms:created>
  <dc:creator>Яна Нащецька</dc:creator>
</cp:coreProperties>
</file>