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tabs>
          <w:tab w:val="left" w:pos="3937"/>
        </w:tabs>
        <w:rPr>
          <w:rFonts w:ascii="Microsoft Sans Serif"/>
          <w:sz w:val="1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Pr>
          <w:rFonts w:ascii="Microsoft Sans Serif"/>
          <w:sz w:val="1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Pr>
          <w:rFonts w:ascii="Microsoft Sans Serif"/>
          <w:sz w:val="1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Pr>
          <w:rFonts w:ascii="Microsoft Sans Serif"/>
          <w:sz w:val="1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Pr>
          <w:rFonts w:ascii="Microsoft Sans Serif"/>
          <w:sz w:val="1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Pr>
          <w:rFonts w:ascii="Microsoft Sans Serif"/>
          <w:sz w:val="1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Pr>
          <w:rFonts w:ascii="Microsoft Sans Serif"/>
          <w:sz w:val="1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Pr>
          <w:rFonts w:ascii="Microsoft Sans Serif"/>
          <w:sz w:val="1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Pr>
          <w:rFonts w:ascii="Microsoft Sans Serif"/>
          <w:sz w:val="1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Pr>
          <w:rFonts w:ascii="Microsoft Sans Serif"/>
          <w:sz w:val="1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Pr>
          <w:rFonts w:ascii="Microsoft Sans Serif"/>
          <w:sz w:val="1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Pr>
          <w:rFonts w:ascii="Microsoft Sans Serif"/>
          <w:sz w:val="1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Pr>
          <w:rFonts w:ascii="Microsoft Sans Serif"/>
          <w:b/>
          <w:sz w:val="36"/>
          <w:szCs w:val="36"/>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jc w:val="center"/>
        <w:rPr>
          <w:b/>
          <w:sz w:val="56"/>
          <w:szCs w:val="56"/>
          <w:lang w:val="vi-VN"/>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b/>
          <w:sz w:val="56"/>
          <w:szCs w:val="56"/>
        </w:rPr>
        <w:t>BỘ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b/>
          <w:sz w:val="56"/>
          <w:szCs w:val="56"/>
          <w:lang w:val="vi-VN"/>
        </w:rPr>
        <w:t xml:space="preserve"> ĐỀ READING VSTEP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tabs>
          <w:tab w:val="left" w:pos="3248"/>
        </w:tabs>
        <w:rPr>
          <w:rFonts w:ascii="Microsoft Sans Serif"/>
          <w:sz w:val="16"/>
        </w:rPr>
        <w:sectPr w:rsidR="000A4E03" w:rsidRPr="00D92000">
          <w:footerReference w:type="default" r:id="rId7"/>
          <w:type w:val="continuous"/>
          <w:pgSz w:w="11910" w:h="16840"/>
          <w:pgMar w:top="1380" w:right="1274" w:bottom="280" w:left="1275" w:header="0" w:footer="89" w:gutter="0"/>
          <w:pgNumType w:start="1"/>
          <w:cols w:space="720"/>
        </w:sect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Microsoft Sans Serif"/>
          <w:sz w:val="16"/>
        </w:rPr>
        <w:t xml:space="preserve">	</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rPr>
          <w:rFonts w:ascii="Microsoft Sans Serif"/>
          <w:sz w:val="20"/>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Microsoft Sans Serif"/>
          <w:noProof/>
          <w:sz w:val="20"/>
        </w:rPr>
        <w:drawing>
          <wp:inline distT="0" distR="0" distB="0" distL="0">
            <wp:extent cx="7566778" cy="10045820"/>
            <wp:docPr id="0" name="Drawing 0" descr="image1.png"/>
            <a:graphic xmlns:a="http://schemas.openxmlformats.org/drawingml/2006/main">
              <a:graphicData uri="http://schemas.openxmlformats.org/drawingml/2006/picture">
                <pic:pic xmlns:pic="http://schemas.openxmlformats.org/drawingml/2006/picture">
                  <pic:nvPicPr>
                    <pic:cNvPr id="0" name="Picture 0" descr="image1.png"/>
                    <pic:cNvPicPr>
                      <a:picLocks noChangeAspect="true"/>
                    </pic:cNvPicPr>
                  </pic:nvPicPr>
                  <pic:blipFill>
                    <a:blip r:embed="rId2"/>
                    <a:stretch>
                      <a:fillRect/>
                    </a:stretch>
                  </pic:blipFill>
                  <pic:spPr>
                    <a:xfrm>
                      <a:off x="0" y="0"/>
                      <a:ext cx="7566778" cy="10045820"/>
                    </a:xfrm>
                    <a:prstGeom prst="rect">
                      <a:avLst/>
                    </a:prstGeom>
                  </pic:spPr>
                </pic:pic>
              </a:graphicData>
            </a:graphic>
          </wp:inline>
        </w:drawing>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rPr>
          <w:rFonts w:ascii="Microsoft Sans Serif"/>
          <w:sz w:val="20"/>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rPr>
          <w:rFonts w:ascii="Microsoft Sans Serif"/>
          <w:sz w:val="20"/>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rPr>
          <w:rFonts w:ascii="Microsoft Sans Serif"/>
          <w:sz w:val="20"/>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rPr>
          <w:rFonts w:ascii="Microsoft Sans Serif"/>
          <w:sz w:val="20"/>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rPr>
          <w:rFonts w:ascii="Microsoft Sans Serif"/>
          <w:sz w:val="20"/>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rPr>
          <w:rFonts w:ascii="Microsoft Sans Serif"/>
          <w:sz w:val="20"/>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rPr>
          <w:rFonts w:ascii="Microsoft Sans Serif"/>
          <w:sz w:val="20"/>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rPr>
          <w:rFonts w:ascii="Microsoft Sans Serif"/>
          <w:sz w:val="20"/>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rPr>
          <w:rFonts w:ascii="Microsoft Sans Serif"/>
          <w:sz w:val="20"/>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88"/>
        <w:ind w:left="0"/>
        <w:rPr>
          <w:rFonts w:ascii="Microsoft Sans Serif"/>
          <w:sz w:val="20"/>
        </w:rPr>
      </w:pPr>
    </w:p>
    <w:tbl>
      <w:tbl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tblW w:w="0" w:type="auto"/>
        <w:tblInd w:w="172" w:type="dxa"/>
        <w:tblLayout w:type="fixed"/>
        <w:tblCellMar>
          <w:left w:w="0" w:type="dxa"/>
          <w:right w:w="0" w:type="dxa"/>
        </w:tblCellMar>
        <w:tblLook w:val="01E0" w:firstRow="1" w:lastRow="1" w:firstColumn="1" w:lastColumn="1" w:noHBand="0" w:noVBand="0"/>
      </w:tblPr>
      <w:tr>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tcW w:w="9028" w:type="dxa"/>
            <w:tcBorders>
              <w:bottom w:val="single" w:sz="48" w:space="0" w:color="528135"/>
            </w:tcBorders>
          </w:tcPr>
          <w:p/>
        </w:tc>
      </w:tr>
      <w:tr>
        <w:tc>
          <w:tc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tcW w:w="9028" w:type="dxa"/>
            <w:tcBorders>
              <w:top w:val="single" w:sz="36" w:space="0" w:color="528135"/>
              <w:bottom w:val="single" w:sz="36" w:space="0" w:color="528135"/>
            </w:tcBorders>
            <w:shd w:val="clear" w:color="auto" w:fill="FFFFFF"/>
          </w:tcPr>
          <w:p/>
        </w:tc>
      </w:tr>
    </w:tbl>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TableParagraph"/>
        <w:spacing w:before="0" w:line="240" w:lineRule="auto"/>
        <w:ind w:left="0"/>
        <w:jc w:val="center"/>
        <w:rPr>
          <w:rFonts w:ascii="Arial Black"/>
          <w:sz w:val="114"/>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Arial Black"/>
          <w:color w:val="FFFFFF"/>
          <w:spacing w:val="-2"/>
          <w:sz w:val="114"/>
        </w:rPr>
        <w:t>READING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TableParagraph"/>
        <w:spacing w:before="1" w:line="240" w:lineRule="auto"/>
        <w:ind w:left="0"/>
        <w:rPr>
          <w:rFonts w:ascii="Microsoft Sans Serif"/>
          <w:sz w:val="48"/>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TableParagraph"/>
        <w:spacing w:before="0" w:line="240" w:lineRule="auto"/>
        <w:ind w:left="333"/>
        <w:rPr>
          <w:rFonts w:ascii="Tahoma" w:hAnsi="Tahoma"/>
          <w:b/>
          <w:sz w:val="4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Tahoma" w:hAnsi="Tahoma"/>
          <w:b/>
          <w:color w:val="528135"/>
          <w:sz w:val="48"/>
        </w:rPr>
        <w:t>TÀI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Tahoma" w:hAnsi="Tahoma"/>
          <w:b/>
          <w:color w:val="528135"/>
          <w:spacing w:val="-3"/>
          <w:sz w:val="4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Tahoma" w:hAnsi="Tahoma"/>
          <w:b/>
          <w:color w:val="528135"/>
          <w:sz w:val="48"/>
        </w:rPr>
        <w:t>LIỆU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Tahoma" w:hAnsi="Tahoma"/>
          <w:b/>
          <w:color w:val="528135"/>
          <w:spacing w:val="-5"/>
          <w:sz w:val="4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Tahoma" w:hAnsi="Tahoma"/>
          <w:b/>
          <w:color w:val="528135"/>
          <w:sz w:val="48"/>
        </w:rPr>
        <w:t>ÔN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Tahoma" w:hAnsi="Tahoma"/>
          <w:b/>
          <w:color w:val="528135"/>
          <w:spacing w:val="-2"/>
          <w:sz w:val="4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Tahoma" w:hAnsi="Tahoma"/>
          <w:b/>
          <w:color w:val="528135"/>
          <w:sz w:val="48"/>
        </w:rPr>
        <w:t>THI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Tahoma" w:hAnsi="Tahoma"/>
          <w:b/>
          <w:color w:val="528135"/>
          <w:spacing w:val="-2"/>
          <w:sz w:val="4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Tahoma" w:hAnsi="Tahoma"/>
          <w:b/>
          <w:color w:val="528135"/>
          <w:sz w:val="48"/>
        </w:rPr>
        <w:t>VSTEP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Tahoma" w:hAnsi="Tahoma"/>
          <w:b/>
          <w:color w:val="528135"/>
          <w:spacing w:val="-3"/>
          <w:sz w:val="4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Tahoma" w:hAnsi="Tahoma"/>
          <w:b/>
          <w:color w:val="528135"/>
          <w:sz w:val="48"/>
        </w:rPr>
        <w:t>B1,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Tahoma" w:hAnsi="Tahoma"/>
          <w:b/>
          <w:color w:val="528135"/>
          <w:spacing w:val="-1"/>
          <w:sz w:val="4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Tahoma" w:hAnsi="Tahoma"/>
          <w:b/>
          <w:color w:val="528135"/>
          <w:sz w:val="48"/>
        </w:rPr>
        <w:t xml:space="preserve">B2,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Tahoma" w:hAnsi="Tahoma"/>
          <w:b/>
          <w:color w:val="528135"/>
          <w:spacing w:val="-5"/>
          <w:sz w:val="48"/>
        </w:rPr>
        <w:t>C1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TableParagraph"/>
        <w:tabs>
          <w:tab w:val="left" w:pos="8461"/>
        </w:tabs>
        <w:spacing w:before="327" w:line="508" w:lineRule="auto"/>
        <w:ind w:left="1041" w:right="564"/>
        <w:rPr>
          <w:rFonts w:ascii="Arial MT"/>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Arial MT"/>
          <w:color w:val="528135"/>
          <w:sz w:val="28"/>
        </w:rPr>
        <w:t>Name: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Arial MT"/>
          <w:color w:val="528135"/>
          <w:spacing w:val="4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Arial MT"/>
          <w:color w:val="528135"/>
          <w:sz w:val="28"/>
          <w:u w:val="single" w:color="51803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Arial MT"/>
          <w:color w:val="528135"/>
          <w:sz w:val="28"/>
        </w:rPr>
        <w:t xml:space="preserve"> Phone: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Fonts w:ascii="Arial MT"/>
          <w:color w:val="528135"/>
          <w:sz w:val="28"/>
          <w:u w:val="single" w:color="518034"/>
        </w:rPr>
        <w:t xml:space="preserve">	</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rPr>
          <w:rFonts w:ascii="Microsoft Sans Serif"/>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rPr>
          <w:rFonts w:ascii="Microsoft Sans Serif"/>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rPr>
          <w:rFonts w:ascii="Microsoft Sans Serif"/>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rPr>
          <w:rFonts w:ascii="Microsoft Sans Serif"/>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75"/>
        <w:ind w:left="0"/>
        <w:rPr>
          <w:rFonts w:ascii="Microsoft Sans Serif"/>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right="159"/>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0"/>
        </w:rPr>
        <w:t>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92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before="60"/>
        <w:ind w:left="165"/>
        <w:rPr>
          <w:b/>
          <w:sz w:val="32"/>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b/>
          <w:noProof/>
          <w:sz w:val="32"/>
        </w:rPr>
      </w:r>
      <w:r>
        <w:rPr xsi:nil="true"/>
      </w:r>
      <w:r>
        <w:rPr xsi:nil="true"/>
      </w:r>
      <w:r>
        <w:rPr xsi:nil="true"/>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b/>
          <w:sz w:val="32"/>
        </w:rPr>
        <w:t>MỤC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b/>
          <w:spacing w:val="-9"/>
          <w:sz w:val="3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b/>
          <w:spacing w:val="-5"/>
          <w:sz w:val="32"/>
        </w:rPr>
        <w:t>LỤC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b/>
          <w:spacing w:val="-5"/>
          <w:sz w:val="32"/>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rPr>
          <w:b/>
          <w:sz w:val="32"/>
        </w:rPr>
        <w:sectPr w:rsidR="000A4E03">
          <w:pgSz w:w="11910" w:h="16840"/>
          <w:pgMar w:top="1360" w:right="1275" w:bottom="1019"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TOC4"/>
        <w:sectPr w:rsidR="000A4E03">
          <w:type w:val="continuous"/>
          <w:pgSz w:w="11910" w:h="16840"/>
          <w:pgMar w:top="1379" w:right="1275" w:bottom="1019"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48"/>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0"/>
        </w:rPr>
        <w:t>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ectPr w:rsidR="000A4E03">
          <w:type w:val="continuous"/>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1"/>
        <w:spacing w:before="61"/>
        <w:ind w:left="165"/>
        <w:jc w:val="both"/>
      </w:pPr>
      <w:r>
        <w:rPr xsi:nil="true"/>
      </w:r>
      <w:r>
        <w:rPr xsi:nil="true"/>
      </w:r>
      <w:r>
        <w:rPr xsi:nil="true"/>
      </w:r>
      <w:r>
        <w:rPr xsi:nil="true"/>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2"/>
        <w:spacing w:before="49"/>
        <w:jc w:val="both"/>
      </w:pPr>
      <w:r>
        <w:rPr xsi:nil="true"/>
      </w:r>
      <w:r>
        <w:rPr xsi:nil="true"/>
      </w:r>
      <w:r>
        <w:rPr xsi:nil="true"/>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165" w:right="165"/>
        <w:jc w:val="both"/>
      </w:pPr>
      <w:r>
        <w:rPr xsi:nil="true"/>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9"/>
        </w:rPr>
        <w:t xml:space="preserve"> </w:t>
      </w:r>
      <w:r>
        <w:rPr xsi:nil="true"/>
        <w:t>identifying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characteristic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9"/>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minerals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8"/>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9"/>
        </w:rPr>
        <w:t xml:space="preserve"> </w:t>
      </w:r>
      <w:r>
        <w:rPr xsi:nil="true"/>
        <w:t>relative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9"/>
        </w:rPr>
        <w:t xml:space="preserve"> </w:t>
      </w:r>
      <w:r>
        <w:rPr xsi:nil="true"/>
        <w:t>hardness,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8"/>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8"/>
        </w:rPr>
        <w:t xml:space="preserve"> </w:t>
      </w:r>
      <w:r>
        <w:rPr xsi:nil="true"/>
        <w:t>be determined by scratching one mineral with another. In this type of test, a harder mineral can scratch a softer one, but a softer mineral is unable to scratch the harder one. The Mohs' hardness scale is used to rank minerals according to hardness. Ten minerals are listed in this scale, ranging 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talc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with a hardness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diamond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hardness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10.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scale,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quartz</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harder than feldspar (number 6) and is therefore able to scratch it; however, feldspar is unable to make a mark on quartz.</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1"/>
        <w:numPr>
          <w:ilvl w:val="0"/>
          <w:numId w:val="134"/>
        </w:numPr>
        <w:tabs>
          <w:tab w:val="left" w:pos="524"/>
        </w:tabs>
        <w:spacing w:before="158"/>
        <w:ind w:left="524" w:hanging="359"/>
        <w:jc w:val="both"/>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states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subject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passage?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hardness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diamonds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Identifying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minerals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means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scratch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test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Feldspar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Mohs'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scale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Recognizing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minerals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natural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state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1"/>
        <w:numPr>
          <w:ilvl w:val="0"/>
          <w:numId w:val="134"/>
        </w:numPr>
        <w:tabs>
          <w:tab w:val="left" w:pos="524"/>
        </w:tabs>
        <w:spacing w:before="48"/>
        <w:ind w:left="524" w:hanging="359"/>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main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idea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4"/>
        </w:numPr>
        <w:tabs>
          <w:tab w:val="left" w:pos="883"/>
          <w:tab w:val="left" w:pos="885"/>
        </w:tabs>
        <w:spacing w:line="276" w:lineRule="auto"/>
        <w:ind w:right="17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 hardness of a mineral can be determined by its ability to make a mark on other minerals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4"/>
        </w:numPr>
        <w:tabs>
          <w:tab w:val="left" w:pos="883"/>
          <w:tab w:val="left" w:pos="885"/>
        </w:tabs>
        <w:spacing w:before="1" w:line="276" w:lineRule="auto"/>
        <w:ind w:right="17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 xml:space="preserve">diamonds, with a hardness of 10 on the Mohs' scale, can scratch all other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minerals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4"/>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softer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mineral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cannot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scratched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harder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 xml:space="preserve"> mineral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talc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mineral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listed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Mohs'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scale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2"/>
        <w:spacing w:before="206"/>
        <w:jc w:val="both"/>
      </w:pPr>
      <w:r>
        <w:rPr xsi:nil="true"/>
      </w:r>
      <w:r>
        <w:rPr xsi:nil="true"/>
      </w:r>
      <w:r>
        <w:rPr xsi:nil="true"/>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165" w:right="168"/>
        <w:jc w:val="both"/>
      </w:pPr>
      <w:r>
        <w:rPr xsi:nil="true"/>
        <w:t>Hurricanes generally occur in the North Atlantic from May through November, with the peak of the hurricane season in September; only rarely will they occur from December through April in that part of the ocean. The main reason for the occurrence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hurricanes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during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period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temperature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8"/>
        </w:rPr>
        <w:t xml:space="preserve"> </w:t>
      </w:r>
      <w:r>
        <w:rPr xsi:nil="true"/>
        <w:t>water’s surface is at its warmest and the humidity of the air is at its highest.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5"/>
        <w:jc w:val="both"/>
      </w:pP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tropical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storms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occur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each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year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North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Atlantic,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five, 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average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powerful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enough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called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hurricanes.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classified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a hurricane, a tropical storm must have winds reaching speeds of at least 117 kilometers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per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hour,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winds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much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winds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intense hurricanes can easily surpass 240 kilometers per hour.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1"/>
        <w:numPr>
          <w:ilvl w:val="0"/>
          <w:numId w:val="133"/>
        </w:numPr>
        <w:tabs>
          <w:tab w:val="left" w:pos="447"/>
        </w:tabs>
        <w:spacing w:before="160"/>
        <w:ind w:left="447" w:hanging="282"/>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mainly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discusses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3"/>
        </w:numPr>
        <w:tabs>
          <w:tab w:val="left" w:pos="883"/>
        </w:tabs>
        <w:ind w:left="883" w:hanging="3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hurricanes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occur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each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year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3"/>
        </w:numPr>
        <w:tabs>
          <w:tab w:val="left" w:pos="883"/>
        </w:tabs>
        <w:spacing w:before="47"/>
        <w:ind w:left="883" w:hanging="3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strength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hurricanes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115"/>
        <w:ind w:left="0" w:right="159"/>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0"/>
        </w:rPr>
        <w:t>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3"/>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weather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North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Atlantic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3"/>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Hurricanes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world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1"/>
        <w:numPr>
          <w:ilvl w:val="0"/>
          <w:numId w:val="133"/>
        </w:numPr>
        <w:tabs>
          <w:tab w:val="left" w:pos="447"/>
        </w:tabs>
        <w:spacing w:before="50"/>
        <w:ind w:left="447" w:hanging="282"/>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title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be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North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Atlantic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Ocean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Storms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Northern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Atlantic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Hurricanes: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Damage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Destruction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happens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through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November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2"/>
        <w:spacing w:before="209"/>
        <w:jc w:val="both"/>
      </w:pPr>
      <w:r>
        <w:rPr xsi:nil="true"/>
      </w:r>
      <w:r>
        <w:rPr xsi:nil="true"/>
      </w:r>
      <w:r>
        <w:rPr xsi:nil="true"/>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0"/>
        <w:jc w:val="both"/>
      </w:pPr>
      <w:r>
        <w:rPr xsi:nil="true"/>
        <w:t>Because different tree species adapted to different climates and soil types have evolved over millennia, many kinds of forests occupy the earth today. The primitive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forests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several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9"/>
        </w:rPr>
        <w:t xml:space="preserve"> </w:t>
      </w:r>
      <w:r>
        <w:rPr xsi:nil="true"/>
        <w:t>hundred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9"/>
        </w:rPr>
        <w:t xml:space="preserve"> </w:t>
      </w:r>
      <w:r>
        <w:rPr xsi:nil="true"/>
        <w:t>million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1"/>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9"/>
        </w:rPr>
        <w:t xml:space="preserve"> </w:t>
      </w:r>
      <w:r>
        <w:rPr xsi:nil="true"/>
        <w:t>ago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consisted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9"/>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fewer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kinds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of trees.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fact,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earliest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“trees,”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grew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nearly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500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million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ago,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were like giant club mosses. They lacked true roots and consisted of a tangle of specialized branches that clambered over rocky ground. Fifty million years later came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dense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forests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terns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prevailed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tropical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climates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era. The forerunners of modern conifers were on the scene 300 million years ago, 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plant life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abundantly colonized marshy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land,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building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tremendous coal and oil reserves so important today. By the time the dinosaurs roamed the earth 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180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4"/>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ago,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Cretaceous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period,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seed-bearing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trees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had evolved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shed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leaves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winter;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8"/>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sprung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angiosperms and our present deciduous forests.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1"/>
        <w:numPr>
          <w:ilvl w:val="0"/>
          <w:numId w:val="132"/>
        </w:numPr>
        <w:tabs>
          <w:tab w:val="left" w:pos="444"/>
        </w:tabs>
        <w:spacing w:before="160"/>
        <w:ind w:left="444" w:hanging="279"/>
        <w:jc w:val="both"/>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main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idea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passage?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2"/>
        </w:numPr>
        <w:tabs>
          <w:tab w:val="left" w:pos="883"/>
        </w:tabs>
        <w:spacing w:before="208"/>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Conifers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oldest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trees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today’s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forests.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Climate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affected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development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trees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millennia.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predecessors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today’s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forests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giant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club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mosses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ferns.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2"/>
        </w:numPr>
        <w:tabs>
          <w:tab w:val="left" w:pos="883"/>
          <w:tab w:val="left" w:pos="885"/>
        </w:tabs>
        <w:spacing w:line="276" w:lineRule="auto"/>
        <w:ind w:right="16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 xml:space="preserve">The variety of trees in today’s forests are a result of millions of years of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evolution.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16"/>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0"/>
        </w:rPr>
        <w:t>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2"/>
        <w:spacing w:before="61"/>
        <w:jc w:val="both"/>
      </w:pPr>
      <w:r>
        <w:rPr xsi:nil="true"/>
      </w:r>
      <w:r>
        <w:rPr xsi:nil="true"/>
      </w:r>
      <w:r>
        <w:rPr xsi:nil="true"/>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59"/>
        <w:jc w:val="both"/>
      </w:pPr>
      <w:r>
        <w:rPr xsi:nil="true"/>
        <w:t>Birds have two basic types of sounds: songs and calls. Songs are usually more complex than calls and are utilized primarily by adult males during the breeding season to establish territories or attract mates. Calls are normally simple notes, single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repeated,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vocalized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males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4"/>
        </w:rPr>
        <w:t xml:space="preserve"> </w:t>
      </w:r>
      <w:r>
        <w:rPr xsi:nil="true"/>
        <w:t>females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seasons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4"/>
        </w:rPr>
        <w:t xml:space="preserve"> </w:t>
      </w:r>
      <w:r>
        <w:rPr xsi:nil="true"/>
        <w:t>express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alarm 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maintain contact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with mates,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offspring,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birds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species.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All songs and most calls are distinctive, and with concentrated study and practice, bird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watchers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learn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identity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birds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8"/>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sounds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call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 xml:space="preserve">as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well.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1"/>
        <w:numPr>
          <w:ilvl w:val="0"/>
          <w:numId w:val="131"/>
        </w:numPr>
        <w:tabs>
          <w:tab w:val="left" w:pos="444"/>
        </w:tabs>
        <w:spacing w:before="160"/>
        <w:ind w:left="444" w:hanging="279"/>
        <w:jc w:val="both"/>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main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idea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passage?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1"/>
        </w:numPr>
        <w:tabs>
          <w:tab w:val="left" w:pos="883"/>
        </w:tabs>
        <w:spacing w:before="20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Bird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calls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songs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distinctive,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meaningful,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identifiable.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Bird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songs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complicated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mainly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males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attract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mates.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Birds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language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maintain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contact.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1"/>
        </w:numPr>
        <w:tabs>
          <w:tab w:val="left" w:pos="883"/>
          <w:tab w:val="left" w:pos="885"/>
        </w:tabs>
        <w:spacing w:line="276" w:lineRule="auto"/>
        <w:ind w:right="16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Birdwatchers can identity many bird calls and 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meanings and learn to mimic them as well.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2"/>
        <w:spacing w:before="160"/>
        <w:jc w:val="both"/>
      </w:pPr>
      <w:r>
        <w:rPr xsi:nil="true"/>
      </w:r>
      <w:r>
        <w:rPr xsi:nil="true"/>
      </w:r>
      <w:r>
        <w:rPr xsi:nil="true"/>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165" w:right="159"/>
        <w:jc w:val="both"/>
      </w:pPr>
      <w:r>
        <w:rPr xsi:nil="true"/>
        <w:t>Strictly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8"/>
        </w:rPr>
        <w:t xml:space="preserve"> </w:t>
      </w:r>
      <w:r>
        <w:rPr xsi:nil="true"/>
        <w:t>speaking,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cartography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7"/>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7"/>
        </w:rPr>
        <w:t xml:space="preserve"> </w:t>
      </w:r>
      <w:r>
        <w:rPr xsi:nil="true"/>
        <w:t>drawing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compiling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8"/>
        </w:rPr>
        <w:t xml:space="preserve"> </w:t>
      </w:r>
      <w:r>
        <w:rPr xsi:nil="true"/>
        <w:t>explorers and surveyors go out and make the measurements and gather the information 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cartographers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draw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maps.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Sometimes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fieldwork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 creation of the map are done by the same person. But when the scope is broad and the sources of information many, maps are more often a compilation of that information. They represent the accumulated work of many people, brought together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under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supervision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person,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compiler.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value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map depends, of course, on the expertise of the compiler, who must sift through available information, select the most accurate data, and come up with a thoughtful and accurate synthesis of the geographic knowledge of the region.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1"/>
        <w:numPr>
          <w:ilvl w:val="0"/>
          <w:numId w:val="130"/>
        </w:numPr>
        <w:tabs>
          <w:tab w:val="left" w:pos="524"/>
        </w:tabs>
        <w:spacing w:before="162"/>
        <w:ind w:left="524" w:hanging="359"/>
        <w:jc w:val="both"/>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main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idea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 xml:space="preserve">the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passage?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definition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cartography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drawing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compiling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maps.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0"/>
        </w:numPr>
        <w:tabs>
          <w:tab w:val="left" w:pos="883"/>
          <w:tab w:val="left" w:pos="885"/>
        </w:tabs>
        <w:spacing w:line="278" w:lineRule="auto"/>
        <w:ind w:right="16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noProof/>
          <w:sz w:val="28"/>
        </w:rPr>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 product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 group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effort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brought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together usually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 xml:space="preserve">one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person.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0"/>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initially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compiled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maps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accurate.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30"/>
        </w:numPr>
        <w:tabs>
          <w:tab w:val="left" w:pos="883"/>
          <w:tab w:val="left" w:pos="885"/>
        </w:tabs>
        <w:spacing w:before="47" w:line="278" w:lineRule="auto"/>
        <w:ind w:right="166"/>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compiler's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task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important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explorers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surveyors.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205"/>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right="159"/>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0"/>
        </w:rPr>
        <w:t>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2"/>
        <w:spacing w:before="61"/>
        <w:jc w:val="both"/>
      </w:pPr>
      <w:r>
        <w:rPr xsi:nil="true"/>
      </w:r>
      <w:r>
        <w:rPr xsi:nil="true"/>
      </w:r>
      <w:r>
        <w:rPr xsi:nil="true"/>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6.</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64"/>
        <w:jc w:val="both"/>
      </w:pPr>
      <w:r>
        <w:rPr xsi:nil="true"/>
        <w:t>Hawaii was originally settled by the natives of the South Pacific, who arrived in the islands in canoes laden with breadfruit, yams, taro, coconut, bananas, pigs, and chickens. Supplementing these foods were over a hundred different edible fishes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40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kinds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seaweed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surrounding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waters.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Hawaiian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food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was eaten raw or wrapped in taro leaves, seasoned with coconut, and cooked.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60"/>
        <w:jc w:val="both"/>
      </w:pPr>
      <w:r>
        <w:rPr xsi:nil="true"/>
        <w:t>In the early 1800s, the whalers and missionaries introduced stews, chowders, curries,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corned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beef,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dried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9"/>
        </w:rPr>
        <w:t xml:space="preserve"> </w:t>
      </w:r>
      <w:r>
        <w:rPr xsi:nil="true"/>
        <w:t>beef,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salt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9"/>
        </w:rPr>
        <w:t xml:space="preserve"> </w:t>
      </w:r>
      <w:r>
        <w:rPr xsi:nil="true"/>
        <w:t>salmon,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9"/>
        </w:rPr>
        <w:t xml:space="preserve"> </w:t>
      </w:r>
      <w:r>
        <w:rPr xsi:nil="true"/>
        <w:t>Indian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9"/>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cornstarch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9"/>
        </w:rPr>
        <w:t xml:space="preserve"> </w:t>
      </w:r>
      <w:r>
        <w:rPr xsi:nil="true"/>
        <w:t>puddings. Most likely, pipkaula (jerked beef), lomi lomi salmon, and haupia (coconut pudding) evolved during this period.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162" w:line="276" w:lineRule="auto"/>
        <w:ind w:left="165" w:right="160"/>
        <w:jc w:val="both"/>
      </w:pPr>
      <w:r>
        <w:rPr xsi:nil="true"/>
        <w:t>In the late nineteenth century immigrants from China, Japan, and Korea were brought to Hawaii to work the sugar plantations. The Chinese brought rice, soybeans,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vegetables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ways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cooking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Japanese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brought sukiyaki and teriyaki, among many other foods. Settlers from the Continental United States also brought their favorite recipes and in the spirit of aloha, the Hawaiians have accepted each group’s offerings and drawn the best from them. Thus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Hawaiian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feast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gastronomic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experience,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essence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9"/>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Hawaii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its many cultures.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1"/>
        <w:numPr>
          <w:ilvl w:val="0"/>
          <w:numId w:val="129"/>
        </w:numPr>
        <w:tabs>
          <w:tab w:val="left" w:pos="524"/>
        </w:tabs>
        <w:spacing w:before="160"/>
        <w:ind w:left="524" w:hanging="359"/>
        <w:jc w:val="both"/>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main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topic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passage?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9"/>
        </w:numPr>
        <w:tabs>
          <w:tab w:val="left" w:pos="883"/>
          <w:tab w:val="left" w:pos="885"/>
        </w:tabs>
        <w:spacing w:line="278"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 xml:space="preserve">Whalers and missionaries introduced new kinds of foods to the people of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Hawaii.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9"/>
        </w:numPr>
        <w:tabs>
          <w:tab w:val="left" w:pos="883"/>
          <w:tab w:val="left" w:pos="885"/>
        </w:tabs>
        <w:spacing w:before="0"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Sugar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plantations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worked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immigrants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Asia,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who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brought their native foods with them.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9"/>
        </w:numPr>
        <w:tabs>
          <w:tab w:val="left" w:pos="883"/>
          <w:tab w:val="left" w:pos="885"/>
        </w:tabs>
        <w:spacing w:before="0" w:line="278" w:lineRule="auto"/>
        <w:ind w:right="163"/>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noProof/>
          <w:sz w:val="28"/>
        </w:rPr>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Hawaiian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food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combination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foods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peoples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a reflection of Hawaii’s history.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9"/>
        </w:numPr>
        <w:tabs>
          <w:tab w:val="left" w:pos="883"/>
          <w:tab w:val="left" w:pos="885"/>
        </w:tabs>
        <w:spacing w:before="0" w:line="276" w:lineRule="auto"/>
        <w:ind w:right="16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The natives of the South Pacific who first settled in Hawaii ate raw food, whereas other immigrants cooked theirs.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10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1"/>
        <w:spacing w:before="61"/>
        <w:ind w:left="165"/>
        <w:jc w:val="both"/>
      </w:pPr>
      <w:r>
        <w:rPr xsi:nil="true"/>
      </w:r>
      <w:r>
        <w:rPr xsi:nil="true"/>
      </w:r>
      <w:r>
        <w:rPr xsi:nil="true"/>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VỰNG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2"/>
        <w:spacing w:before="89"/>
        <w:ind w:left="525"/>
        <w:jc w:val="both"/>
      </w:pPr>
      <w:r>
        <w:rPr xsi:nil="true"/>
      </w:r>
      <w:r>
        <w:rPr xsi:nil="true"/>
      </w:r>
      <w:r>
        <w:rPr xsi:nil="true"/>
      </w: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2"/>
          <w:w w:val="15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Smog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0"/>
        <w:jc w:val="both"/>
      </w:pPr>
      <w:r>
        <w:rPr xsi:nil="true"/>
        <w:t xml:space="preserve">The oxidation of exhaust gases is one of the primary sources of the world’s pollution. The brown haze that is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b/>
        </w:rPr>
        <w:t>poised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over some of the world’s largest cities 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properly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rPr>
        <w:t xml:space="preserve"> </w:t>
      </w:r>
      <w:r>
        <w:rPr xsi:nil="true"/>
        <w:t>called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photochemical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rPr>
        <w:t xml:space="preserve"> </w:t>
      </w:r>
      <w:r>
        <w:rPr xsi:nil="true"/>
        <w:t>smog;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rPr>
        <w:t xml:space="preserve"> </w:t>
      </w:r>
      <w:r>
        <w:rPr xsi:nil="true"/>
        <w:t>results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rPr>
        <w:t xml:space="preserve"> </w:t>
      </w:r>
      <w:r>
        <w:rPr xsi:nil="true"/>
        <w:t>Chemical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0"/>
        </w:rPr>
        <w:t xml:space="preserve"> </w:t>
      </w:r>
      <w:r>
        <w:rPr xsi:nil="true"/>
        <w:t xml:space="preserve">reactions that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b/>
        </w:rPr>
        <w:t>take place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b/>
          <w:spacing w:val="-1"/>
        </w:rPr>
        <w:t xml:space="preserve"> </w:t>
      </w:r>
      <w:r>
        <w:rPr xsi:nil="true"/>
        <w:t xml:space="preserve">in the air, using the energy of sunlight. The production of smog begins when gases are created in the cylinders of vehicle engines. It is there that oxygen and nitrogen gas combine as the fuel burns to form nitric oxide (NO), a colorless gas. The nitric oxide is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b/>
        </w:rPr>
        <w:t>forced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b/>
          <w:spacing w:val="-2"/>
        </w:rPr>
        <w:t xml:space="preserve"> </w:t>
      </w:r>
      <w:r>
        <w:rPr xsi:nil="true"/>
        <w:t>out into the air through the vehicle tailpipe along with other gases.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58"/>
        <w:jc w:val="both"/>
      </w:pPr>
      <w:r>
        <w:rPr xsi:nil="true"/>
        <w:t>When the gas reaches the air, it comes into contact with available oxygen from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atmosphere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6"/>
        </w:rPr>
        <w:t xml:space="preserve"> </w:t>
      </w:r>
      <w:r>
        <w:rPr xsi:nil="true"/>
        <w:t>combines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6"/>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oxygen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produce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nitrogen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6"/>
        </w:rPr>
        <w:t xml:space="preserve"> </w:t>
      </w:r>
      <w:r>
        <w:rPr xsi:nil="true"/>
        <w:t>dioxide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7"/>
        </w:rPr>
        <w:t xml:space="preserve"> </w:t>
      </w:r>
      <w:r>
        <w:rPr xsi:nil="true"/>
        <w:t xml:space="preserve">(N02), which is a gas with a brownish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b/>
        </w:rPr>
        <w:t>hue</w:t>
      </w:r>
      <w:r>
        <w:rPr xsi:nil="true"/>
        <w:t xml:space="preserve">. This nitrogen dioxide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b/>
        </w:rPr>
        <w:t xml:space="preserve">plays a role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 formation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acid rain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wetter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or 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si:nil="true"/>
        <w:t>humid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climates and tends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decompose back into nitric oxide as it releases an oxygen atom from each molecule; the released oxygen atoms quickly combine with oxygen (02) molecules to form ozone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(03).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brownish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colored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nitrogen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4"/>
        </w:rPr>
        <w:t xml:space="preserve"> </w:t>
      </w:r>
      <w:r>
        <w:rPr xsi:nil="true"/>
        <w:t>dioxide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partially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responsible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 brown color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 smoggy air;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ozone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is the toxic substance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1"/>
        </w:rPr>
        <w:t xml:space="preserve"> </w:t>
      </w:r>
      <w:r>
        <w:rPr xsi:nil="true"/>
        <w:t>causes irritation to eyes.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1"/>
        <w:numPr>
          <w:ilvl w:val="0"/>
          <w:numId w:val="128"/>
        </w:numPr>
        <w:tabs>
          <w:tab w:val="left" w:pos="591"/>
        </w:tabs>
        <w:spacing w:before="160"/>
        <w:ind w:left="591" w:hanging="284"/>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“poised”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interacting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sitting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blowing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poisoning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1"/>
        <w:numPr>
          <w:ilvl w:val="0"/>
          <w:numId w:val="128"/>
        </w:numPr>
        <w:tabs>
          <w:tab w:val="left" w:pos="591"/>
        </w:tabs>
        <w:spacing w:before="50"/>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phrase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“take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place”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position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themselves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sz w:val="28"/>
        </w:rPr>
        <w:t>put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z w:val="28"/>
        </w:rPr>
        <w:t xml:space="preserve">are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seated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sz w:val="28"/>
        </w:rPr>
        <w:t>occur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1"/>
        <w:numPr>
          <w:ilvl w:val="0"/>
          <w:numId w:val="128"/>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“forced”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8"/>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closest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meaning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obliged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spacing w:before="5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required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pushed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commanded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Heading1"/>
        <w:numPr>
          <w:ilvl w:val="0"/>
          <w:numId w:val="128"/>
        </w:numPr>
        <w:tabs>
          <w:tab w:val="left" w:pos="591"/>
        </w:tabs>
        <w:spacing w:before="47"/>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6"/>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‘hue’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7"/>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4"/>
        </w:rPr>
        <w:t xml:space="preserve"> </w:t>
      </w:r>
      <w:r>
        <w:rPr xsi:nil="true"/>
        <w:t>replaced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by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ListParagraph"/>
        <w:numPr>
          <w:ilvl w:val="1"/>
          <w:numId w:val="12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2"/>
          <w:sz w:val="28"/>
        </w:rPr>
        <w:t>color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7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spacing w:before="1"/>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spacing w:val="-5"/>
        </w:rPr>
        <w:t>11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2025-11-05T18:08:35Z</dcterms:created>
  <dc:creator>Apache POI</dc:creator>
</cp:coreProperties>
</file>