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165"/>
      </w:pPr>
      <w:r>
        <w:rPr xsi:nil="true"/>
        <w:t>recorded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them</w:t>
      </w: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Details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reptilian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flyers,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pterosaurs, are only visible because they were fossilized in exceptionally fine limestone.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9"/>
        </w:numPr>
        <w:tabs>
          <w:tab w:val="left" w:pos="591"/>
        </w:tabs>
        <w:spacing w:before="160"/>
        <w:ind w:left="591" w:hanging="284"/>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particles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sedimentary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rocks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origin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size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classitication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9"/>
        </w:numPr>
        <w:tabs>
          <w:tab w:val="left" w:pos="591"/>
        </w:tabs>
        <w:spacing w:before="50"/>
        <w:ind w:left="591" w:hanging="284"/>
      </w:pP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“material”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Cloth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articles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matter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values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9"/>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“others”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fossilized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corals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limestones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organisms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mosses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9"/>
        </w:numPr>
        <w:tabs>
          <w:tab w:val="left" w:pos="591"/>
        </w:tabs>
        <w:spacing w:before="48"/>
        <w:ind w:left="591" w:hanging="284"/>
      </w:pP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refer?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Sedimentary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rocks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Fossils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Organisms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shales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9"/>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sediments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fossils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details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limestones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61"/>
        <w:jc w:val="both"/>
      </w:pPr>
      <w:r>
        <w:rPr xsi:nil="true"/>
        <w:t xml:space="preserve">On a drop shot, a tennis player “drops” the ball just over the net, hoping that his or her opponent won’t get to it at all or will just barely reach it, thus making a weak return. The drop shot works well in a number of situations.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It </w:t>
      </w:r>
      <w:r>
        <w:rPr xsi:nil="true"/>
        <w:t>can be used to tire an opponent, to bring a baseline player to the net, to win points outright 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opponent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slow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moving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8"/>
        </w:rPr>
        <w:t xml:space="preserve"> </w:t>
      </w:r>
      <w:r>
        <w:rPr xsi:nil="true"/>
        <w:t>forward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position,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substitute for the approach shot.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0"/>
        <w:jc w:val="both"/>
      </w:pPr>
      <w:r>
        <w:rPr xsi:nil="true"/>
        <w:t xml:space="preserve">A perfect situation for a drop shot occurs when a player’s opponent is far out of court and hits well to the inside of the service line. A good drop shot is a sure winner, but a bad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one </w:t>
      </w:r>
      <w:r>
        <w:rPr xsi:nil="true"/>
        <w:t>is equally certain disaster. The opponent who gets to the ball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early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handed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position,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distinct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advantage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the net rusher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who </w:t>
      </w:r>
      <w:r>
        <w:rPr xsi:nil="true"/>
        <w:t>will usually win the point in short order.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9"/>
        <w:jc w:val="both"/>
      </w:pPr>
      <w:r>
        <w:rPr xsi:nil="true"/>
        <w:t>There are two types of drop shots, each requiring a distinct stroke. The first is used to drop slow balls descending from the peak of the bounce. The second is used on rising balls. These shots require excellent timing and a simple stroke, such as the swing on waist-high volleys.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8"/>
        </w:numPr>
        <w:tabs>
          <w:tab w:val="left" w:pos="591"/>
        </w:tabs>
        <w:spacing w:before="158"/>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his 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opponent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ball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net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weak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return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8"/>
        </w:numPr>
        <w:tabs>
          <w:tab w:val="left" w:pos="591"/>
        </w:tabs>
        <w:spacing w:before="48"/>
        <w:ind w:left="591" w:hanging="284"/>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disaster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winner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service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line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drop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shot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8"/>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net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rusher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net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position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advantage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opponent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8"/>
        </w:numPr>
        <w:tabs>
          <w:tab w:val="left" w:pos="591"/>
        </w:tabs>
        <w:spacing w:before="50"/>
        <w:ind w:left="591" w:hanging="284"/>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opponent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distinct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advantage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net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position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winning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point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73"/>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8"/>
        </w:numPr>
        <w:tabs>
          <w:tab w:val="left" w:pos="590"/>
          <w:tab w:val="left" w:pos="592"/>
        </w:tabs>
        <w:spacing w:before="61" w:line="276" w:lineRule="auto"/>
        <w:ind w:right="165"/>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“distinct”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the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following?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spacing w:before="2"/>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Difficult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Comparable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Definite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Practiced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165" w:right="159"/>
        <w:jc w:val="both"/>
      </w:pPr>
      <w:r>
        <w:rPr xsi:nil="true"/>
        <w:t>Every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year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December,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southward-moving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current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warms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along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Pacific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coast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Peru.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warm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current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arrives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Christmas,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 xml:space="preserve">the Peruvians named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it </w:t>
      </w:r>
      <w:r>
        <w:rPr xsi:nil="true"/>
        <w:t xml:space="preserve">El Nino, “boychild.” Until the mid-1970s, El Nino was an unrecognized local phenomenon, until scientists began to realize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that </w:t>
      </w:r>
      <w:r>
        <w:rPr xsi:nil="true"/>
        <w:t>El Nino, later named El Nino Southern 5 Oscillation (ENSO), is part of a huge ocean and atmosphere System that is felt as far away as Australia and Indonesia.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4"/>
        <w:jc w:val="both"/>
      </w:pPr>
      <w:r>
        <w:rPr xsi:nil="true"/>
        <w:t>Every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few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Nino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current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warmer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normal,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causing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greater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 xml:space="preserve">ocean warming and consequently changes in the normal patterns of sea and surface temperatures. The resulting changes in atmospheric pressure affect trade wind speeds and the location of the largest thunderstorms, thus affecting weather patterns around the world. The shift in location of the Pacific’s largest thunderstorms,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which </w:t>
      </w:r>
      <w:r>
        <w:rPr xsi:nil="true"/>
        <w:t>usually occur from the Western Pacific to the Central Pacific,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changes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global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weather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patterns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thunderstorms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pump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into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atmosphere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places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normal.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result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shift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location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high-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low-pressure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areas,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wind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patterns,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paths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followed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storms.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1"/>
        <w:jc w:val="both"/>
      </w:pPr>
      <w:r>
        <w:rPr xsi:nil="true"/>
        <w:t>From 1982 to 1983 the El Nino condition caused greater than average precipitation along the U.S. West Coast and sent five hurricanes to French Polynesia, which normally goes years without hurricanes. That same year, El Nino was linked to floods in Louisiana, Florida, Cuba, Ecuador, Peru, and Bolivia, and to droughts in Hawaii, Mexico, Southern Africa, the Philippines, Indonesia, and Australia.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6"/>
        <w:jc w:val="both"/>
      </w:pPr>
      <w:r>
        <w:rPr xsi:nil="true"/>
        <w:t xml:space="preserve">In response to the 1982-83 global weather disruption, the World Meteorological Organization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initiated </w:t>
      </w:r>
      <w:r>
        <w:rPr xsi:nil="true"/>
        <w:t>the Tropical Ocean and Global Atmosphere (TOGA) program.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goal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10-year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program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better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understanding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El Nino so scientists can forecast future El Nino episodes and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their </w:t>
      </w:r>
      <w:r>
        <w:rPr xsi:nil="true"/>
        <w:t>likely results.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7"/>
        </w:numPr>
        <w:tabs>
          <w:tab w:val="left" w:pos="591"/>
        </w:tabs>
        <w:spacing w:before="160"/>
        <w:ind w:left="591" w:hanging="284"/>
        <w:jc w:val="both"/>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spacing w:before="50"/>
        <w:ind w:left="883" w:hanging="3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December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ind w:left="883" w:hanging="3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warm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current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Christmas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coast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Peru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7"/>
        </w:numPr>
        <w:tabs>
          <w:tab w:val="left" w:pos="591"/>
        </w:tabs>
        <w:spacing w:before="50"/>
        <w:ind w:left="591" w:hanging="284"/>
      </w:pP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refer?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phenomenon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ocean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atmosphere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System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Nino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Southern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Oscillation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Scientists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7"/>
        </w:numPr>
        <w:tabs>
          <w:tab w:val="left" w:pos="591"/>
        </w:tabs>
        <w:spacing w:before="48"/>
        <w:ind w:left="591" w:hanging="284"/>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shifts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location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global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patterns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atmosphere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thunderstorms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7"/>
        </w:numPr>
        <w:tabs>
          <w:tab w:val="left" w:pos="590"/>
          <w:tab w:val="left" w:pos="592"/>
        </w:tabs>
        <w:spacing w:before="47" w:line="278" w:lineRule="auto"/>
        <w:ind w:right="168"/>
      </w:pPr>
      <w:r>
        <w:rPr xsi:nil="true"/>
        <w:t>In paragraph 4, the word “initiated” could best be replaced with which of the following?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Produced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Established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Disrupted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Responded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7"/>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scientists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future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events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Nino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episodes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results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95"/>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58"/>
        <w:jc w:val="both"/>
      </w:pPr>
      <w:r>
        <w:rPr xsi:nil="true"/>
        <w:t xml:space="preserve">There are about two dozen species of seahorses, all of which are aquatic.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Their </w:t>
      </w:r>
      <w:r>
        <w:rPr xsi:nil="true"/>
        <w:t xml:space="preserve">tails are prehensile and very agile, but do not propel them fast enough to catch the living food they need. Therefore seahorses have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evolved </w:t>
      </w:r>
      <w:r>
        <w:rPr xsi:nil="true"/>
        <w:t xml:space="preserve">another method of catching their prey.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They </w:t>
      </w:r>
      <w:r>
        <w:rPr xsi:nil="true"/>
        <w:t xml:space="preserve">use extremely strong suction that whips animals such as brine shrimp into their open mouths. Seahorses have eyes that move independently of each other, which enable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them </w:t>
      </w:r>
      <w:r>
        <w:rPr xsi:nil="true"/>
        <w:t xml:space="preserve">to spot potential food, and predators, more easily. The seahorse’s genus name is Hippocampus,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which </w:t>
      </w:r>
      <w:r>
        <w:rPr xsi:nil="true"/>
        <w:t>translates as “horse Caterpillar.”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6"/>
        </w:numPr>
        <w:tabs>
          <w:tab w:val="left" w:pos="591"/>
        </w:tabs>
        <w:spacing w:before="160"/>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tails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seahorses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aquatic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animals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sources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food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species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seahorses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6"/>
        </w:numPr>
        <w:tabs>
          <w:tab w:val="left" w:pos="591"/>
        </w:tabs>
        <w:spacing w:before="50"/>
        <w:ind w:left="591" w:hanging="284"/>
      </w:pP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“evolved”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means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grown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developed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produced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changed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6"/>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prehensile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tails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prey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seahorses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methods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6"/>
        </w:numPr>
        <w:tabs>
          <w:tab w:val="left" w:pos="591"/>
        </w:tabs>
        <w:spacing w:before="48"/>
        <w:ind w:left="591" w:hanging="284"/>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eyes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predators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seahorses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brine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shrimp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6"/>
        </w:numPr>
        <w:tabs>
          <w:tab w:val="left" w:pos="591"/>
        </w:tabs>
        <w:spacing w:before="50"/>
        <w:ind w:left="591" w:hanging="284"/>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potential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food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Hippocampus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horse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Caterpillar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translation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6"/>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60"/>
        <w:jc w:val="both"/>
      </w:pPr>
      <w:r>
        <w:rPr xsi:nil="true"/>
        <w:t xml:space="preserve">Planes are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subjected </w:t>
      </w:r>
      <w:r>
        <w:rPr xsi:nil="true"/>
        <w:t>to drag forces because an object moving forward through the air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is hampered by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it </w:t>
      </w:r>
      <w:r>
        <w:rPr xsi:nil="true"/>
        <w:t>to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greater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or lesser extent, since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 air or any gas has friction.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plane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subsonic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flight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preceded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pressure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waves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si:nil="true"/>
        <w:t>creates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as 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makes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through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pressure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waves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push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front of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plane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so 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is less drag than 5 would otherwise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case. But when a plane reaches sonic speed, or the speed of sound, the pressure waves no longer precede the plane.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They </w:t>
      </w:r>
      <w:r>
        <w:rPr xsi:nil="true"/>
        <w:t>no longer push away any of the air in front of the craft, so the drag forces become much greater. The large rise in drag as the plane approaches Mach 1, or the speed of sound, is referred to as the Sonic barrier.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6"/>
        <w:jc w:val="both"/>
      </w:pPr>
      <w:r>
        <w:rPr xsi:nil="true"/>
        <w:t xml:space="preserve">Even a conventional subsonic plane traveling at a speed below Mach 1 can encounter an extreme rise in drag.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This </w:t>
      </w:r>
      <w:r>
        <w:rPr xsi:nil="true"/>
        <w:t>is because the pressure over the wing is decreased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moves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through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results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increase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 speed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stream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accordance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law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physics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called Bernoulli's principle.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5"/>
        </w:numPr>
        <w:tabs>
          <w:tab w:val="left" w:pos="590"/>
          <w:tab w:val="left" w:pos="592"/>
        </w:tabs>
        <w:spacing w:before="162" w:line="276" w:lineRule="auto"/>
        <w:ind w:right="167"/>
        <w:jc w:val="both"/>
      </w:pPr>
      <w:r>
        <w:rPr xsi:nil="true"/>
        <w:t>The word “subjected” in paragraph 1 is closest in meaning to which of the following?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affected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hampered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confronted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exposed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5"/>
        </w:numPr>
        <w:tabs>
          <w:tab w:val="left" w:pos="591"/>
        </w:tabs>
        <w:spacing w:before="47"/>
        <w:ind w:left="591" w:hanging="284"/>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drag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force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object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air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plane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5"/>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subsonic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flight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pressure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wave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any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gas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drag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force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5"/>
        </w:numPr>
        <w:tabs>
          <w:tab w:val="left" w:pos="591"/>
        </w:tabs>
        <w:spacing w:before="47"/>
        <w:ind w:left="591" w:hanging="284"/>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reaching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speed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pressure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waves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drag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forces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conventional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subsonic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planes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5"/>
        </w:numPr>
        <w:tabs>
          <w:tab w:val="left" w:pos="591"/>
        </w:tabs>
        <w:spacing w:before="61"/>
        <w:ind w:left="591" w:hanging="284"/>
      </w:pP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refer?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decrease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pressure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wing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increase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stream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Pressure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preceding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plane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drag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encountered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subsonic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plane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32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ind w:left="165"/>
        <w:jc w:val="both"/>
      </w:pP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TIẾT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89"/>
        <w:ind w:left="525"/>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1"/>
          <w:w w:val="150"/>
        </w:rPr>
        <w:t xml:space="preserve">  </w:t>
      </w:r>
      <w:r>
        <w:rPr xsi:nil="true"/>
        <w:t>Lake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Baikal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3"/>
        <w:jc w:val="both"/>
      </w:pPr>
      <w:r>
        <w:rPr xsi:nil="true"/>
        <w:t>Crescent-shaped Lake Baikal, in Siberia, is only the ninth largest lake in area at 385 miles (620 km) in length and 46 miles (74 km) in width, yet it is easily the largest body of fresh water in the world. It holds one-fifth of the world’s total fresh water, which is more than the total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all the water in the five Great Lakes; 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holds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fresh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spite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less-than-impressive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area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 by far the world's deepest lake. The average depth of the lake is 1,312 feet (400 meters)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below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level,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Olkhon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Crevice,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lowest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known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point,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more than 5,250 feet (1,600 meters) deep.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1"/>
        <w:jc w:val="both"/>
      </w:pPr>
      <w:r>
        <w:rPr xsi:nil="true"/>
        <w:t>Lake Baikal, which today is located near the center of the Asian peninsula, is 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world’s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oldest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began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forming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25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ago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Asia started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splitting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series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great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faults.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Baikal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Valley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dropped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away, eventually filling with water and creating the deepest of the world’s lakes.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4"/>
        </w:numPr>
        <w:tabs>
          <w:tab w:val="left" w:pos="591"/>
        </w:tabs>
        <w:spacing w:before="160"/>
        <w:ind w:left="591" w:hanging="284"/>
        <w:jc w:val="both"/>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shape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Baikal?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long.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 circular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shape.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width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one-half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length.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shaped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moon.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4"/>
        </w:numPr>
        <w:tabs>
          <w:tab w:val="left" w:pos="591"/>
        </w:tabs>
        <w:spacing w:before="48"/>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indicated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area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Baikal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lakes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one-ninth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Siberia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greater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freshwater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lake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equal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Great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Lakes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4"/>
        </w:numPr>
        <w:tabs>
          <w:tab w:val="left" w:pos="591"/>
        </w:tabs>
        <w:spacing w:before="50"/>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Baikal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one-fifth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water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Great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Lakes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one-ninth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water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percent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fresh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water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4"/>
        </w:numPr>
        <w:tabs>
          <w:tab w:val="left" w:pos="591"/>
        </w:tabs>
        <w:spacing w:before="48"/>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Olkhon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Crevice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outside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Baikal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400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below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level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deepest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Baikal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5,000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deep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4"/>
        </w:numPr>
        <w:tabs>
          <w:tab w:val="left" w:pos="591"/>
        </w:tabs>
        <w:spacing w:before="48"/>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mentioned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Baikal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lakes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7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formed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sections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other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fully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formed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ago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today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edge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peninsula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5"/>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2"/>
          <w:w w:val="15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Postage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stamp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165" w:right="159"/>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postage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stamp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relatively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short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 use of stamps for postage was first proposed in England in 1837, when Sir Rowland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published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pamphlet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entitled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Office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Reform: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Importance and Practicability” to put forth the ideas that postal rates should not be based on the distance that a letter or package travels but should instead be based on the weight of the letter or package and that fees for postal Services should be collected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advance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delivery,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through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postage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stamps.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7"/>
        <w:jc w:val="both"/>
      </w:pPr>
      <w:r>
        <w:rPr xsi:nil="true"/>
        <w:t>The ideas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proposed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Hill went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into effect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England almost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immediately,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and other countries soon followed suit. The first English stamp, which featured a portrait of then Queen Victoria, was printed in 1840. This stamp, the “penny black,” came in sheets that needed to be separated with scissors and provided enough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postage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letter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weighing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14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grams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destination.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1843, Brazil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next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produce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national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postage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stamps,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various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areas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today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Switzerland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also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produced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postage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stamps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later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year. Postage stamps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five-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ten-cent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denominations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were first approved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the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165" w:right="171"/>
        <w:jc w:val="both"/>
      </w:pPr>
      <w:r>
        <w:rPr xsi:nil="true"/>
        <w:t>U.S. Congress in 1847, and by 1860 postage stamps were being issued in more than 90 governmental jurisdictions worldwide.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3"/>
        </w:numPr>
        <w:tabs>
          <w:tab w:val="left" w:pos="591"/>
        </w:tabs>
        <w:spacing w:before="159"/>
        <w:ind w:left="591" w:hanging="284"/>
        <w:jc w:val="both"/>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postage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stamps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suggested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half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eighteenth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century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second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half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eighteenth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century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half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nineteenth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century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second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half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nineteenth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century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3"/>
        </w:numPr>
        <w:tabs>
          <w:tab w:val="left" w:pos="590"/>
          <w:tab w:val="left" w:pos="592"/>
        </w:tabs>
        <w:spacing w:before="48" w:line="276" w:lineRule="auto"/>
        <w:ind w:right="166"/>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indicated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Rowland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believed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 xml:space="preserve">postage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fees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sender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related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distance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heavy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package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collected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package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delivered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3"/>
        </w:numPr>
        <w:tabs>
          <w:tab w:val="left" w:pos="591"/>
        </w:tabs>
        <w:spacing w:before="48"/>
        <w:ind w:left="591" w:hanging="284"/>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English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postage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stamp?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designed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Victoria.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73"/>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contained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drawing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black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penny.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sheets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stamps.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lightweight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letter.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3"/>
        </w:numPr>
        <w:tabs>
          <w:tab w:val="left" w:pos="591"/>
        </w:tabs>
        <w:spacing w:before="47"/>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Brazil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introduced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postage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stamps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before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England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before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Switzerland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States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Switzerland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3"/>
        </w:numPr>
        <w:tabs>
          <w:tab w:val="left" w:pos="591"/>
        </w:tabs>
        <w:spacing w:before="48"/>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mentioned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1847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postage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stamps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90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countries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fifteen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letter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States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 w:val="left" w:pos="885"/>
        </w:tabs>
        <w:spacing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denominations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postage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stamps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introduced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United States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3"/>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Congress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introduced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“penny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black”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stamp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Clovis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1"/>
        <w:jc w:val="both"/>
      </w:pPr>
      <w:r>
        <w:rPr xsi:nil="true"/>
        <w:t xml:space="preserve">Culture Archeologists have found sites all over North America that contain similar tools dating from a period about 12,000 years ago. The culture that developed these tools has been named Clovis after the site near Clovis, New Mexico, where the first tools of this sort were discovered in 1932. The tools are quite sophisticated and are unlike any tools that have been found in the Old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World.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70"/>
        <w:jc w:val="both"/>
      </w:pPr>
      <w:r>
        <w:rPr xsi:nil="true"/>
        <w:t>In the years since the first tools of this sort were discovered in New Mexico, archeologists have discovered Clovis tools in areas ranging from Mexico to Montana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United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States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Nova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Scotia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Canada.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finds date from approximately the same period, a fact which suggests that the Clovis spread rapidly throughout the North American continent.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2"/>
        <w:jc w:val="both"/>
      </w:pPr>
      <w:r>
        <w:rPr xsi:nil="true"/>
        <w:t>From the evidence that has been discovered, archeologists have concluded that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mobile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culture.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traveled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groups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40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50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individuals, migrating seasonally and returning to the same hunting camps each year. Their population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increased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rapidly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spread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continent,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were quite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possibly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motivated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develop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sophisticated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hunting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tools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feed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their rapidly expanding populace.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2"/>
        </w:numPr>
        <w:tabs>
          <w:tab w:val="left" w:pos="591"/>
        </w:tabs>
        <w:spacing w:before="162"/>
        <w:ind w:left="591" w:hanging="284"/>
        <w:jc w:val="both"/>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tools?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10,000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12,000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location.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5"/>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2025-11-05T18:08:36Z</dcterms:created>
  <dc:creator>Apache POI</dc:creator>
</cp:coreProperties>
</file>