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75" w:lineRule="auto"/>
        <w:rPr>
          <w:rFonts w:ascii="Arial"/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59264" behindDoc="1" locked="0" layoutInCell="0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" cy="10692765"/>
                <wp:effectExtent l="0" t="0" r="0" b="0"/>
                <wp:wrapNone/>
                <wp:docPr id="2" name="Rect 2"/>
                <wp:cNvGraphicFramePr/>
                <a:graphic>
                  <a:graphicData uri="http://schemas.microsoft.com/office/word/2010/wordprocessingShape">
                    <wps:wsp>
                      <wps:cNvPr id="2" name="Rect 2"/>
                      <wps:cNvSpPr/>
                      <wps:spPr>
                        <a:xfrm>
                          <a:off x="0" y="0"/>
                          <a:ext cx="182880" cy="10692765"/>
                        </a:xfrm>
                        <a:prstGeom prst="rect">
                          <a:avLst/>
                        </a:prstGeom>
                        <a:solidFill>
                          <a:srgbClr val="D8E0F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" style="position:absolute;margin-left:0.000009pt;margin-top:0.000061pt;mso-position-vertical-relative:page;mso-position-horizontal-relative:page;width:14.4pt;height:841.95pt;z-index:-251657216;" o:allowincell="f" fillcolor="#D8E0F0" filled="true" stroked="false"/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58240" behindDoc="1" locked="0" layoutInCell="0" allowOverlap="1">
                <wp:simplePos x="0" y="0"/>
                <wp:positionH relativeFrom="page">
                  <wp:posOffset>7379207</wp:posOffset>
                </wp:positionH>
                <wp:positionV relativeFrom="page">
                  <wp:posOffset>0</wp:posOffset>
                </wp:positionV>
                <wp:extent cx="181610" cy="10692765"/>
                <wp:effectExtent l="0" t="0" r="0" b="0"/>
                <wp:wrapNone/>
                <wp:docPr id="4" name="Rect 4"/>
                <wp:cNvGraphicFramePr/>
                <a:graphic>
                  <a:graphicData uri="http://schemas.microsoft.com/office/word/2010/wordprocessingShape">
                    <wps:wsp>
                      <wps:cNvPr id="4" name="Rect 4"/>
                      <wps:cNvSpPr/>
                      <wps:spPr>
                        <a:xfrm>
                          <a:off x="7379207" y="0"/>
                          <a:ext cx="181610" cy="10692765"/>
                        </a:xfrm>
                        <a:prstGeom prst="rect">
                          <a:avLst/>
                        </a:prstGeom>
                        <a:solidFill>
                          <a:srgbClr val="D8E0F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4" style="position:absolute;margin-left:581.04pt;margin-top:0.000061pt;mso-position-vertical-relative:page;mso-position-horizontal-relative:page;width:14.3pt;height:841.95pt;z-index:-251658240;" o:allowincell="f" fillcolor="#D8E0F0" filled="true" stroked="false"/>
            </w:pict>
          </mc:Fallback>
        </mc:AlternateContent>
      </w:r>
      <w:r>
        <w:pict>
          <v:rect id="_x0000_s6" style="position:absolute;margin-left:0.000009pt;margin-top:0pt;mso-position-vertical-relative:page;mso-position-horizontal-relative:page;width:594.5pt;height:14.5pt;z-index:251660288;" o:allowincell="f" fillcolor="#EBEFF7" filled="true" stroked="false"/>
        </w:pict>
      </w:r>
      <w:r/>
    </w:p>
    <w:p>
      <w:pPr>
        <w:spacing w:line="275" w:lineRule="auto"/>
        <w:rPr>
          <w:rFonts w:ascii="Arial"/>
          <w:sz w:val="21"/>
        </w:rPr>
      </w:pPr>
      <w:r>
        <w:drawing>
          <wp:anchor distT="0" distB="0" distL="0" distR="0" simplePos="0" relativeHeight="251663360" behindDoc="0" locked="0" layoutInCell="1" allowOverlap="1">
            <wp:simplePos x="0" y="0"/>
            <wp:positionH relativeFrom="column">
              <wp:posOffset>5385435</wp:posOffset>
            </wp:positionH>
            <wp:positionV relativeFrom="paragraph">
              <wp:posOffset>12258</wp:posOffset>
            </wp:positionV>
            <wp:extent cx="1419605" cy="1880234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19605" cy="18802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firstLine="3096"/>
        <w:spacing w:line="290" w:lineRule="exact"/>
        <w:rPr/>
      </w:pPr>
      <w:r>
        <w:rPr>
          <w:position w:val="-5"/>
        </w:rPr>
        <w:drawing>
          <wp:inline distT="0" distB="0" distL="0" distR="0">
            <wp:extent cx="2716276" cy="184150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6276" cy="18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20" w:lineRule="auto"/>
        <w:rPr>
          <w:rFonts w:ascii="Arial"/>
          <w:sz w:val="21"/>
        </w:rPr>
      </w:pPr>
      <w:r/>
    </w:p>
    <w:p>
      <w:pPr>
        <w:pStyle w:val="BodyText"/>
        <w:spacing w:line="1554" w:lineRule="exact"/>
        <w:rPr/>
      </w:pPr>
      <w:r>
        <w:rPr>
          <w:position w:val="-31"/>
        </w:rPr>
        <w:pict>
          <v:shape id="_x0000_s8" style="mso-position-vertical-relative:line;mso-position-horizontal-relative:char;width:594.25pt;height:77.75pt;" fillcolor="#F2F2F2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5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1095"/>
                    <w:spacing w:before="82" w:line="201" w:lineRule="auto"/>
                    <w:rPr>
                      <w:rFonts w:ascii="Microsoft YaHei" w:hAnsi="Microsoft YaHei" w:eastAsia="Microsoft YaHei" w:cs="Microsoft YaHei"/>
                      <w:sz w:val="19"/>
                      <w:szCs w:val="19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color w:val="666666"/>
                      <w:spacing w:val="1"/>
                    </w:rPr>
                    <w:t>姓名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color w:val="666666"/>
                      <w:spacing w:val="-18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color w:val="666666"/>
                      <w:spacing w:val="1"/>
                    </w:rPr>
                    <w:t>：翟远                      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color w:val="666666"/>
                    </w:rPr>
                    <w:t xml:space="preserve">                         性别：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color w:val="666666"/>
                      <w:spacing w:val="-2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color w:val="666666"/>
                    </w:rPr>
                    <w:t>男</w:t>
                  </w:r>
                </w:p>
                <w:p>
                  <w:pPr>
                    <w:ind w:left="1109"/>
                    <w:spacing w:before="108" w:line="201" w:lineRule="auto"/>
                    <w:rPr>
                      <w:rFonts w:ascii="Microsoft YaHei" w:hAnsi="Microsoft YaHei" w:eastAsia="Microsoft YaHei" w:cs="Microsoft YaHei"/>
                      <w:sz w:val="19"/>
                      <w:szCs w:val="19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color w:val="666666"/>
                      <w:spacing w:val="2"/>
                    </w:rPr>
                    <w:t>民族：汉族                                            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color w:val="666666"/>
                      <w:spacing w:val="1"/>
                    </w:rPr>
                    <w:t xml:space="preserve">  年龄：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color w:val="666666"/>
                      <w:spacing w:val="-2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color w:val="666666"/>
                      <w:spacing w:val="1"/>
                    </w:rPr>
                    <w:t>23</w:t>
                  </w:r>
                </w:p>
                <w:p>
                  <w:pPr>
                    <w:ind w:left="1106"/>
                    <w:spacing w:before="105" w:line="186" w:lineRule="auto"/>
                    <w:rPr>
                      <w:rFonts w:ascii="Microsoft YaHei" w:hAnsi="Microsoft YaHei" w:eastAsia="Microsoft YaHei" w:cs="Microsoft YaHei"/>
                      <w:sz w:val="19"/>
                      <w:szCs w:val="19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color w:val="666666"/>
                      <w:spacing w:val="6"/>
                    </w:rPr>
                    <w:t>邮箱：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color w:val="666666"/>
                      <w:spacing w:val="-31"/>
                    </w:rPr>
                    <w:t xml:space="preserve"> </w:t>
                  </w:r>
                  <w:hyperlink w:history="true" r:id="rId4">
                    <w:r>
                      <w:rPr>
                        <w:rFonts w:ascii="Microsoft YaHei" w:hAnsi="Microsoft YaHei" w:eastAsia="Microsoft YaHei" w:cs="Microsoft YaHei"/>
                        <w:sz w:val="19"/>
                        <w:szCs w:val="19"/>
                        <w:color w:val="666666"/>
                        <w:spacing w:val="6"/>
                      </w:rPr>
                      <w:t>2501210474@</w:t>
                    </w:r>
                    <w:r>
                      <w:rPr>
                        <w:rFonts w:ascii="Microsoft YaHei" w:hAnsi="Microsoft YaHei" w:eastAsia="Microsoft YaHei" w:cs="Microsoft YaHei"/>
                        <w:sz w:val="19"/>
                        <w:szCs w:val="19"/>
                        <w:color w:val="666666"/>
                      </w:rPr>
                      <w:t>stu</w:t>
                    </w:r>
                    <w:r>
                      <w:rPr>
                        <w:rFonts w:ascii="Microsoft YaHei" w:hAnsi="Microsoft YaHei" w:eastAsia="Microsoft YaHei" w:cs="Microsoft YaHei"/>
                        <w:sz w:val="19"/>
                        <w:szCs w:val="19"/>
                        <w:color w:val="666666"/>
                        <w:spacing w:val="6"/>
                      </w:rPr>
                      <w:t>.</w:t>
                    </w:r>
                    <w:r>
                      <w:rPr>
                        <w:rFonts w:ascii="Microsoft YaHei" w:hAnsi="Microsoft YaHei" w:eastAsia="Microsoft YaHei" w:cs="Microsoft YaHei"/>
                        <w:sz w:val="19"/>
                        <w:szCs w:val="19"/>
                        <w:color w:val="666666"/>
                      </w:rPr>
                      <w:t>pku</w:t>
                    </w:r>
                    <w:r>
                      <w:rPr>
                        <w:rFonts w:ascii="Microsoft YaHei" w:hAnsi="Microsoft YaHei" w:eastAsia="Microsoft YaHei" w:cs="Microsoft YaHei"/>
                        <w:sz w:val="19"/>
                        <w:szCs w:val="19"/>
                        <w:color w:val="666666"/>
                        <w:spacing w:val="6"/>
                      </w:rPr>
                      <w:t>.</w:t>
                    </w:r>
                    <w:r>
                      <w:rPr>
                        <w:rFonts w:ascii="Microsoft YaHei" w:hAnsi="Microsoft YaHei" w:eastAsia="Microsoft YaHei" w:cs="Microsoft YaHei"/>
                        <w:sz w:val="19"/>
                        <w:szCs w:val="19"/>
                        <w:color w:val="666666"/>
                      </w:rPr>
                      <w:t>edu</w:t>
                    </w:r>
                    <w:r>
                      <w:rPr>
                        <w:rFonts w:ascii="Microsoft YaHei" w:hAnsi="Microsoft YaHei" w:eastAsia="Microsoft YaHei" w:cs="Microsoft YaHei"/>
                        <w:sz w:val="19"/>
                        <w:szCs w:val="19"/>
                        <w:color w:val="666666"/>
                        <w:spacing w:val="6"/>
                      </w:rPr>
                      <w:t>.</w:t>
                    </w:r>
                    <w:r>
                      <w:rPr>
                        <w:rFonts w:ascii="Microsoft YaHei" w:hAnsi="Microsoft YaHei" w:eastAsia="Microsoft YaHei" w:cs="Microsoft YaHei"/>
                        <w:sz w:val="19"/>
                        <w:szCs w:val="19"/>
                        <w:color w:val="666666"/>
                      </w:rPr>
                      <w:t>cn</w:t>
                    </w:r>
                  </w:hyperlink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color w:val="666666"/>
                      <w:spacing w:val="6"/>
                    </w:rPr>
                    <w:t xml:space="preserve">     电话：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color w:val="666666"/>
                      <w:spacing w:val="-2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color w:val="666666"/>
                      <w:spacing w:val="5"/>
                    </w:rPr>
                    <w:t>15279562196</w:t>
                  </w:r>
                </w:p>
              </w:txbxContent>
            </v:textbox>
          </v:shape>
        </w:pict>
      </w:r>
    </w:p>
    <w:p>
      <w:pPr>
        <w:pStyle w:val="BodyText"/>
        <w:ind w:left="1019"/>
        <w:spacing w:before="115"/>
        <w:rPr>
          <w:sz w:val="25"/>
          <w:szCs w:val="25"/>
        </w:rPr>
      </w:pPr>
      <w:r>
        <w:rPr>
          <w:sz w:val="25"/>
          <w:szCs w:val="25"/>
          <w:color w:val="4067B1"/>
          <w:position w:val="-10"/>
        </w:rPr>
        <w:drawing>
          <wp:inline distT="0" distB="0" distL="0" distR="0">
            <wp:extent cx="295275" cy="295275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5275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5"/>
          <w:szCs w:val="25"/>
          <w:b/>
          <w:bCs/>
          <w:color w:val="4067B1"/>
          <w:spacing w:val="24"/>
        </w:rPr>
        <w:t xml:space="preserve">   </w:t>
      </w:r>
      <w:r>
        <w:rPr>
          <w:sz w:val="25"/>
          <w:szCs w:val="25"/>
          <w:b/>
          <w:bCs/>
          <w:color w:val="4067B1"/>
          <w:spacing w:val="7"/>
        </w:rPr>
        <w:t>教育经历</w:t>
      </w:r>
    </w:p>
    <w:p>
      <w:pPr>
        <w:spacing w:line="100" w:lineRule="exact"/>
        <w:rPr/>
      </w:pPr>
      <w:r/>
    </w:p>
    <w:tbl>
      <w:tblPr>
        <w:tblStyle w:val="TableNormal"/>
        <w:tblW w:w="9854" w:type="dxa"/>
        <w:tblInd w:w="1034" w:type="dxa"/>
        <w:tblLayout w:type="fixed"/>
        <w:tblBorders>
          <w:top w:val="single" w:color="000000" w:sz="10" w:space="0"/>
          <w:left w:val="single" w:color="000000" w:sz="10" w:space="0"/>
          <w:bottom w:val="single" w:color="000000" w:sz="10" w:space="0"/>
          <w:right w:val="single" w:color="000000" w:sz="10" w:space="0"/>
          <w:insideH w:val="single" w:color="000000" w:sz="10" w:space="0"/>
          <w:insideV w:val="single" w:color="000000" w:sz="10" w:space="0"/>
        </w:tblBorders>
      </w:tblPr>
      <w:tblGrid>
        <w:gridCol w:w="2109"/>
        <w:gridCol w:w="3000"/>
        <w:gridCol w:w="1983"/>
        <w:gridCol w:w="2762"/>
      </w:tblGrid>
      <w:tr>
        <w:trPr>
          <w:trHeight w:val="1366" w:hRule="atLeast"/>
        </w:trPr>
        <w:tc>
          <w:tcPr>
            <w:tcW w:w="2109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spacing w:before="113" w:line="195" w:lineRule="auto"/>
              <w:rPr>
                <w:sz w:val="22"/>
                <w:szCs w:val="22"/>
              </w:rPr>
            </w:pPr>
            <w:r>
              <w:drawing>
                <wp:anchor distT="0" distB="0" distL="0" distR="0" simplePos="0" relativeHeight="251662336" behindDoc="0" locked="0" layoutInCell="1" allowOverlap="1">
                  <wp:simplePos x="0" y="0"/>
                  <wp:positionH relativeFrom="rightMargin">
                    <wp:posOffset>-1348740</wp:posOffset>
                  </wp:positionH>
                  <wp:positionV relativeFrom="topMargin">
                    <wp:posOffset>492125</wp:posOffset>
                  </wp:positionV>
                  <wp:extent cx="295275" cy="295275"/>
                  <wp:effectExtent l="0" t="0" r="0" b="0"/>
                  <wp:wrapNone/>
                  <wp:docPr id="12" name="IM 1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2" name="IM 12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95275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2"/>
                <w:szCs w:val="22"/>
                <w:b/>
                <w:bCs/>
                <w:color w:val="4067B1"/>
                <w:spacing w:val="-3"/>
              </w:rPr>
              <w:t>北京大学</w:t>
            </w:r>
          </w:p>
          <w:p>
            <w:pPr>
              <w:pStyle w:val="TableText"/>
              <w:spacing w:before="71" w:line="19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4067B1"/>
                <w:spacing w:val="-3"/>
              </w:rPr>
              <w:t>武汉大学</w:t>
            </w:r>
          </w:p>
          <w:p>
            <w:pPr>
              <w:pStyle w:val="TableText"/>
              <w:ind w:left="742"/>
              <w:spacing w:before="100" w:line="19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4067B1"/>
                <w:spacing w:val="8"/>
              </w:rPr>
              <w:t>项目经历</w:t>
            </w:r>
          </w:p>
        </w:tc>
        <w:tc>
          <w:tcPr>
            <w:tcW w:w="3000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751"/>
              <w:spacing w:before="113" w:line="19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4067B1"/>
                <w:spacing w:val="-4"/>
              </w:rPr>
              <w:t>电子信息</w:t>
            </w:r>
          </w:p>
          <w:p>
            <w:pPr>
              <w:pStyle w:val="TableText"/>
              <w:ind w:left="308"/>
              <w:spacing w:before="71" w:line="19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4067B1"/>
                <w:spacing w:val="-2"/>
              </w:rPr>
              <w:t>电子信息科学与技术</w:t>
            </w:r>
          </w:p>
        </w:tc>
        <w:tc>
          <w:tcPr>
            <w:tcW w:w="1983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709" w:right="834" w:hanging="1"/>
              <w:spacing w:before="111" w:line="25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4067B1"/>
              </w:rPr>
              <w:t>硕士</w:t>
            </w:r>
            <w:r>
              <w:rPr>
                <w:sz w:val="22"/>
                <w:szCs w:val="22"/>
                <w:b/>
                <w:bCs/>
                <w:color w:val="4067B1"/>
                <w:spacing w:val="-1"/>
              </w:rPr>
              <w:t>本科</w:t>
            </w:r>
          </w:p>
        </w:tc>
        <w:tc>
          <w:tcPr>
            <w:tcW w:w="2762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826" w:right="96" w:firstLine="439"/>
              <w:spacing w:before="112" w:line="2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4067B1"/>
                <w:spacing w:val="-2"/>
              </w:rPr>
              <w:t>2025.09-至今</w:t>
            </w:r>
            <w:r>
              <w:rPr>
                <w:sz w:val="22"/>
                <w:szCs w:val="22"/>
                <w:b/>
                <w:bCs/>
                <w:color w:val="4067B1"/>
                <w:spacing w:val="-1"/>
              </w:rPr>
              <w:t>2021.09-2025.06</w:t>
            </w:r>
          </w:p>
        </w:tc>
      </w:tr>
      <w:tr>
        <w:trPr>
          <w:trHeight w:val="9627" w:hRule="atLeast"/>
        </w:trPr>
        <w:tc>
          <w:tcPr>
            <w:tcW w:w="9854" w:type="dxa"/>
            <w:vAlign w:val="top"/>
            <w:gridSpan w:val="4"/>
            <w:tcBorders>
              <w:right w:val="nil"/>
              <w:left w:val="dotted" w:color="666666" w:sz="12" w:space="0"/>
            </w:tcBorders>
          </w:tcPr>
          <w:p>
            <w:pPr>
              <w:pStyle w:val="TableText"/>
              <w:spacing w:before="101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4067B1"/>
              </w:rPr>
              <w:t>基于大模型微调与偏好对齐的医疗问答助手                                                          2026.02-2026.03</w:t>
            </w:r>
          </w:p>
          <w:p>
            <w:pPr>
              <w:pStyle w:val="TableText"/>
              <w:spacing w:before="74" w:line="185" w:lineRule="auto"/>
              <w:rPr/>
            </w:pPr>
            <w:r>
              <w:rPr>
                <w:color w:val="666666"/>
              </w:rPr>
              <w:t>技术栈： LoRA</w:t>
            </w:r>
            <w:r>
              <w:rPr>
                <w:color w:val="666666"/>
                <w:spacing w:val="-28"/>
              </w:rPr>
              <w:t xml:space="preserve"> </w:t>
            </w:r>
            <w:r>
              <w:rPr>
                <w:color w:val="666666"/>
              </w:rPr>
              <w:t>，</w:t>
            </w:r>
            <w:r>
              <w:rPr>
                <w:color w:val="666666"/>
                <w:spacing w:val="-36"/>
              </w:rPr>
              <w:t xml:space="preserve"> </w:t>
            </w:r>
            <w:r>
              <w:rPr>
                <w:color w:val="666666"/>
              </w:rPr>
              <w:t>SFT</w:t>
            </w:r>
            <w:r>
              <w:rPr>
                <w:color w:val="666666"/>
                <w:spacing w:val="-24"/>
              </w:rPr>
              <w:t xml:space="preserve"> </w:t>
            </w:r>
            <w:r>
              <w:rPr>
                <w:color w:val="666666"/>
              </w:rPr>
              <w:t>，</w:t>
            </w:r>
            <w:r>
              <w:rPr>
                <w:color w:val="666666"/>
                <w:spacing w:val="-32"/>
              </w:rPr>
              <w:t xml:space="preserve"> </w:t>
            </w:r>
            <w:r>
              <w:rPr>
                <w:color w:val="666666"/>
              </w:rPr>
              <w:t>DPO</w:t>
            </w:r>
            <w:r>
              <w:rPr>
                <w:color w:val="666666"/>
                <w:spacing w:val="-25"/>
              </w:rPr>
              <w:t xml:space="preserve"> </w:t>
            </w:r>
            <w:r>
              <w:rPr>
                <w:color w:val="666666"/>
              </w:rPr>
              <w:t>，</w:t>
            </w:r>
            <w:r>
              <w:rPr>
                <w:color w:val="666666"/>
                <w:spacing w:val="-31"/>
              </w:rPr>
              <w:t xml:space="preserve"> </w:t>
            </w:r>
            <w:r>
              <w:rPr>
                <w:color w:val="666666"/>
              </w:rPr>
              <w:t>LLaMA-Fac</w:t>
            </w:r>
            <w:r>
              <w:rPr>
                <w:color w:val="666666"/>
                <w:spacing w:val="-1"/>
              </w:rPr>
              <w:t>tory</w:t>
            </w:r>
            <w:r>
              <w:rPr>
                <w:color w:val="666666"/>
                <w:spacing w:val="-26"/>
              </w:rPr>
              <w:t xml:space="preserve"> </w:t>
            </w:r>
            <w:r>
              <w:rPr>
                <w:color w:val="666666"/>
                <w:spacing w:val="-1"/>
              </w:rPr>
              <w:t>，Qwen3-8B</w:t>
            </w:r>
          </w:p>
          <w:p>
            <w:pPr>
              <w:pStyle w:val="TableText"/>
              <w:ind w:right="48"/>
              <w:spacing w:before="108" w:line="265" w:lineRule="auto"/>
              <w:jc w:val="right"/>
              <w:rPr/>
            </w:pPr>
            <w:r>
              <w:rPr>
                <w:color w:val="666666"/>
                <w:spacing w:val="9"/>
              </w:rPr>
              <w:t>项目简介：面向日常健康咨询与医疗信息辅助场景，基于</w:t>
            </w:r>
            <w:r>
              <w:rPr>
                <w:color w:val="666666"/>
                <w:spacing w:val="64"/>
                <w:w w:val="101"/>
              </w:rPr>
              <w:t xml:space="preserve"> </w:t>
            </w:r>
            <w:r>
              <w:rPr>
                <w:color w:val="666666"/>
              </w:rPr>
              <w:t>Qwen</w:t>
            </w:r>
            <w:r>
              <w:rPr>
                <w:color w:val="666666"/>
                <w:spacing w:val="9"/>
              </w:rPr>
              <w:t>3-8B</w:t>
            </w:r>
            <w:r>
              <w:rPr>
                <w:color w:val="666666"/>
                <w:spacing w:val="47"/>
              </w:rPr>
              <w:t xml:space="preserve"> </w:t>
            </w:r>
            <w:r>
              <w:rPr>
                <w:color w:val="666666"/>
                <w:spacing w:val="9"/>
              </w:rPr>
              <w:t>构建轻量化医疗问答助手。通过医疗语料</w:t>
            </w:r>
            <w:r>
              <w:rPr>
                <w:color w:val="666666"/>
                <w:spacing w:val="8"/>
              </w:rPr>
              <w:t>清洗、</w:t>
            </w:r>
            <w:r>
              <w:rPr>
                <w:color w:val="666666"/>
                <w:spacing w:val="-1"/>
              </w:rPr>
              <w:t xml:space="preserve"> </w:t>
            </w:r>
            <w:r>
              <w:rPr>
                <w:color w:val="666666"/>
              </w:rPr>
              <w:t>LoRA</w:t>
            </w:r>
            <w:r>
              <w:rPr>
                <w:color w:val="666666"/>
                <w:spacing w:val="8"/>
              </w:rPr>
              <w:t>-</w:t>
            </w:r>
            <w:r>
              <w:rPr>
                <w:color w:val="666666"/>
              </w:rPr>
              <w:t>SFT</w:t>
            </w:r>
            <w:r>
              <w:rPr>
                <w:color w:val="666666"/>
                <w:spacing w:val="48"/>
              </w:rPr>
              <w:t xml:space="preserve"> </w:t>
            </w:r>
            <w:r>
              <w:rPr>
                <w:color w:val="666666"/>
                <w:spacing w:val="8"/>
              </w:rPr>
              <w:t>微调与安全  </w:t>
            </w:r>
            <w:r>
              <w:rPr>
                <w:color w:val="666666"/>
              </w:rPr>
              <w:t>DPO</w:t>
            </w:r>
            <w:r>
              <w:rPr>
                <w:color w:val="666666"/>
                <w:spacing w:val="48"/>
              </w:rPr>
              <w:t xml:space="preserve"> </w:t>
            </w:r>
            <w:r>
              <w:rPr>
                <w:color w:val="666666"/>
                <w:spacing w:val="8"/>
              </w:rPr>
              <w:t>对齐，提升模型的医学问答能力、风险识别能力和回答严谨性。</w:t>
            </w:r>
          </w:p>
          <w:p>
            <w:pPr>
              <w:pStyle w:val="TableText"/>
              <w:ind w:right="133" w:firstLine="146"/>
              <w:spacing w:before="1" w:line="265" w:lineRule="auto"/>
              <w:rPr/>
            </w:pPr>
            <w:r>
              <w:rPr>
                <w:color w:val="666666"/>
                <w:spacing w:val="7"/>
              </w:rPr>
              <w:t>数据处理：清洗 27.6  万 条中文医疗对话</w:t>
            </w:r>
            <w:r>
              <w:rPr>
                <w:color w:val="666666"/>
                <w:spacing w:val="-26"/>
              </w:rPr>
              <w:t xml:space="preserve"> </w:t>
            </w:r>
            <w:r>
              <w:rPr>
                <w:color w:val="666666"/>
                <w:spacing w:val="7"/>
              </w:rPr>
              <w:t>，完成脱敏、去重、噪声过滤、高风险</w:t>
            </w:r>
            <w:r>
              <w:rPr>
                <w:color w:val="666666"/>
                <w:spacing w:val="6"/>
              </w:rPr>
              <w:t>内容筛查与格式转换</w:t>
            </w:r>
            <w:r>
              <w:rPr>
                <w:color w:val="666666"/>
                <w:spacing w:val="-26"/>
              </w:rPr>
              <w:t xml:space="preserve"> </w:t>
            </w:r>
            <w:r>
              <w:rPr>
                <w:color w:val="666666"/>
                <w:spacing w:val="6"/>
              </w:rPr>
              <w:t>，构建 3</w:t>
            </w:r>
            <w:r>
              <w:rPr>
                <w:color w:val="666666"/>
                <w:spacing w:val="7"/>
              </w:rPr>
              <w:t>万条高质量</w:t>
            </w:r>
            <w:r>
              <w:rPr>
                <w:color w:val="666666"/>
              </w:rPr>
              <w:t xml:space="preserve">  SFT</w:t>
            </w:r>
            <w:r>
              <w:rPr>
                <w:color w:val="666666"/>
                <w:spacing w:val="49"/>
              </w:rPr>
              <w:t xml:space="preserve"> </w:t>
            </w:r>
            <w:r>
              <w:rPr>
                <w:color w:val="666666"/>
                <w:spacing w:val="7"/>
              </w:rPr>
              <w:t>数据；</w:t>
            </w:r>
            <w:r>
              <w:rPr>
                <w:color w:val="666666"/>
                <w:spacing w:val="-34"/>
              </w:rPr>
              <w:t xml:space="preserve"> </w:t>
            </w:r>
            <w:r>
              <w:rPr>
                <w:color w:val="666666"/>
                <w:spacing w:val="7"/>
              </w:rPr>
              <w:t>围绕急症、用药、孕产妇、儿童等高风险场景，构造 5000 </w:t>
            </w:r>
            <w:r>
              <w:rPr>
                <w:color w:val="666666"/>
                <w:spacing w:val="6"/>
              </w:rPr>
              <w:t>条安全  </w:t>
            </w:r>
            <w:r>
              <w:rPr>
                <w:color w:val="666666"/>
              </w:rPr>
              <w:t>DPO</w:t>
            </w:r>
            <w:r>
              <w:rPr>
                <w:color w:val="666666"/>
                <w:spacing w:val="6"/>
              </w:rPr>
              <w:t xml:space="preserve">  偏好对。</w:t>
            </w:r>
          </w:p>
          <w:p>
            <w:pPr>
              <w:pStyle w:val="TableText"/>
              <w:ind w:firstLine="149"/>
              <w:spacing w:line="265" w:lineRule="auto"/>
              <w:rPr/>
            </w:pPr>
            <w:r>
              <w:rPr>
                <w:color w:val="666666"/>
                <w:spacing w:val="9"/>
              </w:rPr>
              <w:t>模型微调：基于</w:t>
            </w:r>
            <w:r>
              <w:rPr>
                <w:color w:val="666666"/>
                <w:spacing w:val="23"/>
              </w:rPr>
              <w:t xml:space="preserve"> </w:t>
            </w:r>
            <w:r>
              <w:rPr>
                <w:color w:val="666666"/>
              </w:rPr>
              <w:t>LLaMA</w:t>
            </w:r>
            <w:r>
              <w:rPr>
                <w:color w:val="666666"/>
                <w:spacing w:val="9"/>
              </w:rPr>
              <w:t>-</w:t>
            </w:r>
            <w:r>
              <w:rPr>
                <w:color w:val="666666"/>
              </w:rPr>
              <w:t>Factory</w:t>
            </w:r>
            <w:r>
              <w:rPr>
                <w:color w:val="666666"/>
                <w:spacing w:val="9"/>
              </w:rPr>
              <w:t xml:space="preserve"> 搭建</w:t>
            </w:r>
            <w:r>
              <w:rPr>
                <w:color w:val="666666"/>
                <w:spacing w:val="23"/>
                <w:w w:val="101"/>
              </w:rPr>
              <w:t xml:space="preserve"> </w:t>
            </w:r>
            <w:r>
              <w:rPr>
                <w:color w:val="666666"/>
              </w:rPr>
              <w:t>LoRA</w:t>
            </w:r>
            <w:r>
              <w:rPr>
                <w:color w:val="666666"/>
                <w:spacing w:val="9"/>
              </w:rPr>
              <w:t>-</w:t>
            </w:r>
            <w:r>
              <w:rPr>
                <w:color w:val="666666"/>
              </w:rPr>
              <w:t>SFT</w:t>
            </w:r>
            <w:r>
              <w:rPr>
                <w:color w:val="666666"/>
                <w:spacing w:val="9"/>
              </w:rPr>
              <w:t xml:space="preserve"> -</w:t>
            </w:r>
            <w:r>
              <w:rPr>
                <w:color w:val="666666"/>
                <w:spacing w:val="-28"/>
              </w:rPr>
              <w:t xml:space="preserve"> </w:t>
            </w:r>
            <w:r>
              <w:rPr>
                <w:color w:val="666666"/>
                <w:spacing w:val="9"/>
              </w:rPr>
              <w:t>&gt; </w:t>
            </w:r>
            <w:r>
              <w:rPr>
                <w:color w:val="666666"/>
              </w:rPr>
              <w:t>LoRA</w:t>
            </w:r>
            <w:r>
              <w:rPr>
                <w:color w:val="666666"/>
                <w:spacing w:val="9"/>
              </w:rPr>
              <w:t>-</w:t>
            </w:r>
            <w:r>
              <w:rPr>
                <w:color w:val="666666"/>
              </w:rPr>
              <w:t>DPO</w:t>
            </w:r>
            <w:r>
              <w:rPr>
                <w:color w:val="666666"/>
                <w:spacing w:val="9"/>
              </w:rPr>
              <w:t xml:space="preserve"> 两阶</w:t>
            </w:r>
            <w:r>
              <w:rPr>
                <w:color w:val="666666"/>
                <w:spacing w:val="8"/>
              </w:rPr>
              <w:t>段训练流程，结合显存占用、训练损失与</w:t>
            </w:r>
            <w:r>
              <w:rPr>
                <w:color w:val="666666"/>
                <w:spacing w:val="6"/>
              </w:rPr>
              <w:t>验证集表现</w:t>
            </w:r>
            <w:r>
              <w:rPr>
                <w:color w:val="666666"/>
                <w:spacing w:val="-19"/>
              </w:rPr>
              <w:t xml:space="preserve"> </w:t>
            </w:r>
            <w:r>
              <w:rPr>
                <w:color w:val="666666"/>
                <w:spacing w:val="6"/>
              </w:rPr>
              <w:t>，调优学习率、</w:t>
            </w:r>
            <w:r>
              <w:rPr>
                <w:color w:val="666666"/>
                <w:spacing w:val="-14"/>
              </w:rPr>
              <w:t xml:space="preserve"> </w:t>
            </w:r>
            <w:r>
              <w:rPr>
                <w:color w:val="666666"/>
              </w:rPr>
              <w:t>LoRA</w:t>
            </w:r>
            <w:r>
              <w:rPr>
                <w:color w:val="666666"/>
                <w:spacing w:val="21"/>
                <w:w w:val="101"/>
              </w:rPr>
              <w:t xml:space="preserve"> </w:t>
            </w:r>
            <w:r>
              <w:rPr>
                <w:color w:val="666666"/>
              </w:rPr>
              <w:t>Rank</w:t>
            </w:r>
            <w:r>
              <w:rPr>
                <w:color w:val="666666"/>
                <w:spacing w:val="6"/>
              </w:rPr>
              <w:t>、</w:t>
            </w:r>
            <w:r>
              <w:rPr>
                <w:color w:val="666666"/>
                <w:spacing w:val="-27"/>
              </w:rPr>
              <w:t xml:space="preserve"> </w:t>
            </w:r>
            <w:r>
              <w:rPr>
                <w:color w:val="666666"/>
              </w:rPr>
              <w:t>Batch</w:t>
            </w:r>
            <w:r>
              <w:rPr>
                <w:color w:val="666666"/>
                <w:spacing w:val="6"/>
              </w:rPr>
              <w:t xml:space="preserve"> </w:t>
            </w:r>
            <w:r>
              <w:rPr>
                <w:color w:val="666666"/>
              </w:rPr>
              <w:t>Size</w:t>
            </w:r>
            <w:r>
              <w:rPr>
                <w:color w:val="666666"/>
                <w:spacing w:val="6"/>
              </w:rPr>
              <w:t>、梯度累积步数及  </w:t>
            </w:r>
            <w:r>
              <w:rPr>
                <w:color w:val="666666"/>
              </w:rPr>
              <w:t>DPO</w:t>
            </w:r>
            <w:r>
              <w:rPr>
                <w:color w:val="666666"/>
                <w:spacing w:val="23"/>
                <w:w w:val="101"/>
              </w:rPr>
              <w:t xml:space="preserve"> </w:t>
            </w:r>
            <w:r>
              <w:rPr>
                <w:color w:val="666666"/>
              </w:rPr>
              <w:t>Beta</w:t>
            </w:r>
            <w:r>
              <w:rPr>
                <w:color w:val="666666"/>
                <w:spacing w:val="6"/>
              </w:rPr>
              <w:t xml:space="preserve">  等参数。</w:t>
            </w:r>
          </w:p>
          <w:p>
            <w:pPr>
              <w:pStyle w:val="TableText"/>
              <w:ind w:right="128" w:firstLine="130"/>
              <w:spacing w:before="2" w:line="264" w:lineRule="auto"/>
              <w:rPr/>
            </w:pPr>
            <w:r>
              <w:rPr>
                <w:color w:val="666666"/>
                <w:spacing w:val="8"/>
              </w:rPr>
              <w:t>效果评估：通过</w:t>
            </w:r>
            <w:r>
              <w:rPr>
                <w:color w:val="666666"/>
                <w:spacing w:val="26"/>
                <w:w w:val="101"/>
              </w:rPr>
              <w:t xml:space="preserve"> </w:t>
            </w:r>
            <w:r>
              <w:rPr>
                <w:color w:val="666666"/>
              </w:rPr>
              <w:t>MedBench</w:t>
            </w:r>
            <w:r>
              <w:rPr>
                <w:color w:val="666666"/>
                <w:spacing w:val="8"/>
              </w:rPr>
              <w:t xml:space="preserve"> 与独立红队集开展三阶段消融评测，</w:t>
            </w:r>
            <w:r>
              <w:rPr>
                <w:color w:val="666666"/>
                <w:spacing w:val="-31"/>
              </w:rPr>
              <w:t xml:space="preserve"> </w:t>
            </w:r>
            <w:r>
              <w:rPr>
                <w:color w:val="666666"/>
              </w:rPr>
              <w:t>SFT</w:t>
            </w:r>
            <w:r>
              <w:rPr>
                <w:color w:val="666666"/>
                <w:spacing w:val="47"/>
                <w:w w:val="101"/>
              </w:rPr>
              <w:t xml:space="preserve"> </w:t>
            </w:r>
            <w:r>
              <w:rPr>
                <w:color w:val="666666"/>
                <w:spacing w:val="8"/>
              </w:rPr>
              <w:t>后  </w:t>
            </w:r>
            <w:r>
              <w:rPr>
                <w:color w:val="666666"/>
              </w:rPr>
              <w:t>MedBench</w:t>
            </w:r>
            <w:r>
              <w:rPr>
                <w:color w:val="666666"/>
                <w:spacing w:val="48"/>
              </w:rPr>
              <w:t xml:space="preserve"> </w:t>
            </w:r>
            <w:r>
              <w:rPr>
                <w:color w:val="666666"/>
                <w:spacing w:val="8"/>
              </w:rPr>
              <w:t>得分由 60 提升至 65；</w:t>
            </w:r>
            <w:r>
              <w:rPr>
                <w:color w:val="666666"/>
              </w:rPr>
              <w:t xml:space="preserve"> </w:t>
            </w:r>
            <w:r>
              <w:rPr>
                <w:color w:val="666666"/>
              </w:rPr>
              <w:t>DPO</w:t>
            </w:r>
            <w:r>
              <w:rPr>
                <w:color w:val="666666"/>
                <w:spacing w:val="49"/>
                <w:w w:val="101"/>
              </w:rPr>
              <w:t xml:space="preserve"> </w:t>
            </w:r>
            <w:r>
              <w:rPr>
                <w:color w:val="666666"/>
                <w:spacing w:val="8"/>
              </w:rPr>
              <w:t>后测试集胜率提升25%</w:t>
            </w:r>
            <w:r>
              <w:rPr>
                <w:color w:val="666666"/>
                <w:spacing w:val="-26"/>
              </w:rPr>
              <w:t xml:space="preserve"> </w:t>
            </w:r>
            <w:r>
              <w:rPr>
                <w:color w:val="666666"/>
                <w:spacing w:val="8"/>
              </w:rPr>
              <w:t>，安全通过率提升 23%，危险处方率下降</w:t>
            </w:r>
            <w:r>
              <w:rPr>
                <w:color w:val="666666"/>
                <w:spacing w:val="25"/>
              </w:rPr>
              <w:t xml:space="preserve"> </w:t>
            </w:r>
            <w:r>
              <w:rPr>
                <w:color w:val="666666"/>
                <w:spacing w:val="8"/>
              </w:rPr>
              <w:t>18%。</w:t>
            </w:r>
          </w:p>
          <w:p>
            <w:pPr>
              <w:pStyle w:val="TableText"/>
              <w:spacing w:before="1" w:line="178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4067B1"/>
                <w:spacing w:val="-1"/>
              </w:rPr>
              <w:t>基于 Python 的终端</w:t>
            </w:r>
            <w:r>
              <w:rPr>
                <w:sz w:val="22"/>
                <w:szCs w:val="22"/>
                <w:b/>
                <w:bCs/>
                <w:color w:val="4067B1"/>
                <w:spacing w:val="-21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4067B1"/>
                <w:spacing w:val="-1"/>
              </w:rPr>
              <w:t>AI Coding Agent                                                                2026.04-2026.</w:t>
            </w:r>
            <w:r>
              <w:rPr>
                <w:sz w:val="22"/>
                <w:szCs w:val="22"/>
                <w:b/>
                <w:bCs/>
                <w:color w:val="4067B1"/>
                <w:spacing w:val="-2"/>
              </w:rPr>
              <w:t>05</w:t>
            </w:r>
          </w:p>
          <w:p>
            <w:pPr>
              <w:pStyle w:val="TableText"/>
              <w:spacing w:before="99" w:line="185" w:lineRule="auto"/>
              <w:rPr/>
            </w:pPr>
            <w:r>
              <w:rPr>
                <w:color w:val="666666"/>
                <w:spacing w:val="1"/>
              </w:rPr>
              <w:t>技术栈： </w:t>
            </w:r>
            <w:r>
              <w:rPr>
                <w:color w:val="666666"/>
              </w:rPr>
              <w:t>Python</w:t>
            </w:r>
            <w:r>
              <w:rPr>
                <w:color w:val="666666"/>
                <w:spacing w:val="-23"/>
              </w:rPr>
              <w:t xml:space="preserve"> </w:t>
            </w:r>
            <w:r>
              <w:rPr>
                <w:color w:val="666666"/>
                <w:spacing w:val="1"/>
              </w:rPr>
              <w:t>，</w:t>
            </w:r>
            <w:r>
              <w:rPr>
                <w:color w:val="666666"/>
              </w:rPr>
              <w:t>Agent</w:t>
            </w:r>
            <w:r>
              <w:rPr>
                <w:color w:val="666666"/>
                <w:spacing w:val="-24"/>
              </w:rPr>
              <w:t xml:space="preserve"> </w:t>
            </w:r>
            <w:r>
              <w:rPr>
                <w:color w:val="666666"/>
                <w:spacing w:val="1"/>
              </w:rPr>
              <w:t>，</w:t>
            </w:r>
            <w:r>
              <w:rPr>
                <w:color w:val="666666"/>
              </w:rPr>
              <w:t>OpenAI</w:t>
            </w:r>
            <w:r>
              <w:rPr>
                <w:color w:val="666666"/>
                <w:spacing w:val="15"/>
                <w:w w:val="101"/>
              </w:rPr>
              <w:t xml:space="preserve"> </w:t>
            </w:r>
            <w:r>
              <w:rPr>
                <w:color w:val="666666"/>
              </w:rPr>
              <w:t>SDK</w:t>
            </w:r>
            <w:r>
              <w:rPr>
                <w:color w:val="666666"/>
                <w:spacing w:val="-25"/>
              </w:rPr>
              <w:t xml:space="preserve"> </w:t>
            </w:r>
            <w:r>
              <w:rPr>
                <w:color w:val="666666"/>
                <w:spacing w:val="1"/>
              </w:rPr>
              <w:t>，</w:t>
            </w:r>
            <w:r>
              <w:rPr>
                <w:color w:val="666666"/>
                <w:spacing w:val="-31"/>
              </w:rPr>
              <w:t xml:space="preserve"> </w:t>
            </w:r>
            <w:r>
              <w:rPr>
                <w:color w:val="666666"/>
              </w:rPr>
              <w:t>LiteLLM</w:t>
            </w:r>
            <w:r>
              <w:rPr>
                <w:color w:val="666666"/>
                <w:spacing w:val="-24"/>
              </w:rPr>
              <w:t xml:space="preserve"> </w:t>
            </w:r>
            <w:r>
              <w:rPr>
                <w:color w:val="666666"/>
                <w:spacing w:val="1"/>
              </w:rPr>
              <w:t>，</w:t>
            </w:r>
            <w:r>
              <w:rPr>
                <w:color w:val="666666"/>
                <w:spacing w:val="-31"/>
              </w:rPr>
              <w:t xml:space="preserve"> </w:t>
            </w:r>
            <w:r>
              <w:rPr>
                <w:color w:val="666666"/>
              </w:rPr>
              <w:t>LLM</w:t>
            </w:r>
            <w:r>
              <w:rPr>
                <w:color w:val="666666"/>
                <w:spacing w:val="1"/>
              </w:rPr>
              <w:t xml:space="preserve"> </w:t>
            </w:r>
            <w:r>
              <w:rPr>
                <w:color w:val="666666"/>
              </w:rPr>
              <w:t>Tool</w:t>
            </w:r>
            <w:r>
              <w:rPr>
                <w:color w:val="666666"/>
                <w:spacing w:val="1"/>
              </w:rPr>
              <w:t xml:space="preserve"> </w:t>
            </w:r>
            <w:r>
              <w:rPr>
                <w:color w:val="666666"/>
              </w:rPr>
              <w:t>Calling</w:t>
            </w:r>
          </w:p>
          <w:p>
            <w:pPr>
              <w:pStyle w:val="TableText"/>
              <w:ind w:left="999" w:right="142" w:hanging="999"/>
              <w:spacing w:before="109" w:line="265" w:lineRule="auto"/>
              <w:rPr/>
            </w:pPr>
            <w:r>
              <w:rPr>
                <w:color w:val="666666"/>
                <w:spacing w:val="11"/>
              </w:rPr>
              <w:t>项目简介：设计并实现终端 </w:t>
            </w:r>
            <w:r>
              <w:rPr>
                <w:color w:val="666666"/>
              </w:rPr>
              <w:t>AI</w:t>
            </w:r>
            <w:r>
              <w:rPr>
                <w:color w:val="666666"/>
                <w:spacing w:val="11"/>
              </w:rPr>
              <w:t xml:space="preserve"> </w:t>
            </w:r>
            <w:r>
              <w:rPr>
                <w:color w:val="666666"/>
              </w:rPr>
              <w:t>Coding</w:t>
            </w:r>
            <w:r>
              <w:rPr>
                <w:color w:val="666666"/>
                <w:spacing w:val="11"/>
              </w:rPr>
              <w:t xml:space="preserve"> </w:t>
            </w:r>
            <w:r>
              <w:rPr>
                <w:color w:val="666666"/>
              </w:rPr>
              <w:t>Agent</w:t>
            </w:r>
            <w:r>
              <w:rPr>
                <w:color w:val="666666"/>
                <w:spacing w:val="11"/>
              </w:rPr>
              <w:t>，实现“用户输入-</w:t>
            </w:r>
            <w:r>
              <w:rPr>
                <w:color w:val="666666"/>
              </w:rPr>
              <w:t>LLM</w:t>
            </w:r>
            <w:r>
              <w:rPr>
                <w:color w:val="666666"/>
                <w:spacing w:val="11"/>
              </w:rPr>
              <w:t>推理-工具调用-执行结果回填-多轮迭代-</w:t>
            </w:r>
            <w:r>
              <w:rPr>
                <w:color w:val="666666"/>
                <w:spacing w:val="8"/>
              </w:rPr>
              <w:t>最终响应“的核心闭环，支持多模型接入、</w:t>
            </w:r>
            <w:r>
              <w:rPr>
                <w:color w:val="666666"/>
                <w:spacing w:val="-25"/>
              </w:rPr>
              <w:t xml:space="preserve"> </w:t>
            </w:r>
            <w:r>
              <w:rPr>
                <w:color w:val="666666"/>
                <w:spacing w:val="8"/>
              </w:rPr>
              <w:t>代码分析与修改、</w:t>
            </w:r>
            <w:r>
              <w:rPr>
                <w:color w:val="666666"/>
                <w:spacing w:val="-35"/>
              </w:rPr>
              <w:t xml:space="preserve"> </w:t>
            </w:r>
            <w:r>
              <w:rPr>
                <w:color w:val="666666"/>
              </w:rPr>
              <w:t>Shell</w:t>
            </w:r>
            <w:r>
              <w:rPr>
                <w:color w:val="666666"/>
                <w:spacing w:val="8"/>
              </w:rPr>
              <w:t xml:space="preserve"> 执行、上下文压缩与会</w:t>
            </w:r>
            <w:r>
              <w:rPr>
                <w:color w:val="666666"/>
                <w:spacing w:val="7"/>
              </w:rPr>
              <w:t>话恢复。</w:t>
            </w:r>
          </w:p>
          <w:p>
            <w:pPr>
              <w:pStyle w:val="TableText"/>
              <w:ind w:right="95" w:firstLine="148"/>
              <w:spacing w:line="265" w:lineRule="auto"/>
              <w:rPr/>
            </w:pPr>
            <w:r>
              <w:rPr>
                <w:color w:val="666666"/>
                <w:spacing w:val="8"/>
              </w:rPr>
              <w:t>设计可扩展工具系统，</w:t>
            </w:r>
            <w:r>
              <w:rPr>
                <w:color w:val="666666"/>
                <w:spacing w:val="-15"/>
              </w:rPr>
              <w:t xml:space="preserve"> </w:t>
            </w:r>
            <w:r>
              <w:rPr>
                <w:color w:val="666666"/>
                <w:spacing w:val="8"/>
              </w:rPr>
              <w:t>通过统一</w:t>
            </w:r>
            <w:r>
              <w:rPr>
                <w:color w:val="666666"/>
                <w:spacing w:val="51"/>
              </w:rPr>
              <w:t xml:space="preserve"> </w:t>
            </w:r>
            <w:r>
              <w:rPr>
                <w:color w:val="666666"/>
              </w:rPr>
              <w:t>Tool</w:t>
            </w:r>
            <w:r>
              <w:rPr>
                <w:color w:val="666666"/>
                <w:spacing w:val="47"/>
                <w:w w:val="101"/>
              </w:rPr>
              <w:t xml:space="preserve"> </w:t>
            </w:r>
            <w:r>
              <w:rPr>
                <w:color w:val="666666"/>
                <w:spacing w:val="8"/>
              </w:rPr>
              <w:t>接口声明工具名称、功能描述、</w:t>
            </w:r>
            <w:r>
              <w:rPr>
                <w:color w:val="666666"/>
                <w:spacing w:val="-25"/>
              </w:rPr>
              <w:t xml:space="preserve"> </w:t>
            </w:r>
            <w:r>
              <w:rPr>
                <w:color w:val="666666"/>
              </w:rPr>
              <w:t>JSON</w:t>
            </w:r>
            <w:r>
              <w:rPr>
                <w:color w:val="666666"/>
                <w:spacing w:val="17"/>
              </w:rPr>
              <w:t xml:space="preserve"> </w:t>
            </w:r>
            <w:r>
              <w:rPr>
                <w:color w:val="666666"/>
              </w:rPr>
              <w:t>Schema</w:t>
            </w:r>
            <w:r>
              <w:rPr>
                <w:color w:val="666666"/>
                <w:spacing w:val="49"/>
              </w:rPr>
              <w:t xml:space="preserve"> </w:t>
            </w:r>
            <w:r>
              <w:rPr>
                <w:color w:val="666666"/>
                <w:spacing w:val="8"/>
              </w:rPr>
              <w:t>参数及执行逻辑；内置</w:t>
            </w:r>
            <w:r>
              <w:rPr>
                <w:color w:val="666666"/>
                <w:spacing w:val="9"/>
              </w:rPr>
              <w:t>文件读写、</w:t>
            </w:r>
            <w:r>
              <w:rPr>
                <w:color w:val="666666"/>
                <w:spacing w:val="-35"/>
              </w:rPr>
              <w:t xml:space="preserve"> </w:t>
            </w:r>
            <w:r>
              <w:rPr>
                <w:color w:val="666666"/>
              </w:rPr>
              <w:t>Glob</w:t>
            </w:r>
            <w:r>
              <w:rPr>
                <w:color w:val="666666"/>
                <w:spacing w:val="9"/>
              </w:rPr>
              <w:t>/</w:t>
            </w:r>
            <w:r>
              <w:rPr>
                <w:color w:val="666666"/>
              </w:rPr>
              <w:t>Grep</w:t>
            </w:r>
            <w:r>
              <w:rPr>
                <w:color w:val="666666"/>
                <w:spacing w:val="48"/>
              </w:rPr>
              <w:t xml:space="preserve"> </w:t>
            </w:r>
            <w:r>
              <w:rPr>
                <w:color w:val="666666"/>
                <w:spacing w:val="9"/>
              </w:rPr>
              <w:t>搜索、</w:t>
            </w:r>
            <w:r>
              <w:rPr>
                <w:color w:val="666666"/>
                <w:spacing w:val="-24"/>
              </w:rPr>
              <w:t xml:space="preserve"> </w:t>
            </w:r>
            <w:r>
              <w:rPr>
                <w:color w:val="666666"/>
              </w:rPr>
              <w:t>Shell</w:t>
            </w:r>
            <w:r>
              <w:rPr>
                <w:color w:val="666666"/>
                <w:spacing w:val="47"/>
                <w:w w:val="101"/>
              </w:rPr>
              <w:t xml:space="preserve"> </w:t>
            </w:r>
            <w:r>
              <w:rPr>
                <w:color w:val="666666"/>
                <w:spacing w:val="9"/>
              </w:rPr>
              <w:t>执行、唯一字符串替换编辑及</w:t>
            </w:r>
            <w:r>
              <w:rPr>
                <w:color w:val="666666"/>
                <w:spacing w:val="1"/>
              </w:rPr>
              <w:t xml:space="preserve">  </w:t>
            </w:r>
            <w:r>
              <w:rPr>
                <w:color w:val="666666"/>
              </w:rPr>
              <w:t>Sub</w:t>
            </w:r>
            <w:r>
              <w:rPr>
                <w:color w:val="666666"/>
                <w:spacing w:val="9"/>
              </w:rPr>
              <w:t>-</w:t>
            </w:r>
            <w:r>
              <w:rPr>
                <w:color w:val="666666"/>
              </w:rPr>
              <w:t>agent</w:t>
            </w:r>
            <w:r>
              <w:rPr>
                <w:color w:val="666666"/>
                <w:spacing w:val="46"/>
                <w:w w:val="101"/>
              </w:rPr>
              <w:t xml:space="preserve"> </w:t>
            </w:r>
            <w:r>
              <w:rPr>
                <w:color w:val="666666"/>
                <w:spacing w:val="8"/>
              </w:rPr>
              <w:t>等</w:t>
            </w:r>
            <w:r>
              <w:rPr>
                <w:color w:val="666666"/>
                <w:spacing w:val="55"/>
              </w:rPr>
              <w:t xml:space="preserve"> </w:t>
            </w:r>
            <w:r>
              <w:rPr>
                <w:color w:val="666666"/>
                <w:spacing w:val="8"/>
              </w:rPr>
              <w:t>7</w:t>
            </w:r>
            <w:r>
              <w:rPr>
                <w:color w:val="666666"/>
                <w:spacing w:val="49"/>
                <w:w w:val="101"/>
              </w:rPr>
              <w:t xml:space="preserve"> </w:t>
            </w:r>
            <w:r>
              <w:rPr>
                <w:color w:val="666666"/>
                <w:spacing w:val="8"/>
              </w:rPr>
              <w:t>类工具。</w:t>
            </w:r>
          </w:p>
          <w:p>
            <w:pPr>
              <w:pStyle w:val="TableText"/>
              <w:ind w:firstLine="148"/>
              <w:spacing w:line="265" w:lineRule="auto"/>
              <w:rPr/>
            </w:pPr>
            <w:r>
              <w:rPr>
                <w:color w:val="666666"/>
                <w:spacing w:val="5"/>
              </w:rPr>
              <w:t>实现基于唯一字符串匹配的文件编辑机制，匹配缺失或存在歧义时拒绝修改；编辑完成</w:t>
            </w:r>
            <w:r>
              <w:rPr>
                <w:color w:val="666666"/>
                <w:spacing w:val="4"/>
              </w:rPr>
              <w:t>后自动生成  </w:t>
            </w:r>
            <w:r>
              <w:rPr>
                <w:color w:val="666666"/>
              </w:rPr>
              <w:t>unified</w:t>
            </w:r>
            <w:r>
              <w:rPr>
                <w:color w:val="666666"/>
                <w:spacing w:val="4"/>
              </w:rPr>
              <w:t xml:space="preserve"> </w:t>
            </w:r>
            <w:r>
              <w:rPr>
                <w:color w:val="666666"/>
              </w:rPr>
              <w:t>diff</w:t>
            </w:r>
            <w:r>
              <w:rPr>
                <w:color w:val="666666"/>
                <w:spacing w:val="4"/>
              </w:rPr>
              <w:t>，</w:t>
            </w:r>
            <w:r>
              <w:rPr>
                <w:color w:val="666666"/>
                <w:spacing w:val="5"/>
              </w:rPr>
              <w:t>提升代码变更的安全性与可审计性。</w:t>
            </w:r>
          </w:p>
          <w:p>
            <w:pPr>
              <w:pStyle w:val="TableText"/>
              <w:ind w:right="137" w:firstLine="138"/>
              <w:spacing w:before="1" w:line="265" w:lineRule="auto"/>
              <w:rPr/>
            </w:pPr>
            <w:r>
              <w:rPr>
                <w:color w:val="666666"/>
                <w:spacing w:val="9"/>
              </w:rPr>
              <w:t>基于工具副作用设计分级调度机制：</w:t>
            </w:r>
            <w:r>
              <w:rPr>
                <w:color w:val="666666"/>
                <w:spacing w:val="-14"/>
              </w:rPr>
              <w:t xml:space="preserve"> </w:t>
            </w:r>
            <w:r>
              <w:rPr>
                <w:color w:val="666666"/>
                <w:spacing w:val="9"/>
              </w:rPr>
              <w:t>使用 </w:t>
            </w:r>
            <w:r>
              <w:rPr>
                <w:color w:val="666666"/>
              </w:rPr>
              <w:t>ThreadPoolExecutor</w:t>
            </w:r>
            <w:r>
              <w:rPr>
                <w:color w:val="666666"/>
                <w:spacing w:val="9"/>
              </w:rPr>
              <w:t xml:space="preserve"> 并发执行文件读取与代码检索任务；写操作、</w:t>
            </w:r>
            <w:r>
              <w:rPr>
                <w:color w:val="666666"/>
              </w:rPr>
              <w:t xml:space="preserve"> </w:t>
            </w:r>
            <w:r>
              <w:rPr>
                <w:color w:val="666666"/>
              </w:rPr>
              <w:t>Shell</w:t>
            </w:r>
            <w:r>
              <w:rPr>
                <w:color w:val="666666"/>
                <w:spacing w:val="47"/>
              </w:rPr>
              <w:t xml:space="preserve"> </w:t>
            </w:r>
            <w:r>
              <w:rPr>
                <w:color w:val="666666"/>
                <w:spacing w:val="9"/>
              </w:rPr>
              <w:t>命令和</w:t>
            </w:r>
            <w:r>
              <w:rPr>
                <w:color w:val="666666"/>
              </w:rPr>
              <w:t xml:space="preserve">  Sub</w:t>
            </w:r>
            <w:r>
              <w:rPr>
                <w:color w:val="666666"/>
                <w:spacing w:val="9"/>
              </w:rPr>
              <w:t>-</w:t>
            </w:r>
            <w:r>
              <w:rPr>
                <w:color w:val="666666"/>
              </w:rPr>
              <w:t>agent</w:t>
            </w:r>
            <w:r>
              <w:rPr>
                <w:color w:val="666666"/>
                <w:spacing w:val="50"/>
              </w:rPr>
              <w:t xml:space="preserve"> </w:t>
            </w:r>
            <w:r>
              <w:rPr>
                <w:color w:val="666666"/>
                <w:spacing w:val="9"/>
              </w:rPr>
              <w:t>在等待前序任务完成后独占执行，兼顾处理效率与执行安全性。</w:t>
            </w:r>
          </w:p>
          <w:p>
            <w:pPr>
              <w:pStyle w:val="TableText"/>
              <w:ind w:right="120" w:firstLine="147"/>
              <w:spacing w:line="264" w:lineRule="auto"/>
              <w:rPr/>
            </w:pPr>
            <w:r>
              <w:rPr>
                <w:color w:val="666666"/>
                <w:spacing w:val="9"/>
              </w:rPr>
              <w:t>实现三层上下文压缩策略：</w:t>
            </w:r>
            <w:r>
              <w:rPr>
                <w:color w:val="666666"/>
                <w:spacing w:val="-34"/>
              </w:rPr>
              <w:t xml:space="preserve"> </w:t>
            </w:r>
            <w:r>
              <w:rPr>
                <w:color w:val="666666"/>
                <w:spacing w:val="9"/>
              </w:rPr>
              <w:t>裁剪冗长工具输出、调用  </w:t>
            </w:r>
            <w:r>
              <w:rPr>
                <w:color w:val="666666"/>
              </w:rPr>
              <w:t>LLM</w:t>
            </w:r>
            <w:r>
              <w:rPr>
                <w:color w:val="666666"/>
                <w:spacing w:val="46"/>
                <w:w w:val="101"/>
              </w:rPr>
              <w:t xml:space="preserve"> </w:t>
            </w:r>
            <w:r>
              <w:rPr>
                <w:color w:val="666666"/>
                <w:spacing w:val="8"/>
              </w:rPr>
              <w:t>汇总历史消息、临近上限时折叠上下文，用于控制</w:t>
            </w:r>
            <w:r>
              <w:rPr>
                <w:color w:val="666666"/>
              </w:rPr>
              <w:t>Token</w:t>
            </w:r>
            <w:r>
              <w:rPr>
                <w:color w:val="666666"/>
                <w:spacing w:val="55"/>
                <w:w w:val="101"/>
              </w:rPr>
              <w:t xml:space="preserve"> </w:t>
            </w:r>
            <w:r>
              <w:rPr>
                <w:color w:val="666666"/>
                <w:spacing w:val="7"/>
              </w:rPr>
              <w:t>消耗并支撑长任务执行。</w:t>
            </w:r>
          </w:p>
          <w:p>
            <w:pPr>
              <w:pStyle w:val="TableText"/>
              <w:ind w:right="14"/>
              <w:spacing w:before="1" w:line="186" w:lineRule="auto"/>
              <w:jc w:val="right"/>
              <w:rPr/>
            </w:pPr>
            <w:r>
              <w:rPr>
                <w:color w:val="666666"/>
                <w:spacing w:val="5"/>
              </w:rPr>
              <w:t>增加命令安全拦截、超时控制、输出截断和工作目录追踪；过滤 </w:t>
            </w:r>
            <w:r>
              <w:rPr>
                <w:color w:val="666666"/>
                <w:spacing w:val="4"/>
              </w:rPr>
              <w:t xml:space="preserve"> </w:t>
            </w:r>
            <w:r>
              <w:rPr>
                <w:color w:val="666666"/>
              </w:rPr>
              <w:t>rm</w:t>
            </w:r>
            <w:r>
              <w:rPr>
                <w:color w:val="666666"/>
                <w:spacing w:val="4"/>
              </w:rPr>
              <w:t xml:space="preserve"> -</w:t>
            </w:r>
            <w:r>
              <w:rPr>
                <w:color w:val="666666"/>
              </w:rPr>
              <w:t>rf</w:t>
            </w:r>
            <w:r>
              <w:rPr>
                <w:color w:val="666666"/>
                <w:spacing w:val="4"/>
              </w:rPr>
              <w:t>、磁盘覆写、</w:t>
            </w:r>
            <w:r>
              <w:rPr>
                <w:color w:val="666666"/>
              </w:rPr>
              <w:t>curl</w:t>
            </w:r>
            <w:r>
              <w:rPr>
                <w:color w:val="666666"/>
                <w:spacing w:val="4"/>
              </w:rPr>
              <w:t xml:space="preserve"> | </w:t>
            </w:r>
            <w:r>
              <w:rPr>
                <w:color w:val="666666"/>
              </w:rPr>
              <w:t>bash</w:t>
            </w:r>
            <w:r>
              <w:rPr>
                <w:color w:val="666666"/>
                <w:spacing w:val="4"/>
              </w:rPr>
              <w:t xml:space="preserve">  等高风险命令。</w:t>
            </w:r>
          </w:p>
          <w:p>
            <w:pPr>
              <w:pStyle w:val="TableText"/>
              <w:ind w:right="3" w:firstLine="149"/>
              <w:spacing w:before="108" w:line="229" w:lineRule="auto"/>
              <w:rPr/>
            </w:pPr>
            <w:r>
              <w:rPr>
                <w:color w:val="666666"/>
                <w:spacing w:val="8"/>
              </w:rPr>
              <w:t>基于</w:t>
            </w:r>
            <w:r>
              <w:rPr>
                <w:color w:val="666666"/>
                <w:spacing w:val="55"/>
              </w:rPr>
              <w:t xml:space="preserve"> </w:t>
            </w:r>
            <w:r>
              <w:rPr>
                <w:color w:val="666666"/>
              </w:rPr>
              <w:t>OpenAI</w:t>
            </w:r>
            <w:r>
              <w:rPr>
                <w:color w:val="666666"/>
                <w:spacing w:val="45"/>
              </w:rPr>
              <w:t xml:space="preserve"> </w:t>
            </w:r>
            <w:r>
              <w:rPr>
                <w:color w:val="666666"/>
                <w:spacing w:val="8"/>
              </w:rPr>
              <w:t>兼容协议与  </w:t>
            </w:r>
            <w:r>
              <w:rPr>
                <w:color w:val="666666"/>
              </w:rPr>
              <w:t>LiteLLM</w:t>
            </w:r>
            <w:r>
              <w:rPr>
                <w:color w:val="666666"/>
                <w:spacing w:val="48"/>
                <w:w w:val="101"/>
              </w:rPr>
              <w:t xml:space="preserve"> </w:t>
            </w:r>
            <w:r>
              <w:rPr>
                <w:color w:val="666666"/>
                <w:spacing w:val="8"/>
              </w:rPr>
              <w:t>接入云端及本地模型，</w:t>
            </w:r>
            <w:r>
              <w:rPr>
                <w:color w:val="666666"/>
                <w:spacing w:val="-35"/>
              </w:rPr>
              <w:t xml:space="preserve"> </w:t>
            </w:r>
            <w:r>
              <w:rPr>
                <w:color w:val="666666"/>
                <w:spacing w:val="8"/>
              </w:rPr>
              <w:t>支持流式输出、指数</w:t>
            </w:r>
            <w:r>
              <w:rPr>
                <w:color w:val="666666"/>
                <w:spacing w:val="7"/>
              </w:rPr>
              <w:t>退避重试、</w:t>
            </w:r>
            <w:r>
              <w:rPr>
                <w:color w:val="666666"/>
                <w:spacing w:val="-15"/>
              </w:rPr>
              <w:t xml:space="preserve"> </w:t>
            </w:r>
            <w:r>
              <w:rPr>
                <w:color w:val="666666"/>
              </w:rPr>
              <w:t>Token</w:t>
            </w:r>
            <w:r>
              <w:rPr>
                <w:color w:val="666666"/>
                <w:spacing w:val="46"/>
                <w:w w:val="101"/>
              </w:rPr>
              <w:t xml:space="preserve"> </w:t>
            </w:r>
            <w:r>
              <w:rPr>
                <w:color w:val="666666"/>
                <w:spacing w:val="7"/>
              </w:rPr>
              <w:t>统计、费用</w:t>
            </w:r>
            <w:r>
              <w:rPr>
                <w:color w:val="666666"/>
                <w:spacing w:val="5"/>
              </w:rPr>
              <w:t>估算和会话持久化。</w:t>
            </w:r>
          </w:p>
          <w:p>
            <w:pPr>
              <w:pStyle w:val="TableText"/>
              <w:rPr>
                <w:sz w:val="25"/>
                <w:szCs w:val="25"/>
              </w:rPr>
            </w:pPr>
            <w:r>
              <w:rPr>
                <w:sz w:val="25"/>
                <w:szCs w:val="25"/>
                <w:color w:val="4067B1"/>
                <w:position w:val="-10"/>
              </w:rPr>
              <w:drawing>
                <wp:inline distT="0" distB="0" distL="0" distR="0">
                  <wp:extent cx="290328" cy="295275"/>
                  <wp:effectExtent l="0" t="0" r="0" b="0"/>
                  <wp:docPr id="14" name="IM 1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4" name="IM 14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90328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5"/>
                <w:szCs w:val="25"/>
                <w:b/>
                <w:bCs/>
                <w:color w:val="4067B1"/>
                <w:spacing w:val="22"/>
              </w:rPr>
              <w:t xml:space="preserve">   </w:t>
            </w:r>
            <w:r>
              <w:rPr>
                <w:sz w:val="25"/>
                <w:szCs w:val="25"/>
                <w:b/>
                <w:bCs/>
                <w:color w:val="4067B1"/>
                <w:spacing w:val="3"/>
              </w:rPr>
              <w:t>专业技能</w:t>
            </w:r>
          </w:p>
        </w:tc>
      </w:tr>
    </w:tbl>
    <w:p>
      <w:pPr>
        <w:pStyle w:val="BodyText"/>
        <w:ind w:left="1040"/>
        <w:spacing w:before="110" w:line="185" w:lineRule="auto"/>
        <w:rPr/>
      </w:pPr>
      <w:r>
        <w:rPr>
          <w:color w:val="666666"/>
          <w:spacing w:val="10"/>
        </w:rPr>
        <w:t>1.</w:t>
      </w:r>
      <w:r>
        <w:rPr>
          <w:color w:val="666666"/>
          <w:spacing w:val="22"/>
        </w:rPr>
        <w:t xml:space="preserve">  </w:t>
      </w:r>
      <w:r>
        <w:rPr>
          <w:color w:val="666666"/>
          <w:spacing w:val="10"/>
        </w:rPr>
        <w:t>大模型技术：熟悉 </w:t>
      </w:r>
      <w:r>
        <w:rPr>
          <w:color w:val="666666"/>
        </w:rPr>
        <w:t>Transformer</w:t>
      </w:r>
      <w:r>
        <w:rPr>
          <w:color w:val="666666"/>
          <w:spacing w:val="10"/>
        </w:rPr>
        <w:t xml:space="preserve"> 与 </w:t>
      </w:r>
      <w:r>
        <w:rPr>
          <w:color w:val="666666"/>
        </w:rPr>
        <w:t>PyTorch</w:t>
      </w:r>
      <w:r>
        <w:rPr>
          <w:color w:val="666666"/>
          <w:spacing w:val="10"/>
        </w:rPr>
        <w:t>，熟练掌握 </w:t>
      </w:r>
      <w:r>
        <w:rPr>
          <w:color w:val="666666"/>
        </w:rPr>
        <w:t>LLaMA</w:t>
      </w:r>
      <w:r>
        <w:rPr>
          <w:color w:val="666666"/>
          <w:spacing w:val="10"/>
        </w:rPr>
        <w:t>-</w:t>
      </w:r>
      <w:r>
        <w:rPr>
          <w:color w:val="666666"/>
        </w:rPr>
        <w:t>Factory</w:t>
      </w:r>
      <w:r>
        <w:rPr>
          <w:color w:val="666666"/>
          <w:spacing w:val="10"/>
        </w:rPr>
        <w:t>、</w:t>
      </w:r>
      <w:r>
        <w:rPr>
          <w:color w:val="666666"/>
          <w:spacing w:val="-27"/>
        </w:rPr>
        <w:t xml:space="preserve"> </w:t>
      </w:r>
      <w:r>
        <w:rPr>
          <w:color w:val="666666"/>
        </w:rPr>
        <w:t>LoRA</w:t>
      </w:r>
      <w:r>
        <w:rPr>
          <w:color w:val="666666"/>
          <w:spacing w:val="10"/>
        </w:rPr>
        <w:t>、</w:t>
      </w:r>
      <w:r>
        <w:rPr>
          <w:color w:val="666666"/>
        </w:rPr>
        <w:t>SFT</w:t>
      </w:r>
      <w:r>
        <w:rPr>
          <w:color w:val="666666"/>
          <w:spacing w:val="10"/>
        </w:rPr>
        <w:t>、  </w:t>
      </w:r>
      <w:r>
        <w:rPr>
          <w:color w:val="666666"/>
        </w:rPr>
        <w:t>DPO</w:t>
      </w:r>
      <w:r>
        <w:rPr>
          <w:color w:val="666666"/>
          <w:spacing w:val="10"/>
        </w:rPr>
        <w:t>。</w:t>
      </w:r>
    </w:p>
    <w:p>
      <w:pPr>
        <w:pStyle w:val="BodyText"/>
        <w:ind w:left="1031"/>
        <w:spacing w:before="109" w:line="185" w:lineRule="auto"/>
        <w:rPr/>
      </w:pPr>
      <w:r>
        <w:rPr>
          <w:color w:val="666666"/>
          <w:spacing w:val="7"/>
        </w:rPr>
        <w:t>2.</w:t>
      </w:r>
      <w:r>
        <w:rPr>
          <w:color w:val="666666"/>
          <w:spacing w:val="18"/>
          <w:w w:val="101"/>
        </w:rPr>
        <w:t xml:space="preserve">  </w:t>
      </w:r>
      <w:r>
        <w:rPr>
          <w:color w:val="666666"/>
        </w:rPr>
        <w:t>Agent</w:t>
      </w:r>
      <w:r>
        <w:rPr>
          <w:color w:val="666666"/>
          <w:spacing w:val="7"/>
        </w:rPr>
        <w:t>：熟悉</w:t>
      </w:r>
      <w:r>
        <w:rPr>
          <w:color w:val="666666"/>
          <w:spacing w:val="54"/>
        </w:rPr>
        <w:t xml:space="preserve"> </w:t>
      </w:r>
      <w:r>
        <w:rPr>
          <w:color w:val="666666"/>
        </w:rPr>
        <w:t>OpenAI</w:t>
      </w:r>
      <w:r>
        <w:rPr>
          <w:color w:val="666666"/>
          <w:spacing w:val="7"/>
        </w:rPr>
        <w:t xml:space="preserve"> </w:t>
      </w:r>
      <w:r>
        <w:rPr>
          <w:color w:val="666666"/>
        </w:rPr>
        <w:t>SDK</w:t>
      </w:r>
      <w:r>
        <w:rPr>
          <w:color w:val="666666"/>
          <w:spacing w:val="7"/>
        </w:rPr>
        <w:t>、</w:t>
      </w:r>
      <w:r>
        <w:rPr>
          <w:color w:val="666666"/>
        </w:rPr>
        <w:t>LiteLLM</w:t>
      </w:r>
      <w:r>
        <w:rPr>
          <w:color w:val="666666"/>
          <w:spacing w:val="48"/>
          <w:w w:val="101"/>
        </w:rPr>
        <w:t xml:space="preserve"> </w:t>
      </w:r>
      <w:r>
        <w:rPr>
          <w:color w:val="666666"/>
          <w:spacing w:val="7"/>
        </w:rPr>
        <w:t>与</w:t>
      </w:r>
      <w:r>
        <w:rPr>
          <w:color w:val="666666"/>
          <w:spacing w:val="48"/>
          <w:w w:val="101"/>
        </w:rPr>
        <w:t xml:space="preserve"> </w:t>
      </w:r>
      <w:r>
        <w:rPr>
          <w:color w:val="666666"/>
        </w:rPr>
        <w:t>Tool</w:t>
      </w:r>
      <w:r>
        <w:rPr>
          <w:color w:val="666666"/>
          <w:spacing w:val="7"/>
        </w:rPr>
        <w:t xml:space="preserve"> </w:t>
      </w:r>
      <w:r>
        <w:rPr>
          <w:color w:val="666666"/>
        </w:rPr>
        <w:t>Calling</w:t>
      </w:r>
      <w:r>
        <w:rPr>
          <w:color w:val="666666"/>
          <w:spacing w:val="7"/>
        </w:rPr>
        <w:t>，具备工具系统、上下文压缩、会话持久</w:t>
      </w:r>
      <w:r>
        <w:rPr>
          <w:color w:val="666666"/>
          <w:spacing w:val="6"/>
        </w:rPr>
        <w:t>化开发经验。</w:t>
      </w:r>
    </w:p>
    <w:p>
      <w:pPr>
        <w:pStyle w:val="BodyText"/>
        <w:ind w:left="1033"/>
        <w:spacing w:before="109" w:line="185" w:lineRule="auto"/>
        <w:rPr/>
      </w:pPr>
      <w:r>
        <w:pict>
          <v:rect id="_x0000_s10" style="position:absolute;margin-left:0pt;margin-top:42.037pt;mso-position-vertical-relative:text;mso-position-horizontal-relative:text;width:594.5pt;height:14.5pt;z-index:251661312;" fillcolor="#EBEFF7" filled="true" stroked="false"/>
        </w:pict>
      </w:r>
      <w:r>
        <w:rPr>
          <w:color w:val="666666"/>
          <w:spacing w:val="6"/>
        </w:rPr>
        <w:t>3.</w:t>
      </w:r>
      <w:r>
        <w:rPr>
          <w:color w:val="666666"/>
          <w:spacing w:val="24"/>
          <w:w w:val="101"/>
        </w:rPr>
        <w:t xml:space="preserve">  </w:t>
      </w:r>
      <w:r>
        <w:rPr>
          <w:color w:val="666666"/>
          <w:spacing w:val="6"/>
        </w:rPr>
        <w:t>编程语言：熟练掌握 </w:t>
      </w:r>
      <w:r>
        <w:rPr>
          <w:color w:val="666666"/>
        </w:rPr>
        <w:t>Python</w:t>
      </w:r>
      <w:r>
        <w:rPr>
          <w:color w:val="666666"/>
          <w:spacing w:val="6"/>
        </w:rPr>
        <w:t xml:space="preserve"> 编程语言。</w:t>
      </w:r>
    </w:p>
    <w:sectPr>
      <w:headerReference w:type="default" r:id="rId1"/>
      <w:pgSz w:w="11907" w:h="16839"/>
      <w:pgMar w:top="400" w:right="0" w:bottom="0" w:left="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19"/>
      <w:szCs w:val="19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Microsoft YaHei" w:hAnsi="Microsoft YaHei" w:eastAsia="Microsoft YaHei" w:cs="Microsoft YaHei"/>
      <w:sz w:val="19"/>
      <w:szCs w:val="19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styles" Target="styles.xml"/><Relationship Id="rId8" Type="http://schemas.openxmlformats.org/officeDocument/2006/relationships/settings" Target="settings.xml"/><Relationship Id="rId7" Type="http://schemas.openxmlformats.org/officeDocument/2006/relationships/image" Target="media/image5.png"/><Relationship Id="rId6" Type="http://schemas.openxmlformats.org/officeDocument/2006/relationships/image" Target="media/image4.png"/><Relationship Id="rId5" Type="http://schemas.openxmlformats.org/officeDocument/2006/relationships/image" Target="media/image3.png"/><Relationship Id="rId4" Type="http://schemas.openxmlformats.org/officeDocument/2006/relationships/hyperlink" Target="2501210474@stu.pku.edu.cn" TargetMode="External"/><Relationship Id="rId3" Type="http://schemas.openxmlformats.org/officeDocument/2006/relationships/image" Target="media/image2.png"/><Relationship Id="rId2" Type="http://schemas.openxmlformats.org/officeDocument/2006/relationships/image" Target="media/image1.jpeg"/><Relationship Id="rId10" Type="http://schemas.openxmlformats.org/officeDocument/2006/relationships/fontTable" Target="fontTable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Microsoft® Word LTSC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2026-06-02T11:43:35Z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2026-09-14T13:17:55</vt:filetime>
  </property>
</Properties>
</file>