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sz w:val="44"/>
        </w:rPr>
        <w:t>锦囊卡</w:t>
      </w:r>
    </w:p>
    <w:p>
      <w:r>
        <w:rPr>
          <w:rFonts w:ascii="Microsoft YaHei" w:hAnsi="Microsoft YaHei" w:eastAsia="Microsoft YaHei"/>
          <w:sz w:val="22"/>
        </w:rPr>
        <w:t>v1.0 最终卡面文本</w:t>
      </w:r>
    </w:p>
    <w:p>
      <w:pPr>
        <w:pStyle w:val="Heading1"/>
      </w:pPr>
      <w:r>
        <w:t>基本规则</w:t>
      </w:r>
    </w:p>
    <w:p>
      <w:pPr>
        <w:pStyle w:val="ListBullet"/>
      </w:pPr>
      <w:r>
        <w:t>开局每人 2 张，黑市价 30 银元/张，手牌无上限。每天最多使用 2 张。</w:t>
      </w:r>
    </w:p>
    <w:p>
      <w:pPr>
        <w:pStyle w:val="ListBullet"/>
      </w:pPr>
      <w:r>
        <w:t>多人同时使用时，从当前主持人开始顺时针依次结算。</w:t>
      </w:r>
    </w:p>
    <w:p>
      <w:pPr>
        <w:pStyle w:val="ListBullet"/>
      </w:pPr>
      <w:r>
        <w:t>每个锦囊/事件效果最多被反制 1 次；反制类锦囊不能再被另一张反制类锦囊反制。</w:t>
      </w:r>
    </w:p>
    <w:p>
      <w:pPr>
        <w:pStyle w:val="ListBullet"/>
      </w:pPr>
      <w:r>
        <w:t>卡面写明“当前拍品”的效果，只影响正在拍卖的单件藏品或打包拍品。</w:t>
      </w:r>
    </w:p>
    <w:p>
      <w:pPr>
        <w:pStyle w:val="Heading1"/>
      </w:pPr>
      <w:r>
        <w:t>牌库分布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类型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数量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设计说明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信息类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竞拍前获得有限信息，不一次性揭开全部真相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竞价类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影响出价节奏、起拍价、退出与重入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现金类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解决短期现金压力，数值控制 20-50 银元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干扰类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轻量限制对手一次行动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反制类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取消或削弱一次锦囊/事件效果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合计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</w:tbl>
    <w:p>
      <w:pPr>
        <w:pStyle w:val="Heading1"/>
      </w:pPr>
      <w:r>
        <w:t>锦囊卡清单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3"/>
              </w:rPr>
              <w:t>序号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3"/>
              </w:rPr>
              <w:t>编号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3"/>
              </w:rPr>
              <w:t>锦囊名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3"/>
              </w:rPr>
              <w:t>类型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3"/>
              </w:rPr>
              <w:t>使用时机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3"/>
              </w:rPr>
              <w:t>目标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3"/>
              </w:rPr>
              <w:t>效果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I01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价格直觉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信息类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预展后，竞拍前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 件待拍藏品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查看该藏品传闻上限是否大于等于 200。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I02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传闻抄本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信息类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预展后，竞拍前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 件待拍藏品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查看该藏品传闻区间的上限或下限，二选一。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I03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类别嗅觉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信息类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预展后，竞拍前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当天 2 件藏品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查看当天 2 件藏品是否同类别，或是否属于同一事件类别组。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I04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委托风声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信息类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自由阶段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 名玩家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查看该玩家 1 张秘密委托的路线，不查看具体条件。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I05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密信截获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信息类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自由阶段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 名对手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查看该对手 1 张秘密委托的完整内容。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6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I06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属性罗盘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信息类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预展后，竞拍前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 件待拍藏品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查看该藏品属性倾向：增益 / 负面 / 特殊 / 无属性；不揭晓具体属性名。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7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I07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开棺验尸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信息类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成交后或自由阶段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 件已成交藏品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查看一件已成交但属性未公开的藏品的完整属性。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8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I08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暗标读心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信息类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暗标拍卖写价前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所有对手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查看本次暗标有几名玩家准备出价，但不看金额。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9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I09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未卜先知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信息类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竞拍后事件窗口 / 日末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下一天预展藏品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查看下一天预展将会出现的2件藏品的名称和类别。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I10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火眼金睛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信息类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预展后，竞拍前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 件在拍藏品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查看本日一件在拍藏品的完整属性。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11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I11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照妖镜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信息类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预展后，竞拍前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 件在拍藏品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查看本日一件在拍藏品是否为赝品。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12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I12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眼观六路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信息类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自由阶段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全场玩家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查看当前全场玩家的现金总数排名（不显示具体金额）。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13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I13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窥探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信息类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预展后，竞拍前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 件待拍藏品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查看该藏品的传闻价值区间。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14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I14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鉴定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信息类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预展后，竞拍前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 件待拍藏品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查看该藏品是否为赝品；不查看其他属性。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15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I15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隔墙有耳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信息类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预展后，竞拍前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 件在拍藏品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查看本日一件在拍藏品的传闻价值区间。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16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B01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保守出价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竞价类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你第一次出价时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自己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本次出价若未赢得拍品，返还 10 银元；若赢得拍品，无额外效果。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17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B02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坐地分赃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竞价类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竞拍前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 件本日拍品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若该藏品今日成交，你从银行获得成交价 10% 的银元；主持人佣金不受影响。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18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B03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打包估价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竞价类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打包拍卖开始前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打包拍品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查看包内任意 1 件藏品的传闻区间。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19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B04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搅局流拍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竞价类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成交前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当前拍品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宣布当前拍品流拍并弃置，主持人不可自吞；主持人不可使用；你不可再对当前拍品出价。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B05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暗标加封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竞价类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暗标开标前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自己的暗标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你可以给自己的暗标出价额外 +10；这 10 银元只有赢得拍品时才支付。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21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B06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最后一口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竞价类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当前最高价产生后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自己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你可以立刻加价 +20；若因此成为最高价，当前拍品其他玩家仍可继续加价。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22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B07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退场有奖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竞价类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你退出竞拍时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自己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若该拍品最终成交价比你的最后报价高 40 以上，你获得 15 银元。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23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B08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雁过拔毛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竞价类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竞拍开始前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 名对手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若该对手本日成功拍下藏品，他必须支付你 10 银元；现金不足则支付至 0。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24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C01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典当券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现金类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自由阶段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自己 1 件藏品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本次卖银行按传闻最低值 x100% 回收，而非 x80%。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25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C02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压箱钱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现金类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自由阶段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自己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若你现金低于 100，获得 40 银元；否则获得 15 银元。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26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C03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回购凭证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现金类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卖银行时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自己 1 件藏品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你卖给银行的 1 件藏品可在下一天自由阶段以回收价 +20 买回；无人买回则移出游戏。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27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C04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寄售单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现金类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自由阶段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自己 1 件藏品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公开挂售 1 件藏品；若本阶段被其他玩家买走，卖方额外获得 20 银元。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28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C05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小额周转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现金类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任意自己的行动窗口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自己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立刻获得 30 银元。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29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C06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找零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现金类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你赢得竞拍后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自己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若成交价至少比第二高价高 30，你从银行获得 20 银元。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C07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护宝符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现金类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需要支付保护费时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自己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免除 1 次易损保护费；若你没有易损费用，改为获得 10 银元。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31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C08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牵线人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现金类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自由阶段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两名自愿交易玩家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本阶段下一次玩家间交易成功后，买卖双方各获得 10 银元。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32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D01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封口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干扰类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锦囊/事件阶段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 名玩家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该玩家本日不能使用任何锦囊；已打出的锦囊不受影响。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33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D02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巧取豪夺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干扰类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自由阶段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对手的 1 件藏品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你提出以银行回收价 +20 收购该藏品；对方可接受，若拒绝则必须支付你 20 银元或向你展示该藏品属性。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34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D03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搜身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干扰类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自由阶段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 名对手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该对手必须向你展示其所有锦囊卡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35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D04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断其粮草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干扰类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自由阶段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 名对手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该对手必须随机弃掉 1 张锦囊；若没有锦囊，展示手牌证明。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36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D05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画地为牢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干扰类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自由阶段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 名对手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该对手本日不能出售藏品给银行，也不能进行玩家间交易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37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D06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破财消灾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干扰类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自由阶段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 名对手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对手弃置 10 银元；现金不足则展示手牌证明无现金，无其他损失。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38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D07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逐客令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干扰类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竞拍前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 名对手 + 1 件藏品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该对手本日对你的指定藏品不能出价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39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R01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封存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反制类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任意锦囊刚打出时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该锦囊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令该锦囊延迟到当前拍品结束后结算；若届时目标已不存在，则该锦囊弃置。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R02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无懈可击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反制类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他人使用锦囊/事件时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该锦囊/事件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立即无效化该效果（对方费用不退还）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41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R03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来日方长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反制类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他人使用锦囊/事件时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该效果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将该效果推迟到下一件拍品成交结算后；若届时目标已不存在则无效。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42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R04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水银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反制类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你成为干扰类锦囊目标时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自己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取消该干扰类锦囊对你的效果。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43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R05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祸水东引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反制类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成为干扰类目标时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另 1 名玩家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将干扰类锦囊转移给你指定的另一名玩家</w:t>
            </w:r>
          </w:p>
        </w:tc>
      </w:tr>
    </w:tbl>
    <w:sectPr w:rsidR="00FC693F" w:rsidRPr="0006063C" w:rsidSect="00034616"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