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lang w:val="en-US" w:eastAsia="zh-Hans"/>
        </w:rPr>
      </w:pPr>
      <w:r>
        <w:rPr>
          <w:rFonts w:hint="eastAsia"/>
          <w:lang w:val="en-US" w:eastAsia="zh-Hans"/>
        </w:rPr>
        <w:t>传统模型介绍</w:t>
      </w:r>
    </w:p>
    <w:p>
      <w:pPr>
        <w:bidi w:val="0"/>
        <w:ind w:firstLine="420" w:firstLineChars="0"/>
      </w:pPr>
      <w:r>
        <w:rPr>
          <w:rFonts w:hint="eastAsia"/>
          <w:lang w:val="en-US" w:eastAsia="zh-Hans"/>
        </w:rPr>
        <w:t>传统</w:t>
      </w:r>
      <w:r>
        <w:rPr>
          <w:rFonts w:hint="default"/>
          <w:lang w:eastAsia="zh-Hans"/>
        </w:rPr>
        <w:t>：</w:t>
      </w:r>
      <w:r>
        <w:rPr>
          <w:rFonts w:hint="eastAsia"/>
          <w:lang w:val="en-US" w:eastAsia="zh-CN"/>
        </w:rPr>
        <w:t>HEDONIC模型法的基本思路是：将</w:t>
      </w:r>
      <w:r>
        <w:rPr>
          <w:rFonts w:hint="default"/>
          <w:lang w:val="en-US" w:eastAsia="zh-CN"/>
        </w:rPr>
        <w:fldChar w:fldCharType="begin"/>
      </w:r>
      <w:r>
        <w:rPr>
          <w:rFonts w:hint="default"/>
          <w:lang w:val="en-US" w:eastAsia="zh-CN"/>
        </w:rPr>
        <w:instrText xml:space="preserve"> HYPERLINK "https://baike.baidu.com/item/%E6%88%BF%E5%9C%B0%E4%BA%A7%E5%95%86%E5%93%81/12751806" \t "/Users/gangzhai/Documents\\x/_blank" </w:instrText>
      </w:r>
      <w:r>
        <w:rPr>
          <w:rFonts w:hint="default"/>
          <w:lang w:val="en-US" w:eastAsia="zh-CN"/>
        </w:rPr>
        <w:fldChar w:fldCharType="separate"/>
      </w:r>
      <w:r>
        <w:rPr>
          <w:rStyle w:val="6"/>
          <w:rFonts w:hint="default" w:ascii="arial" w:hAnsi="arial" w:eastAsia="宋体" w:cs="arial"/>
          <w:i w:val="0"/>
          <w:caps w:val="0"/>
          <w:color w:val="136EC2"/>
          <w:spacing w:val="0"/>
          <w:szCs w:val="28"/>
          <w:u w:val="none"/>
          <w:shd w:val="clear" w:fill="FFFFFF"/>
        </w:rPr>
        <w:t>房地产商品</w:t>
      </w:r>
      <w:r>
        <w:rPr>
          <w:rFonts w:hint="default"/>
          <w:lang w:val="en-US" w:eastAsia="zh-CN"/>
        </w:rPr>
        <w:fldChar w:fldCharType="end"/>
      </w:r>
      <w:r>
        <w:rPr>
          <w:rFonts w:hint="default"/>
          <w:lang w:val="en-US" w:eastAsia="zh-CN"/>
        </w:rPr>
        <w:t>的价格分解，以显现出其各项特征的隐含价格，在保持房地产的特征不变的情况下，将</w:t>
      </w:r>
      <w:r>
        <w:rPr>
          <w:rFonts w:hint="default"/>
          <w:lang w:val="en-US" w:eastAsia="zh-CN"/>
        </w:rPr>
        <w:fldChar w:fldCharType="begin"/>
      </w:r>
      <w:r>
        <w:rPr>
          <w:rFonts w:hint="default"/>
          <w:lang w:val="en-US" w:eastAsia="zh-CN"/>
        </w:rPr>
        <w:instrText xml:space="preserve"> HYPERLINK "https://baike.baidu.com/item/%E6%88%BF%E5%9C%B0%E4%BA%A7%E4%BB%B7%E6%A0%BC" \t "/Users/gangzhai/Documents\\x/_blank" </w:instrText>
      </w:r>
      <w:r>
        <w:rPr>
          <w:rFonts w:hint="default"/>
          <w:lang w:val="en-US" w:eastAsia="zh-CN"/>
        </w:rPr>
        <w:fldChar w:fldCharType="separate"/>
      </w:r>
      <w:r>
        <w:rPr>
          <w:rStyle w:val="6"/>
          <w:rFonts w:hint="default" w:ascii="arial" w:hAnsi="arial" w:eastAsia="宋体" w:cs="arial"/>
          <w:i w:val="0"/>
          <w:caps w:val="0"/>
          <w:color w:val="136EC2"/>
          <w:spacing w:val="0"/>
          <w:szCs w:val="28"/>
          <w:u w:val="none"/>
          <w:shd w:val="clear" w:fill="FFFFFF"/>
        </w:rPr>
        <w:t>房地产价格</w:t>
      </w:r>
      <w:r>
        <w:rPr>
          <w:rFonts w:hint="default"/>
          <w:lang w:val="en-US" w:eastAsia="zh-CN"/>
        </w:rPr>
        <w:fldChar w:fldCharType="end"/>
      </w:r>
      <w:r>
        <w:rPr>
          <w:rFonts w:hint="default"/>
          <w:lang w:val="en-US" w:eastAsia="zh-CN"/>
        </w:rPr>
        <w:t>变动中的特征因素分解，从价格的总变动中逐项剔除特征变动的影响，剩下的便是纯粹由</w:t>
      </w:r>
      <w:r>
        <w:rPr>
          <w:rFonts w:hint="default"/>
          <w:lang w:val="en-US" w:eastAsia="zh-CN"/>
        </w:rPr>
        <w:fldChar w:fldCharType="begin"/>
      </w:r>
      <w:r>
        <w:rPr>
          <w:rFonts w:hint="default"/>
          <w:lang w:val="en-US" w:eastAsia="zh-CN"/>
        </w:rPr>
        <w:instrText xml:space="preserve"> HYPERLINK "https://baike.baidu.com/item/%E4%BE%9B%E6%B1%82%E5%85%B3%E7%B3%BB" \t "/Users/gangzhai/Documents\\x/_blank" </w:instrText>
      </w:r>
      <w:r>
        <w:rPr>
          <w:rFonts w:hint="default"/>
          <w:lang w:val="en-US" w:eastAsia="zh-CN"/>
        </w:rPr>
        <w:fldChar w:fldCharType="separate"/>
      </w:r>
      <w:r>
        <w:rPr>
          <w:rStyle w:val="6"/>
          <w:rFonts w:hint="default" w:ascii="arial" w:hAnsi="arial" w:eastAsia="宋体" w:cs="arial"/>
          <w:i w:val="0"/>
          <w:caps w:val="0"/>
          <w:color w:val="136EC2"/>
          <w:spacing w:val="0"/>
          <w:szCs w:val="28"/>
          <w:u w:val="none"/>
          <w:shd w:val="clear" w:fill="FFFFFF"/>
        </w:rPr>
        <w:t>供求关系</w:t>
      </w:r>
      <w:r>
        <w:rPr>
          <w:rFonts w:hint="default"/>
          <w:lang w:val="en-US" w:eastAsia="zh-CN"/>
        </w:rPr>
        <w:fldChar w:fldCharType="end"/>
      </w:r>
      <w:r>
        <w:rPr>
          <w:rFonts w:hint="default"/>
          <w:lang w:val="en-US" w:eastAsia="zh-CN"/>
        </w:rPr>
        <w:t>引起的价格变动。</w:t>
      </w:r>
    </w:p>
    <w:p>
      <w:pPr>
        <w:bidi w:val="0"/>
        <w:rPr>
          <w:rFonts w:hint="eastAsia"/>
        </w:rPr>
      </w:pPr>
      <w:r>
        <w:rPr>
          <w:rFonts w:hint="default"/>
          <w:lang w:val="en-US" w:eastAsia="zh-CN"/>
        </w:rPr>
        <w:t>HEDONIC模型法：该理论认为，一种多样性商品具有多方面的不同特征或品质(如房地产商品的面积、楼层、朝向和是否有保安服务等特征)，商品价格则是所有这些特征的综合反映和表现。当商品某一方面的特征改变时，商品的价格也会随之改变。</w:t>
      </w:r>
    </w:p>
    <w:p>
      <w:pPr>
        <w:bidi w:val="0"/>
        <w:rPr>
          <w:rFonts w:hint="default"/>
        </w:rPr>
      </w:pPr>
      <w:r>
        <w:rPr>
          <w:rFonts w:hint="default"/>
          <w:lang w:val="en-US" w:eastAsia="zh-CN"/>
        </w:rPr>
        <w:t>当商品的某一方面的特征改变时，其价格也会随之发生改变。对函数的各个特征变量分别求</w:t>
      </w:r>
      <w:r>
        <w:rPr>
          <w:rFonts w:hint="default"/>
          <w:lang w:val="en-US" w:eastAsia="zh-CN"/>
        </w:rPr>
        <w:fldChar w:fldCharType="begin"/>
      </w:r>
      <w:r>
        <w:rPr>
          <w:rFonts w:hint="default"/>
          <w:lang w:val="en-US" w:eastAsia="zh-CN"/>
        </w:rPr>
        <w:instrText xml:space="preserve"> HYPERLINK "https://baike.baidu.com/item/%E5%81%8F%E5%AF%BC%E6%95%B0/5536984" \t "/Users/gangzhai/Documents\\x/_blank" </w:instrText>
      </w:r>
      <w:r>
        <w:rPr>
          <w:rFonts w:hint="default"/>
          <w:lang w:val="en-US" w:eastAsia="zh-CN"/>
        </w:rPr>
        <w:fldChar w:fldCharType="separate"/>
      </w:r>
      <w:r>
        <w:rPr>
          <w:rStyle w:val="6"/>
          <w:rFonts w:hint="default" w:ascii="arial" w:hAnsi="arial" w:eastAsia="宋体" w:cs="arial"/>
          <w:i w:val="0"/>
          <w:caps w:val="0"/>
          <w:color w:val="136EC2"/>
          <w:spacing w:val="0"/>
          <w:szCs w:val="28"/>
          <w:u w:val="none"/>
          <w:shd w:val="clear" w:fill="FFFFFF"/>
        </w:rPr>
        <w:t>偏导数</w:t>
      </w:r>
      <w:r>
        <w:rPr>
          <w:rFonts w:hint="default"/>
          <w:lang w:val="en-US" w:eastAsia="zh-CN"/>
        </w:rPr>
        <w:fldChar w:fldCharType="end"/>
      </w:r>
      <w:r>
        <w:rPr>
          <w:rFonts w:hint="default"/>
          <w:lang w:val="en-US" w:eastAsia="zh-CN"/>
        </w:rPr>
        <w:t>，就取得各特征的变动对商品价格的影响幅度，并假定这种影响的关系在一定的时间内固定不变。这样，在缺乏同质商品的情况下，可以用非同质的房地产在</w:t>
      </w:r>
      <w:r>
        <w:rPr>
          <w:rFonts w:hint="default"/>
          <w:lang w:val="en-US" w:eastAsia="zh-CN"/>
        </w:rPr>
        <w:fldChar w:fldCharType="begin"/>
      </w:r>
      <w:r>
        <w:rPr>
          <w:rFonts w:hint="default"/>
          <w:lang w:val="en-US" w:eastAsia="zh-CN"/>
        </w:rPr>
        <w:instrText xml:space="preserve"> HYPERLINK "https://baike.baidu.com/item/%E5%9F%BA%E6%9C%9F" \t "/Users/gangzhai/Documents\\x/_blank" </w:instrText>
      </w:r>
      <w:r>
        <w:rPr>
          <w:rFonts w:hint="default"/>
          <w:lang w:val="en-US" w:eastAsia="zh-CN"/>
        </w:rPr>
        <w:fldChar w:fldCharType="separate"/>
      </w:r>
      <w:r>
        <w:rPr>
          <w:rStyle w:val="6"/>
          <w:rFonts w:hint="default" w:ascii="arial" w:hAnsi="arial" w:eastAsia="宋体" w:cs="arial"/>
          <w:i w:val="0"/>
          <w:caps w:val="0"/>
          <w:color w:val="136EC2"/>
          <w:spacing w:val="0"/>
          <w:szCs w:val="28"/>
          <w:u w:val="none"/>
          <w:shd w:val="clear" w:fill="FFFFFF"/>
        </w:rPr>
        <w:t>基期</w:t>
      </w:r>
      <w:r>
        <w:rPr>
          <w:rFonts w:hint="default"/>
          <w:lang w:val="en-US" w:eastAsia="zh-CN"/>
        </w:rPr>
        <w:fldChar w:fldCharType="end"/>
      </w:r>
      <w:r>
        <w:rPr>
          <w:rFonts w:hint="default"/>
          <w:lang w:val="en-US" w:eastAsia="zh-CN"/>
        </w:rPr>
        <w:t>与</w:t>
      </w:r>
      <w:r>
        <w:rPr>
          <w:rFonts w:hint="default"/>
          <w:lang w:val="en-US" w:eastAsia="zh-CN"/>
        </w:rPr>
        <w:fldChar w:fldCharType="begin"/>
      </w:r>
      <w:r>
        <w:rPr>
          <w:rFonts w:hint="default"/>
          <w:lang w:val="en-US" w:eastAsia="zh-CN"/>
        </w:rPr>
        <w:instrText xml:space="preserve"> HYPERLINK "https://baike.baidu.com/item/%E6%8A%A5%E5%91%8A%E6%9C%9F" \t "/Users/gangzhai/Documents\\x/_blank" </w:instrText>
      </w:r>
      <w:r>
        <w:rPr>
          <w:rFonts w:hint="default"/>
          <w:lang w:val="en-US" w:eastAsia="zh-CN"/>
        </w:rPr>
        <w:fldChar w:fldCharType="separate"/>
      </w:r>
      <w:r>
        <w:rPr>
          <w:rStyle w:val="6"/>
          <w:rFonts w:hint="default" w:ascii="arial" w:hAnsi="arial" w:eastAsia="宋体" w:cs="arial"/>
          <w:i w:val="0"/>
          <w:caps w:val="0"/>
          <w:color w:val="136EC2"/>
          <w:spacing w:val="0"/>
          <w:szCs w:val="28"/>
          <w:u w:val="none"/>
          <w:shd w:val="clear" w:fill="FFFFFF"/>
        </w:rPr>
        <w:t>报告期</w:t>
      </w:r>
      <w:r>
        <w:rPr>
          <w:rFonts w:hint="default"/>
          <w:lang w:val="en-US" w:eastAsia="zh-CN"/>
        </w:rPr>
        <w:fldChar w:fldCharType="end"/>
      </w:r>
      <w:r>
        <w:rPr>
          <w:rFonts w:hint="default"/>
          <w:lang w:val="en-US" w:eastAsia="zh-CN"/>
        </w:rPr>
        <w:t>之间进行比较，从价格的总变动中逐项剔除特征变动的影响，最后剩下的便是纯粹由</w:t>
      </w:r>
      <w:r>
        <w:rPr>
          <w:rFonts w:hint="default"/>
          <w:lang w:val="en-US" w:eastAsia="zh-CN"/>
        </w:rPr>
        <w:fldChar w:fldCharType="begin"/>
      </w:r>
      <w:r>
        <w:rPr>
          <w:rFonts w:hint="default"/>
          <w:lang w:val="en-US" w:eastAsia="zh-CN"/>
        </w:rPr>
        <w:instrText xml:space="preserve"> HYPERLINK "https://baike.baidu.com/item/%E4%BE%9B%E6%B1%82%E5%85%B3%E7%B3%BB" \t "/Users/gangzhai/Documents\\x/_blank" </w:instrText>
      </w:r>
      <w:r>
        <w:rPr>
          <w:rFonts w:hint="default"/>
          <w:lang w:val="en-US" w:eastAsia="zh-CN"/>
        </w:rPr>
        <w:fldChar w:fldCharType="separate"/>
      </w:r>
      <w:r>
        <w:rPr>
          <w:rStyle w:val="6"/>
          <w:rFonts w:hint="default" w:ascii="arial" w:hAnsi="arial" w:eastAsia="宋体" w:cs="arial"/>
          <w:i w:val="0"/>
          <w:caps w:val="0"/>
          <w:color w:val="136EC2"/>
          <w:spacing w:val="0"/>
          <w:szCs w:val="28"/>
          <w:u w:val="none"/>
          <w:shd w:val="clear" w:fill="FFFFFF"/>
        </w:rPr>
        <w:t>供求关系</w:t>
      </w:r>
      <w:r>
        <w:rPr>
          <w:rFonts w:hint="default"/>
          <w:lang w:val="en-US" w:eastAsia="zh-CN"/>
        </w:rPr>
        <w:fldChar w:fldCharType="end"/>
      </w:r>
      <w:r>
        <w:rPr>
          <w:rFonts w:hint="default"/>
          <w:lang w:val="en-US" w:eastAsia="zh-CN"/>
        </w:rPr>
        <w:t>引起的价格变动了，这样计算的</w:t>
      </w:r>
      <w:r>
        <w:rPr>
          <w:rFonts w:hint="default"/>
          <w:lang w:val="en-US" w:eastAsia="zh-CN"/>
        </w:rPr>
        <w:fldChar w:fldCharType="begin"/>
      </w:r>
      <w:r>
        <w:rPr>
          <w:rFonts w:hint="default"/>
          <w:lang w:val="en-US" w:eastAsia="zh-CN"/>
        </w:rPr>
        <w:instrText xml:space="preserve"> HYPERLINK "https://baike.baidu.com/item/%E4%BB%B7%E6%A0%BC%E6%8C%87%E6%95%B0" \t "/Users/gangzhai/Documents\\x/_blank" </w:instrText>
      </w:r>
      <w:r>
        <w:rPr>
          <w:rFonts w:hint="default"/>
          <w:lang w:val="en-US" w:eastAsia="zh-CN"/>
        </w:rPr>
        <w:fldChar w:fldCharType="separate"/>
      </w:r>
      <w:r>
        <w:rPr>
          <w:rStyle w:val="6"/>
          <w:rFonts w:hint="default" w:ascii="arial" w:hAnsi="arial" w:eastAsia="宋体" w:cs="arial"/>
          <w:i w:val="0"/>
          <w:caps w:val="0"/>
          <w:color w:val="136EC2"/>
          <w:spacing w:val="0"/>
          <w:szCs w:val="28"/>
          <w:u w:val="none"/>
          <w:shd w:val="clear" w:fill="FFFFFF"/>
        </w:rPr>
        <w:t>价格指数</w:t>
      </w:r>
      <w:r>
        <w:rPr>
          <w:rFonts w:hint="default"/>
          <w:lang w:val="en-US" w:eastAsia="zh-CN"/>
        </w:rPr>
        <w:fldChar w:fldCharType="end"/>
      </w:r>
      <w:r>
        <w:rPr>
          <w:rFonts w:hint="default"/>
          <w:lang w:val="en-US" w:eastAsia="zh-CN"/>
        </w:rPr>
        <w:t>便是基于特征</w:t>
      </w:r>
      <w:r>
        <w:rPr>
          <w:rFonts w:hint="default"/>
          <w:lang w:val="en-US" w:eastAsia="zh-CN"/>
        </w:rPr>
        <w:fldChar w:fldCharType="begin"/>
      </w:r>
      <w:r>
        <w:rPr>
          <w:rFonts w:hint="default"/>
          <w:lang w:val="en-US" w:eastAsia="zh-CN"/>
        </w:rPr>
        <w:instrText xml:space="preserve"> HYPERLINK "https://baike.baidu.com/item/%E4%BB%B7%E6%A0%BC%E6%B3%95/9183383" \t "/Users/gangzhai/Documents\\x/_blank" </w:instrText>
      </w:r>
      <w:r>
        <w:rPr>
          <w:rFonts w:hint="default"/>
          <w:lang w:val="en-US" w:eastAsia="zh-CN"/>
        </w:rPr>
        <w:fldChar w:fldCharType="separate"/>
      </w:r>
      <w:r>
        <w:rPr>
          <w:rStyle w:val="6"/>
          <w:rFonts w:hint="default" w:ascii="arial" w:hAnsi="arial" w:eastAsia="宋体" w:cs="arial"/>
          <w:i w:val="0"/>
          <w:caps w:val="0"/>
          <w:color w:val="136EC2"/>
          <w:spacing w:val="0"/>
          <w:szCs w:val="28"/>
          <w:u w:val="none"/>
          <w:shd w:val="clear" w:fill="FFFFFF"/>
        </w:rPr>
        <w:t>价格法</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"https://baike.baidu.com/item/%E6%88%BF%E5%9C%B0%E4%BA%A7%E4%BB%B7%E6%A0%BC%E6%8C%87%E6%95%B0" \t "/Users/gangzhai/Documents\\x/_blank" </w:instrText>
      </w:r>
      <w:r>
        <w:rPr>
          <w:rFonts w:hint="default"/>
          <w:lang w:val="en-US" w:eastAsia="zh-CN"/>
        </w:rPr>
        <w:fldChar w:fldCharType="separate"/>
      </w:r>
      <w:r>
        <w:rPr>
          <w:rStyle w:val="6"/>
          <w:rFonts w:hint="default" w:ascii="arial" w:hAnsi="arial" w:eastAsia="宋体" w:cs="arial"/>
          <w:i w:val="0"/>
          <w:caps w:val="0"/>
          <w:color w:val="136EC2"/>
          <w:spacing w:val="0"/>
          <w:szCs w:val="28"/>
          <w:u w:val="none"/>
          <w:shd w:val="clear" w:fill="FFFFFF"/>
        </w:rPr>
        <w:t>房地产价格指数</w:t>
      </w:r>
      <w:r>
        <w:rPr>
          <w:rFonts w:hint="default"/>
          <w:lang w:val="en-US" w:eastAsia="zh-CN"/>
        </w:rPr>
        <w:fldChar w:fldCharType="end"/>
      </w:r>
      <w:r>
        <w:rPr>
          <w:rFonts w:hint="default"/>
          <w:lang w:val="en-US" w:eastAsia="zh-CN"/>
        </w:rPr>
        <w:t>。</w:t>
      </w:r>
    </w:p>
    <w:p>
      <w:pPr>
        <w:bidi w:val="0"/>
        <w:rPr>
          <w:rFonts w:hint="eastAsia"/>
          <w:lang w:val="en-US" w:eastAsia="zh-Hans"/>
        </w:rPr>
      </w:pPr>
      <w:r>
        <w:drawing>
          <wp:inline distT="0" distB="0" distL="114300" distR="114300">
            <wp:extent cx="6638925" cy="5059045"/>
            <wp:effectExtent l="0" t="0" r="15875" b="209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6638925" cy="5059045"/>
                    </a:xfrm>
                    <a:prstGeom prst="rect">
                      <a:avLst/>
                    </a:prstGeom>
                    <a:noFill/>
                    <a:ln w="9525">
                      <a:noFill/>
                    </a:ln>
                  </pic:spPr>
                </pic:pic>
              </a:graphicData>
            </a:graphic>
          </wp:inline>
        </w:drawing>
      </w:r>
    </w:p>
    <w:p>
      <w:pPr>
        <w:bidi w:val="0"/>
        <w:rPr>
          <w:rFonts w:hint="eastAsia"/>
          <w:lang w:val="en-US" w:eastAsia="zh-Hans"/>
        </w:rPr>
      </w:pPr>
    </w:p>
    <w:p>
      <w:pPr>
        <w:bidi w:val="0"/>
        <w:ind w:firstLine="420" w:firstLineChars="0"/>
        <w:rPr>
          <w:rFonts w:hint="eastAsia"/>
          <w:lang w:val="en-US" w:eastAsia="zh-Hans"/>
        </w:rPr>
      </w:pPr>
      <w:r>
        <w:rPr>
          <w:rFonts w:hint="eastAsia"/>
          <w:lang w:val="en-US" w:eastAsia="zh-Hans"/>
        </w:rPr>
        <w:t>作为传统的统计方法，享乐模型证明了其在假设和估计上的局限性（Park and Bae，2015）。例如，Cebula，R. J.（2009）将享乐主义定价模型应用于佐治亚州萨凡纳市的房地产市场。 Borba和Dentinho（2016）使用享乐价格回归来解释与标定的租金和房屋类型相关的房价，同时评估了特塞拉岛的新房地产价值。这些模型是基于简化的假设而构建的，这些假设是线性的，或者在大多数情况下是房屋租金与解释性因素（它们包括平方项，自然对数等）之间的内在线性关系，而忽略了房地产价格动态的空间性质。 。为了解决这个问题，将考虑协变量和响应变量之间的非线性关系的几种改进方案集成到常规享乐房价模型中。 Giudice，Manganelli和Paola（2017）使用基于惩罚样条平滑的半参数回归估计享乐价格函数，并将价格预测性能与常规参数模型进行了比较。他们的结果表明，半参数模型在住房销售价格的预测上取得了显着改善。类似地，对Montero和Fernández（2018）的研究进一步支持了这样一个论点，即与纯享乐模型相比，考虑到空间异质性的非线性模型是更好的房价预测策略。</w:t>
      </w:r>
    </w:p>
    <w:p>
      <w:pPr>
        <w:bidi w:val="0"/>
        <w:rPr>
          <w:rFonts w:hint="eastAsia"/>
          <w:lang w:val="en-US" w:eastAsia="zh-Hans"/>
        </w:rPr>
      </w:pPr>
    </w:p>
    <w:p>
      <w:pPr>
        <w:bidi w:val="0"/>
        <w:rPr>
          <w:rFonts w:hint="eastAsia"/>
          <w:lang w:val="en-US" w:eastAsia="zh-Hans"/>
        </w:rPr>
      </w:pPr>
    </w:p>
    <w:p>
      <w:pPr>
        <w:bidi w:val="0"/>
        <w:ind w:firstLine="420" w:firstLineChars="0"/>
        <w:rPr>
          <w:rFonts w:hint="eastAsia"/>
          <w:lang w:val="en-US" w:eastAsia="zh-Hans"/>
        </w:rPr>
      </w:pPr>
      <w:r>
        <w:rPr>
          <w:rFonts w:hint="eastAsia"/>
          <w:lang w:val="en-US" w:eastAsia="zh-Hans"/>
        </w:rPr>
        <w:t>尽管基本的统计方法简单明了，但仍存在一些主要限制，包括较弱的预测能力和对先验知识的高度依赖，尤其是在将其用于处理大型数据集和多尺度效应时（Lam，Yu＆Lam，2008）。 。 另一方面，事实证明机器学习模型在处理海量数据方面表现出色，占据了主导地位（de Aquino et al，2019）。 机器学习技术的改进和可用数据的扩散为房地产研究铺平了道路，人们进行了更多尝试，以将传统模型与机器学习方法（例如人工神经网络，SVM和随机森林）进行显式比较。</w:t>
      </w:r>
    </w:p>
    <w:tbl>
      <w:tblPr>
        <w:tblStyle w:val="8"/>
        <w:tblpPr w:leftFromText="180" w:rightFromText="180" w:vertAnchor="text" w:horzAnchor="page" w:tblpX="691" w:tblpY="60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6930"/>
        <w:gridCol w:w="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1" w:hRule="atLeast"/>
        </w:trPr>
        <w:tc>
          <w:tcPr>
            <w:tcW w:w="2840" w:type="dxa"/>
            <w:tcBorders>
              <w:tl2br w:val="single" w:color="auto" w:sz="4" w:space="0"/>
            </w:tcBorders>
            <w:shd w:val="clear" w:color="auto" w:fill="BDD6EE" w:themeFill="accent1" w:themeFillTint="66"/>
          </w:tcPr>
          <w:p>
            <w:pPr>
              <w:bidi w:val="0"/>
              <w:ind w:firstLine="1575" w:firstLineChars="75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描述</w:t>
            </w:r>
          </w:p>
          <w:p>
            <w:pPr>
              <w:bidi w:val="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属性</w:t>
            </w:r>
          </w:p>
        </w:tc>
        <w:tc>
          <w:tcPr>
            <w:tcW w:w="6930"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详情</w:t>
            </w:r>
          </w:p>
        </w:tc>
        <w:tc>
          <w:tcPr>
            <w:tcW w:w="790"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4" w:hRule="atLeast"/>
        </w:trPr>
        <w:tc>
          <w:tcPr>
            <w:tcW w:w="2840" w:type="dxa"/>
          </w:tcPr>
          <w:p>
            <w:pPr>
              <w:rPr>
                <w:rFonts w:hint="eastAsia" w:eastAsiaTheme="minorEastAsia"/>
                <w:highlight w:val="none"/>
                <w:vertAlign w:val="baseline"/>
                <w:lang w:val="en-US" w:eastAsia="zh-Hans"/>
              </w:rPr>
            </w:pPr>
            <w:r>
              <w:rPr>
                <w:rFonts w:hint="eastAsia"/>
                <w:highlight w:val="none"/>
                <w:vertAlign w:val="baseline"/>
                <w:lang w:val="en-US" w:eastAsia="zh-Hans"/>
              </w:rPr>
              <w:t>文章信息</w:t>
            </w:r>
          </w:p>
        </w:tc>
        <w:tc>
          <w:tcPr>
            <w:tcW w:w="6930" w:type="dxa"/>
          </w:tcPr>
          <w:p>
            <w:pPr>
              <w:rPr>
                <w:rFonts w:hint="eastAsia" w:eastAsiaTheme="minorEastAsia"/>
                <w:b/>
                <w:bCs/>
                <w:lang w:val="en-US" w:eastAsia="zh-Hans"/>
              </w:rPr>
            </w:pPr>
            <w:r>
              <w:rPr>
                <w:rFonts w:hint="eastAsia" w:eastAsiaTheme="minorEastAsia"/>
                <w:b/>
                <w:bCs/>
                <w:lang w:val="en-US" w:eastAsia="zh-Hans"/>
              </w:rPr>
              <w:t xml:space="preserve">Chiarazzo, V. , Caggiani, L. , Marinelli, M. and Ottomanelli, M. </w:t>
            </w:r>
            <w:r>
              <w:rPr>
                <w:rFonts w:hint="eastAsia" w:eastAsiaTheme="minorEastAsia"/>
                <w:b/>
                <w:bCs/>
                <w:highlight w:val="yellow"/>
                <w:lang w:val="en-US" w:eastAsia="zh-Hans"/>
              </w:rPr>
              <w:t>2014</w:t>
            </w:r>
            <w:r>
              <w:rPr>
                <w:rFonts w:hint="eastAsia" w:eastAsiaTheme="minorEastAsia"/>
                <w:b/>
                <w:bCs/>
                <w:lang w:val="en-US" w:eastAsia="zh-Hans"/>
              </w:rPr>
              <w:t>. A neural network based model for real estate price estimation considering environmental quality of property location. Transportation Research Procedia, 810-817.</w:t>
            </w:r>
          </w:p>
          <w:p>
            <w:pPr>
              <w:rPr>
                <w:rFonts w:hint="eastAsia" w:eastAsiaTheme="minorEastAsia"/>
                <w:highlight w:val="none"/>
                <w:vertAlign w:val="baseline"/>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eastAsiaTheme="minorEastAsia"/>
                <w:highlight w:val="none"/>
                <w:vertAlign w:val="baseline"/>
                <w:lang w:val="en-US" w:eastAsia="zh-Hans"/>
              </w:rPr>
            </w:pPr>
            <w:r>
              <w:rPr>
                <w:rFonts w:hint="eastAsia"/>
                <w:highlight w:val="none"/>
                <w:vertAlign w:val="baseline"/>
                <w:lang w:val="en-US" w:eastAsia="zh-Hans"/>
              </w:rPr>
              <w:t>输入</w:t>
            </w:r>
          </w:p>
        </w:tc>
        <w:tc>
          <w:tcPr>
            <w:tcW w:w="6930" w:type="dxa"/>
          </w:tcPr>
          <w:p>
            <w:pPr>
              <w:rPr>
                <w:rFonts w:hint="eastAsia" w:eastAsiaTheme="minorEastAsia"/>
                <w:highlight w:val="none"/>
                <w:vertAlign w:val="baseline"/>
                <w:lang w:val="en-US" w:eastAsia="zh-Hans"/>
              </w:rPr>
            </w:pPr>
            <w:r>
              <w:rPr>
                <w:rFonts w:hint="default"/>
                <w:b/>
                <w:bCs/>
                <w:lang w:eastAsia="zh-Hans"/>
              </w:rPr>
              <w:t>运输系统和与环境质量有关的属性，</w:t>
            </w:r>
            <w:r>
              <w:rPr>
                <w:rFonts w:hint="eastAsia"/>
                <w:b/>
                <w:bCs/>
                <w:lang w:val="en-US" w:eastAsia="zh-Hans"/>
              </w:rPr>
              <w:t>还考虑了其他属性</w:t>
            </w:r>
            <w:r>
              <w:rPr>
                <w:rFonts w:hint="default"/>
                <w:b/>
                <w:bCs/>
                <w:lang w:eastAsia="zh-Hans"/>
              </w:rPr>
              <w:t>，例如建筑物特征和当地土地利用属性</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highlight w:val="none"/>
                <w:vertAlign w:val="baseline"/>
                <w:lang w:val="en-US" w:eastAsia="zh-Hans"/>
              </w:rPr>
              <w:t>模型</w:t>
            </w:r>
          </w:p>
        </w:tc>
        <w:tc>
          <w:tcPr>
            <w:tcW w:w="6930" w:type="dxa"/>
          </w:tcPr>
          <w:p>
            <w:pPr>
              <w:rPr>
                <w:rFonts w:hint="eastAsia"/>
                <w:b/>
                <w:bCs/>
                <w:lang w:val="en-US" w:eastAsia="zh-Hans"/>
              </w:rPr>
            </w:pPr>
            <w:r>
              <w:rPr>
                <w:rFonts w:hint="eastAsia"/>
                <w:b/>
                <w:bCs/>
                <w:lang w:val="en-US" w:eastAsia="zh-Hans"/>
              </w:rPr>
              <w:t>ANN</w:t>
            </w:r>
            <w:r>
              <w:rPr>
                <w:rFonts w:hint="default"/>
                <w:b/>
                <w:bCs/>
                <w:lang w:eastAsia="zh-Hans"/>
              </w:rPr>
              <w:t>，</w:t>
            </w:r>
            <w:r>
              <w:rPr>
                <w:rFonts w:hint="eastAsia"/>
                <w:b/>
                <w:bCs/>
                <w:lang w:val="en-US" w:eastAsia="zh-Hans"/>
              </w:rPr>
              <w:t>三个隐藏层</w:t>
            </w:r>
            <w:r>
              <w:rPr>
                <w:rFonts w:hint="default"/>
                <w:b/>
                <w:bCs/>
                <w:lang w:eastAsia="zh-Hans"/>
              </w:rPr>
              <w:t>，1、2</w:t>
            </w:r>
            <w:r>
              <w:rPr>
                <w:rFonts w:hint="eastAsia"/>
                <w:b/>
                <w:bCs/>
                <w:lang w:val="en-US" w:eastAsia="zh-Hans"/>
              </w:rPr>
              <w:t>层有</w:t>
            </w:r>
            <w:r>
              <w:rPr>
                <w:rFonts w:hint="default"/>
                <w:b/>
                <w:bCs/>
                <w:lang w:eastAsia="zh-Hans"/>
              </w:rPr>
              <w:t>20</w:t>
            </w:r>
            <w:r>
              <w:rPr>
                <w:rFonts w:hint="eastAsia"/>
                <w:b/>
                <w:bCs/>
                <w:lang w:val="en-US" w:eastAsia="zh-Hans"/>
              </w:rPr>
              <w:t>个神经元</w:t>
            </w:r>
            <w:r>
              <w:rPr>
                <w:rFonts w:hint="default"/>
                <w:b/>
                <w:bCs/>
                <w:lang w:eastAsia="zh-Hans"/>
              </w:rPr>
              <w:t>，</w:t>
            </w:r>
            <w:r>
              <w:rPr>
                <w:rFonts w:hint="eastAsia"/>
                <w:b/>
                <w:bCs/>
                <w:lang w:val="en-US" w:eastAsia="zh-Hans"/>
              </w:rPr>
              <w:t>最后一层一个神经元</w:t>
            </w:r>
          </w:p>
          <w:p>
            <w:pPr>
              <w:rPr>
                <w:rFonts w:hint="default"/>
                <w:b/>
                <w:bCs/>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b/>
                <w:bCs/>
                <w:lang w:val="en-US" w:eastAsia="zh-Hans"/>
              </w:rPr>
              <w:t>输入数据</w:t>
            </w:r>
          </w:p>
        </w:tc>
        <w:tc>
          <w:tcPr>
            <w:tcW w:w="6930" w:type="dxa"/>
          </w:tcPr>
          <w:p>
            <w:pPr>
              <w:rPr>
                <w:rFonts w:hint="default"/>
                <w:b/>
                <w:bCs/>
                <w:lang w:val="en-US" w:eastAsia="zh-Hans"/>
              </w:rPr>
            </w:pPr>
            <w:r>
              <w:rPr>
                <w:rFonts w:hint="eastAsia"/>
                <w:b/>
                <w:bCs/>
                <w:lang w:val="en-US" w:eastAsia="zh-Hans"/>
              </w:rPr>
              <w:t>环境属性与土地属性s组成的矩阵</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数据集</w:t>
            </w:r>
          </w:p>
        </w:tc>
        <w:tc>
          <w:tcPr>
            <w:tcW w:w="6930" w:type="dxa"/>
          </w:tcPr>
          <w:p>
            <w:pPr>
              <w:rPr>
                <w:rFonts w:hint="eastAsia"/>
                <w:b/>
                <w:bCs/>
                <w:lang w:val="en-US" w:eastAsia="zh-Hans"/>
              </w:rPr>
            </w:pPr>
            <w:r>
              <w:rPr>
                <w:rFonts w:hint="default"/>
                <w:b/>
                <w:bCs/>
                <w:lang w:eastAsia="zh-Hans"/>
              </w:rPr>
              <w:t>193</w:t>
            </w:r>
            <w:r>
              <w:rPr>
                <w:rFonts w:hint="eastAsia"/>
                <w:b/>
                <w:bCs/>
                <w:lang w:val="en-US" w:eastAsia="zh-Hans"/>
              </w:rPr>
              <w:t>条</w:t>
            </w:r>
            <w:r>
              <w:rPr>
                <w:rFonts w:hint="default"/>
                <w:b/>
                <w:bCs/>
                <w:lang w:eastAsia="zh-Hans"/>
              </w:rPr>
              <w:t>，70%</w:t>
            </w:r>
            <w:r>
              <w:rPr>
                <w:rFonts w:hint="eastAsia"/>
                <w:b/>
                <w:bCs/>
                <w:lang w:val="en-US" w:eastAsia="zh-Hans"/>
              </w:rPr>
              <w:t>训练集</w:t>
            </w:r>
            <w:r>
              <w:rPr>
                <w:rFonts w:hint="default"/>
                <w:b/>
                <w:bCs/>
                <w:lang w:eastAsia="zh-Hans"/>
              </w:rPr>
              <w:t>、20%</w:t>
            </w:r>
            <w:r>
              <w:rPr>
                <w:rFonts w:hint="eastAsia"/>
                <w:b/>
                <w:bCs/>
                <w:lang w:val="en-US" w:eastAsia="zh-Hans"/>
              </w:rPr>
              <w:t>验证集</w:t>
            </w:r>
            <w:r>
              <w:rPr>
                <w:rFonts w:hint="default"/>
                <w:b/>
                <w:bCs/>
                <w:lang w:eastAsia="zh-Hans"/>
              </w:rPr>
              <w:t>，10%</w:t>
            </w:r>
            <w:r>
              <w:rPr>
                <w:rFonts w:hint="eastAsia"/>
                <w:b/>
                <w:bCs/>
                <w:lang w:val="en-US" w:eastAsia="zh-Hans"/>
              </w:rPr>
              <w:t>测试集</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为了得到重要性序列</w:t>
            </w:r>
            <w:r>
              <w:rPr>
                <w:rFonts w:hint="default"/>
                <w:b/>
                <w:bCs/>
                <w:lang w:eastAsia="zh-Hans"/>
              </w:rPr>
              <w:t>（敏感性分析）</w:t>
            </w:r>
          </w:p>
        </w:tc>
        <w:tc>
          <w:tcPr>
            <w:tcW w:w="6930" w:type="dxa"/>
          </w:tcPr>
          <w:p>
            <w:pPr>
              <w:rPr>
                <w:rFonts w:hint="default"/>
                <w:b/>
                <w:bCs/>
                <w:lang w:eastAsia="zh-Hans"/>
              </w:rPr>
            </w:pPr>
            <w:r>
              <w:rPr>
                <w:rFonts w:hint="eastAsia"/>
                <w:b/>
                <w:bCs/>
                <w:lang w:val="en-US" w:eastAsia="zh-Hans"/>
              </w:rPr>
              <w:t>重复训练</w:t>
            </w:r>
            <w:r>
              <w:rPr>
                <w:rFonts w:hint="default"/>
                <w:b/>
                <w:bCs/>
                <w:lang w:eastAsia="zh-Hans"/>
              </w:rPr>
              <w:t>42</w:t>
            </w:r>
            <w:r>
              <w:rPr>
                <w:rFonts w:hint="eastAsia"/>
                <w:b/>
                <w:bCs/>
                <w:lang w:val="en-US" w:eastAsia="zh-Hans"/>
              </w:rPr>
              <w:t>次</w:t>
            </w:r>
            <w:r>
              <w:rPr>
                <w:rFonts w:hint="default"/>
                <w:b/>
                <w:bCs/>
                <w:lang w:eastAsia="zh-Hans"/>
              </w:rPr>
              <w:t>，</w:t>
            </w:r>
            <w:r>
              <w:rPr>
                <w:rFonts w:hint="eastAsia"/>
                <w:b/>
                <w:bCs/>
                <w:lang w:val="en-US" w:eastAsia="zh-Hans"/>
              </w:rPr>
              <w:t>每次减少一个特征</w:t>
            </w:r>
            <w:r>
              <w:rPr>
                <w:rFonts w:hint="default"/>
                <w:b/>
                <w:bCs/>
                <w:lang w:eastAsia="zh-Hans"/>
              </w:rPr>
              <w:t>，</w:t>
            </w:r>
            <w:r>
              <w:rPr>
                <w:rFonts w:hint="eastAsia"/>
                <w:b/>
                <w:bCs/>
                <w:lang w:val="en-US" w:eastAsia="zh-Hans"/>
              </w:rPr>
              <w:t>再比较准确度</w:t>
            </w:r>
            <w:r>
              <w:rPr>
                <w:rFonts w:hint="default"/>
                <w:b/>
                <w:bCs/>
                <w:lang w:eastAsia="zh-Hans"/>
              </w:rPr>
              <w:t>，</w:t>
            </w:r>
            <w:r>
              <w:rPr>
                <w:rFonts w:hint="eastAsia"/>
                <w:b/>
                <w:bCs/>
                <w:lang w:val="en-US" w:eastAsia="zh-Hans"/>
              </w:rPr>
              <w:t>减少比较小的影响较小</w:t>
            </w:r>
            <w:r>
              <w:rPr>
                <w:rFonts w:hint="default"/>
                <w:b/>
                <w:bCs/>
                <w:lang w:eastAsia="zh-Hans"/>
              </w:rPr>
              <w:t>，</w:t>
            </w:r>
            <w:r>
              <w:rPr>
                <w:rFonts w:hint="eastAsia"/>
                <w:b/>
                <w:bCs/>
                <w:lang w:val="en-US" w:eastAsia="zh-Hans"/>
              </w:rPr>
              <w:t>多的反之</w:t>
            </w:r>
            <w:r>
              <w:rPr>
                <w:rFonts w:hint="default"/>
                <w:b/>
                <w:bCs/>
                <w:lang w:eastAsia="zh-Hans"/>
              </w:rPr>
              <w:t>。</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测试数据精度</w:t>
            </w:r>
          </w:p>
        </w:tc>
        <w:tc>
          <w:tcPr>
            <w:tcW w:w="6930" w:type="dxa"/>
          </w:tcPr>
          <w:p>
            <w:pPr>
              <w:rPr>
                <w:rFonts w:hint="eastAsia"/>
                <w:b/>
                <w:bCs/>
                <w:lang w:val="en-US" w:eastAsia="zh-Hans"/>
              </w:rPr>
            </w:pPr>
            <w:r>
              <w:rPr>
                <w:rFonts w:hint="default"/>
                <w:b/>
                <w:bCs/>
                <w:lang w:eastAsia="zh-Hans"/>
              </w:rPr>
              <w:t>82%</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提升猜想</w:t>
            </w:r>
          </w:p>
        </w:tc>
        <w:tc>
          <w:tcPr>
            <w:tcW w:w="6930" w:type="dxa"/>
          </w:tcPr>
          <w:p>
            <w:pPr>
              <w:rPr>
                <w:rFonts w:hint="default"/>
                <w:b/>
                <w:bCs/>
                <w:lang w:eastAsia="zh-Hans"/>
              </w:rPr>
            </w:pPr>
            <w:r>
              <w:rPr>
                <w:rFonts w:hint="eastAsia"/>
                <w:b/>
                <w:bCs/>
                <w:lang w:val="en-US" w:eastAsia="zh-Hans"/>
              </w:rPr>
              <w:t>提出用聚类的方法提升模型</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房屋相关特征</w:t>
            </w:r>
          </w:p>
        </w:tc>
        <w:tc>
          <w:tcPr>
            <w:tcW w:w="6930" w:type="dxa"/>
          </w:tcPr>
          <w:p>
            <w:pPr>
              <w:rPr>
                <w:rFonts w:hint="default"/>
                <w:b/>
                <w:bCs/>
                <w:highlight w:val="yellow"/>
                <w:lang w:val="en-US" w:eastAsia="zh-Hans"/>
              </w:rPr>
            </w:pPr>
            <w:r>
              <w:rPr>
                <w:rFonts w:hint="default"/>
                <w:b/>
                <w:bCs/>
                <w:highlight w:val="yellow"/>
                <w:lang w:val="en-US" w:eastAsia="zh-Hans"/>
              </w:rPr>
              <w:t>PAP是物业要价；</w:t>
            </w:r>
          </w:p>
          <w:p>
            <w:pPr>
              <w:rPr>
                <w:rFonts w:hint="default"/>
                <w:b/>
                <w:bCs/>
                <w:highlight w:val="yellow"/>
                <w:lang w:val="en-US" w:eastAsia="zh-Hans"/>
              </w:rPr>
            </w:pPr>
            <w:r>
              <w:rPr>
                <w:rFonts w:hint="default"/>
                <w:b/>
                <w:bCs/>
                <w:highlight w:val="yellow"/>
                <w:lang w:val="en-US" w:eastAsia="zh-Hans"/>
              </w:rPr>
              <w:t>SQM是物业的表面积，以平方米为单位；</w:t>
            </w:r>
          </w:p>
          <w:p>
            <w:pPr>
              <w:rPr>
                <w:rFonts w:hint="default"/>
                <w:b/>
                <w:bCs/>
                <w:highlight w:val="yellow"/>
                <w:lang w:val="en-US" w:eastAsia="zh-Hans"/>
              </w:rPr>
            </w:pPr>
            <w:r>
              <w:rPr>
                <w:rFonts w:hint="default"/>
                <w:b/>
                <w:bCs/>
                <w:highlight w:val="yellow"/>
                <w:lang w:val="en-US" w:eastAsia="zh-Hans"/>
              </w:rPr>
              <w:t>ROOMS是酒店的卧室数；</w:t>
            </w:r>
          </w:p>
          <w:p>
            <w:pPr>
              <w:rPr>
                <w:rFonts w:hint="default"/>
                <w:b/>
                <w:bCs/>
                <w:highlight w:val="yellow"/>
                <w:lang w:val="en-US" w:eastAsia="zh-Hans"/>
              </w:rPr>
            </w:pPr>
            <w:r>
              <w:rPr>
                <w:rFonts w:hint="default"/>
                <w:b/>
                <w:bCs/>
                <w:highlight w:val="yellow"/>
                <w:lang w:val="en-US" w:eastAsia="zh-Hans"/>
              </w:rPr>
              <w:t>浴室是酒店的浴室数量；</w:t>
            </w:r>
          </w:p>
          <w:p>
            <w:pPr>
              <w:rPr>
                <w:rFonts w:hint="default"/>
                <w:b/>
                <w:bCs/>
                <w:highlight w:val="yellow"/>
                <w:lang w:val="en-US" w:eastAsia="zh-Hans"/>
              </w:rPr>
            </w:pPr>
            <w:r>
              <w:rPr>
                <w:rFonts w:hint="default"/>
                <w:b/>
                <w:bCs/>
                <w:highlight w:val="yellow"/>
                <w:lang w:val="en-US" w:eastAsia="zh-Hans"/>
              </w:rPr>
              <w:t>如果属性需要重大改进，则IMPR是值为1的虚拟变量；</w:t>
            </w:r>
          </w:p>
          <w:p>
            <w:pPr>
              <w:rPr>
                <w:rFonts w:hint="default"/>
                <w:b/>
                <w:bCs/>
                <w:highlight w:val="yellow"/>
                <w:lang w:val="en-US" w:eastAsia="zh-Hans"/>
              </w:rPr>
            </w:pPr>
            <w:r>
              <w:rPr>
                <w:rFonts w:hint="default"/>
                <w:b/>
                <w:bCs/>
                <w:highlight w:val="yellow"/>
                <w:lang w:val="en-US" w:eastAsia="zh-Hans"/>
              </w:rPr>
              <w:t>楼层是物业在建筑物中所在的楼层；</w:t>
            </w:r>
          </w:p>
          <w:p>
            <w:pPr>
              <w:rPr>
                <w:rFonts w:hint="default"/>
                <w:b/>
                <w:bCs/>
                <w:highlight w:val="yellow"/>
                <w:lang w:val="en-US" w:eastAsia="zh-Hans"/>
              </w:rPr>
            </w:pPr>
            <w:r>
              <w:rPr>
                <w:rFonts w:hint="default"/>
                <w:b/>
                <w:bCs/>
                <w:highlight w:val="yellow"/>
                <w:lang w:val="en-US" w:eastAsia="zh-Hans"/>
              </w:rPr>
              <w:t>LIFT是一个虚拟变量，如果该属性所在的建筑物具有电梯（电梯），则其值为1；</w:t>
            </w:r>
          </w:p>
          <w:p>
            <w:pPr>
              <w:rPr>
                <w:rFonts w:hint="default"/>
                <w:b/>
                <w:bCs/>
                <w:highlight w:val="yellow"/>
                <w:lang w:val="en-US" w:eastAsia="zh-Hans"/>
              </w:rPr>
            </w:pPr>
            <w:r>
              <w:rPr>
                <w:rFonts w:hint="default"/>
                <w:b/>
                <w:bCs/>
                <w:highlight w:val="yellow"/>
                <w:lang w:val="en-US" w:eastAsia="zh-Hans"/>
              </w:rPr>
              <w:t>TAP是一个虚拟变量，如果属性为平面，则值为1；</w:t>
            </w:r>
          </w:p>
          <w:p>
            <w:pPr>
              <w:rPr>
                <w:rFonts w:hint="default"/>
                <w:b/>
                <w:bCs/>
                <w:highlight w:val="yellow"/>
                <w:lang w:val="en-US" w:eastAsia="zh-Hans"/>
              </w:rPr>
            </w:pPr>
            <w:r>
              <w:rPr>
                <w:rFonts w:hint="default"/>
                <w:b/>
                <w:bCs/>
                <w:highlight w:val="yellow"/>
                <w:lang w:val="en-US" w:eastAsia="zh-Hans"/>
              </w:rPr>
              <w:t>TSAP是一个虚拟变量，如果该属性是一个单一家庭公寓，则值为1；</w:t>
            </w:r>
          </w:p>
          <w:p>
            <w:pPr>
              <w:rPr>
                <w:rFonts w:hint="default"/>
                <w:b/>
                <w:bCs/>
                <w:highlight w:val="yellow"/>
                <w:lang w:val="en-US" w:eastAsia="zh-Hans"/>
              </w:rPr>
            </w:pPr>
            <w:r>
              <w:rPr>
                <w:rFonts w:hint="default"/>
                <w:b/>
                <w:bCs/>
                <w:highlight w:val="yellow"/>
                <w:lang w:val="en-US" w:eastAsia="zh-Hans"/>
              </w:rPr>
              <w:t>TRH是一个虚拟变量，如果该属性是农村房屋，则值为1；</w:t>
            </w:r>
          </w:p>
          <w:p>
            <w:pPr>
              <w:rPr>
                <w:rFonts w:hint="default"/>
                <w:b/>
                <w:bCs/>
                <w:highlight w:val="yellow"/>
                <w:lang w:val="en-US" w:eastAsia="zh-Hans"/>
              </w:rPr>
            </w:pPr>
            <w:r>
              <w:rPr>
                <w:rFonts w:hint="default"/>
                <w:b/>
                <w:bCs/>
                <w:highlight w:val="yellow"/>
                <w:lang w:val="en-US" w:eastAsia="zh-Hans"/>
              </w:rPr>
              <w:t>如果属性是两层楼的公寓，TTF是一个虚拟变量，其值为1；</w:t>
            </w:r>
          </w:p>
          <w:p>
            <w:pPr>
              <w:rPr>
                <w:rFonts w:hint="default"/>
                <w:b/>
                <w:bCs/>
                <w:highlight w:val="yellow"/>
                <w:lang w:val="en-US" w:eastAsia="zh-Hans"/>
              </w:rPr>
            </w:pPr>
            <w:r>
              <w:rPr>
                <w:rFonts w:hint="default"/>
                <w:b/>
                <w:bCs/>
                <w:highlight w:val="yellow"/>
                <w:lang w:val="en-US" w:eastAsia="zh-Hans"/>
              </w:rPr>
              <w:t>如果该物业是单间公寓，则TSF是一个虚拟变量，其值为1；</w:t>
            </w:r>
          </w:p>
          <w:p>
            <w:pPr>
              <w:rPr>
                <w:rFonts w:hint="default"/>
                <w:b/>
                <w:bCs/>
                <w:highlight w:val="yellow"/>
                <w:lang w:val="en-US" w:eastAsia="zh-Hans"/>
              </w:rPr>
            </w:pPr>
            <w:r>
              <w:rPr>
                <w:rFonts w:hint="default"/>
                <w:b/>
                <w:bCs/>
                <w:highlight w:val="yellow"/>
                <w:lang w:val="en-US" w:eastAsia="zh-Hans"/>
              </w:rPr>
              <w:t>如果属性具有平台，则TE是一个虚拟变量，其值为1；</w:t>
            </w:r>
          </w:p>
          <w:p>
            <w:pPr>
              <w:rPr>
                <w:rFonts w:hint="default"/>
                <w:b/>
                <w:bCs/>
                <w:highlight w:val="yellow"/>
                <w:lang w:val="en-US" w:eastAsia="zh-Hans"/>
              </w:rPr>
            </w:pPr>
            <w:r>
              <w:rPr>
                <w:rFonts w:hint="default"/>
                <w:b/>
                <w:bCs/>
                <w:highlight w:val="yellow"/>
                <w:lang w:val="en-US" w:eastAsia="zh-Hans"/>
              </w:rPr>
              <w:t>ILVA是使用道路网络从物业到达工业中心的距离（以公里为单位）；</w:t>
            </w:r>
          </w:p>
          <w:p>
            <w:pPr>
              <w:rPr>
                <w:rFonts w:hint="default"/>
                <w:b/>
                <w:bCs/>
                <w:highlight w:val="yellow"/>
                <w:lang w:val="en-US" w:eastAsia="zh-Hans"/>
              </w:rPr>
            </w:pPr>
            <w:r>
              <w:rPr>
                <w:rFonts w:hint="default"/>
                <w:b/>
                <w:bCs/>
                <w:highlight w:val="yellow"/>
                <w:lang w:val="en-US" w:eastAsia="zh-Hans"/>
              </w:rPr>
              <w:t>GA是一个虚拟变量，如果该属性具有花园，则其值为1；</w:t>
            </w:r>
          </w:p>
          <w:p>
            <w:pPr>
              <w:rPr>
                <w:rFonts w:hint="default"/>
                <w:b/>
                <w:bCs/>
                <w:highlight w:val="yellow"/>
                <w:lang w:val="en-US" w:eastAsia="zh-Hans"/>
              </w:rPr>
            </w:pPr>
            <w:r>
              <w:rPr>
                <w:rFonts w:hint="default"/>
                <w:b/>
                <w:bCs/>
                <w:highlight w:val="yellow"/>
                <w:lang w:val="en-US" w:eastAsia="zh-Hans"/>
              </w:rPr>
              <w:t>BCH是一个虚拟变量，如果该属性位于距离海滩不到800 m的海滩上，则其值为1。</w:t>
            </w:r>
          </w:p>
          <w:p>
            <w:pPr>
              <w:rPr>
                <w:rFonts w:hint="default"/>
                <w:b/>
                <w:bCs/>
                <w:highlight w:val="yellow"/>
                <w:lang w:val="en-US" w:eastAsia="zh-Hans"/>
              </w:rPr>
            </w:pPr>
            <w:r>
              <w:rPr>
                <w:rFonts w:hint="default"/>
                <w:b/>
                <w:bCs/>
                <w:highlight w:val="yellow"/>
                <w:lang w:val="en-US" w:eastAsia="zh-Hans"/>
              </w:rPr>
              <w:t>海滩;</w:t>
            </w:r>
          </w:p>
          <w:p>
            <w:pPr>
              <w:rPr>
                <w:rFonts w:hint="default"/>
                <w:b/>
                <w:bCs/>
                <w:highlight w:val="yellow"/>
                <w:lang w:val="en-US" w:eastAsia="zh-Hans"/>
              </w:rPr>
            </w:pPr>
            <w:r>
              <w:rPr>
                <w:rFonts w:hint="default"/>
                <w:b/>
                <w:bCs/>
                <w:highlight w:val="yellow"/>
                <w:lang w:val="en-US" w:eastAsia="zh-Hans"/>
              </w:rPr>
              <w:t>GAR是一个虚拟变量，如果该属性具有车库，则其值为1；</w:t>
            </w:r>
          </w:p>
          <w:p>
            <w:pPr>
              <w:rPr>
                <w:rFonts w:hint="default"/>
                <w:b/>
                <w:bCs/>
                <w:highlight w:val="yellow"/>
                <w:lang w:val="en-US" w:eastAsia="zh-Hans"/>
              </w:rPr>
            </w:pPr>
            <w:r>
              <w:rPr>
                <w:rFonts w:hint="default"/>
                <w:b/>
                <w:bCs/>
                <w:highlight w:val="yellow"/>
                <w:lang w:val="en-US" w:eastAsia="zh-Hans"/>
              </w:rPr>
              <w:t>NC是一个虚拟变量，如果该属性是新构造，则其值为1；</w:t>
            </w:r>
          </w:p>
          <w:p>
            <w:pPr>
              <w:rPr>
                <w:rFonts w:hint="default"/>
                <w:b/>
                <w:bCs/>
                <w:highlight w:val="yellow"/>
                <w:lang w:val="en-US" w:eastAsia="zh-Hans"/>
              </w:rPr>
            </w:pPr>
            <w:r>
              <w:rPr>
                <w:rFonts w:hint="default"/>
                <w:b/>
                <w:bCs/>
                <w:highlight w:val="yellow"/>
                <w:lang w:val="en-US" w:eastAsia="zh-Hans"/>
              </w:rPr>
              <w:t>LTI是服务于该区域的内部线路总线的数量；</w:t>
            </w:r>
          </w:p>
          <w:p>
            <w:pPr>
              <w:rPr>
                <w:rFonts w:hint="default"/>
                <w:b/>
                <w:bCs/>
                <w:highlight w:val="yellow"/>
                <w:lang w:val="en-US" w:eastAsia="zh-Hans"/>
              </w:rPr>
            </w:pPr>
            <w:r>
              <w:rPr>
                <w:rFonts w:hint="default"/>
                <w:b/>
                <w:bCs/>
                <w:highlight w:val="yellow"/>
                <w:lang w:val="en-US" w:eastAsia="zh-Hans"/>
              </w:rPr>
              <w:t>FTV是一个虚拟变量，如果该属性的公交车站距离其不到400 m，则该变量的值为1</w:t>
            </w:r>
          </w:p>
          <w:p>
            <w:pPr>
              <w:rPr>
                <w:rFonts w:hint="default"/>
                <w:b/>
                <w:bCs/>
                <w:highlight w:val="yellow"/>
                <w:lang w:val="en-US" w:eastAsia="zh-Hans"/>
              </w:rPr>
            </w:pPr>
            <w:r>
              <w:rPr>
                <w:rFonts w:hint="default"/>
                <w:b/>
                <w:bCs/>
                <w:highlight w:val="yellow"/>
                <w:lang w:val="en-US" w:eastAsia="zh-Hans"/>
              </w:rPr>
              <w:t>该公交车站的服务线路数量；</w:t>
            </w:r>
          </w:p>
          <w:p>
            <w:pPr>
              <w:rPr>
                <w:rFonts w:hint="default"/>
                <w:b/>
                <w:bCs/>
                <w:highlight w:val="yellow"/>
                <w:lang w:val="en-US" w:eastAsia="zh-Hans"/>
              </w:rPr>
            </w:pPr>
            <w:r>
              <w:rPr>
                <w:rFonts w:hint="default"/>
                <w:b/>
                <w:bCs/>
                <w:highlight w:val="yellow"/>
                <w:lang w:val="en-US" w:eastAsia="zh-Hans"/>
              </w:rPr>
              <w:t>TACCT是在高峰时间从物业到达塔兰托中央商务区的时间，以分钟为单位</w:t>
            </w:r>
          </w:p>
          <w:p>
            <w:pPr>
              <w:rPr>
                <w:rFonts w:hint="default"/>
                <w:b/>
                <w:bCs/>
                <w:highlight w:val="yellow"/>
                <w:lang w:val="en-US" w:eastAsia="zh-Hans"/>
              </w:rPr>
            </w:pPr>
            <w:r>
              <w:rPr>
                <w:rFonts w:hint="default"/>
                <w:b/>
                <w:bCs/>
                <w:highlight w:val="yellow"/>
                <w:lang w:val="en-US" w:eastAsia="zh-Hans"/>
              </w:rPr>
              <w:t>使用公路网，考虑交通拥堵；</w:t>
            </w:r>
          </w:p>
          <w:p>
            <w:pPr>
              <w:rPr>
                <w:rFonts w:hint="default"/>
                <w:b/>
                <w:bCs/>
                <w:highlight w:val="yellow"/>
                <w:lang w:val="en-US" w:eastAsia="zh-Hans"/>
              </w:rPr>
            </w:pPr>
            <w:r>
              <w:rPr>
                <w:rFonts w:hint="default"/>
                <w:b/>
                <w:bCs/>
                <w:highlight w:val="yellow"/>
                <w:lang w:val="en-US" w:eastAsia="zh-Hans"/>
              </w:rPr>
              <w:t>TRAIN是一个虚拟变量，如果该属性距离郊区火车站不到500 m，则其值为1；</w:t>
            </w:r>
          </w:p>
          <w:p>
            <w:pPr>
              <w:rPr>
                <w:rFonts w:hint="default"/>
                <w:b/>
                <w:bCs/>
                <w:highlight w:val="yellow"/>
                <w:lang w:val="en-US" w:eastAsia="zh-Hans"/>
              </w:rPr>
            </w:pPr>
            <w:r>
              <w:rPr>
                <w:rFonts w:hint="default"/>
                <w:b/>
                <w:bCs/>
                <w:highlight w:val="yellow"/>
                <w:lang w:val="en-US" w:eastAsia="zh-Hans"/>
              </w:rPr>
              <w:t>CE是一个虚拟变量，如果该属性位于市中心，则其值为1；</w:t>
            </w:r>
          </w:p>
          <w:p>
            <w:pPr>
              <w:rPr>
                <w:rFonts w:hint="default"/>
                <w:b/>
                <w:bCs/>
                <w:highlight w:val="yellow"/>
                <w:lang w:val="en-US" w:eastAsia="zh-Hans"/>
              </w:rPr>
            </w:pPr>
            <w:r>
              <w:rPr>
                <w:rFonts w:hint="default"/>
                <w:b/>
                <w:bCs/>
                <w:highlight w:val="yellow"/>
                <w:lang w:val="en-US" w:eastAsia="zh-Hans"/>
              </w:rPr>
              <w:t>DEN是区域内人口密度的度量单位（每单位面积的居民）；</w:t>
            </w:r>
          </w:p>
          <w:p>
            <w:pPr>
              <w:rPr>
                <w:rFonts w:hint="default"/>
                <w:b/>
                <w:bCs/>
                <w:highlight w:val="yellow"/>
                <w:lang w:val="en-US" w:eastAsia="zh-Hans"/>
              </w:rPr>
            </w:pPr>
            <w:r>
              <w:rPr>
                <w:rFonts w:hint="default"/>
                <w:b/>
                <w:bCs/>
                <w:highlight w:val="yellow"/>
                <w:lang w:val="en-US" w:eastAsia="zh-Hans"/>
              </w:rPr>
              <w:t>HOU是区域家庭数；</w:t>
            </w:r>
          </w:p>
          <w:p>
            <w:pPr>
              <w:rPr>
                <w:rFonts w:hint="default"/>
                <w:b/>
                <w:bCs/>
                <w:highlight w:val="yellow"/>
                <w:lang w:val="en-US" w:eastAsia="zh-Hans"/>
              </w:rPr>
            </w:pPr>
            <w:r>
              <w:rPr>
                <w:rFonts w:hint="default"/>
                <w:b/>
                <w:bCs/>
                <w:highlight w:val="yellow"/>
                <w:lang w:val="en-US" w:eastAsia="zh-Hans"/>
              </w:rPr>
              <w:t>ENT是区域企业的数量；</w:t>
            </w:r>
          </w:p>
          <w:p>
            <w:pPr>
              <w:rPr>
                <w:rFonts w:hint="default"/>
                <w:b/>
                <w:bCs/>
                <w:highlight w:val="yellow"/>
                <w:lang w:val="en-US" w:eastAsia="zh-Hans"/>
              </w:rPr>
            </w:pPr>
            <w:r>
              <w:rPr>
                <w:rFonts w:hint="default"/>
                <w:b/>
                <w:bCs/>
                <w:highlight w:val="yellow"/>
                <w:lang w:val="en-US" w:eastAsia="zh-Hans"/>
              </w:rPr>
              <w:t>EMP是区域员工人数；</w:t>
            </w:r>
          </w:p>
          <w:p>
            <w:pPr>
              <w:rPr>
                <w:rFonts w:hint="default"/>
                <w:b/>
                <w:bCs/>
                <w:highlight w:val="yellow"/>
                <w:lang w:val="en-US" w:eastAsia="zh-Hans"/>
              </w:rPr>
            </w:pPr>
            <w:r>
              <w:rPr>
                <w:rFonts w:hint="default"/>
                <w:b/>
                <w:bCs/>
                <w:highlight w:val="yellow"/>
                <w:lang w:val="en-US" w:eastAsia="zh-Hans"/>
              </w:rPr>
              <w:t>跨界动植物病虫害紧急预防系统是一个区域中的就业人数；</w:t>
            </w:r>
          </w:p>
          <w:p>
            <w:pPr>
              <w:rPr>
                <w:rFonts w:hint="default"/>
                <w:b/>
                <w:bCs/>
                <w:highlight w:val="yellow"/>
                <w:lang w:val="en-US" w:eastAsia="zh-Hans"/>
              </w:rPr>
            </w:pPr>
            <w:r>
              <w:rPr>
                <w:rFonts w:hint="default"/>
                <w:b/>
                <w:bCs/>
                <w:highlight w:val="yellow"/>
                <w:lang w:val="en-US" w:eastAsia="zh-Hans"/>
              </w:rPr>
              <w:t>INH是一个区域中的居民人数；</w:t>
            </w:r>
          </w:p>
          <w:p>
            <w:pPr>
              <w:rPr>
                <w:rFonts w:hint="default"/>
                <w:b/>
                <w:bCs/>
                <w:highlight w:val="yellow"/>
                <w:lang w:val="en-US" w:eastAsia="zh-Hans"/>
              </w:rPr>
            </w:pPr>
            <w:r>
              <w:rPr>
                <w:rFonts w:hint="default"/>
                <w:b/>
                <w:bCs/>
                <w:highlight w:val="yellow"/>
                <w:lang w:val="en-US" w:eastAsia="zh-Hans"/>
              </w:rPr>
              <w:t>INHAGG是聚集区内居民的数量；</w:t>
            </w:r>
          </w:p>
          <w:p>
            <w:pPr>
              <w:rPr>
                <w:rFonts w:hint="default"/>
                <w:b/>
                <w:bCs/>
                <w:highlight w:val="yellow"/>
                <w:lang w:val="en-US" w:eastAsia="zh-Hans"/>
              </w:rPr>
            </w:pPr>
            <w:r>
              <w:rPr>
                <w:rFonts w:hint="default"/>
                <w:b/>
                <w:bCs/>
                <w:highlight w:val="yellow"/>
                <w:lang w:val="en-US" w:eastAsia="zh-Hans"/>
              </w:rPr>
              <w:t>AREA是区域面积；</w:t>
            </w:r>
          </w:p>
          <w:p>
            <w:pPr>
              <w:rPr>
                <w:rFonts w:hint="default"/>
                <w:b/>
                <w:bCs/>
                <w:highlight w:val="yellow"/>
                <w:lang w:val="en-US" w:eastAsia="zh-Hans"/>
              </w:rPr>
            </w:pPr>
            <w:r>
              <w:rPr>
                <w:rFonts w:hint="default"/>
                <w:b/>
                <w:bCs/>
                <w:highlight w:val="yellow"/>
                <w:lang w:val="en-US" w:eastAsia="zh-Hans"/>
              </w:rPr>
              <w:t>SO2，NOX，NO，NO2，CO，PM10是测得的环境污染者的值（μg/ m3 293K）;</w:t>
            </w:r>
          </w:p>
          <w:p>
            <w:pPr>
              <w:rPr>
                <w:rFonts w:hint="default"/>
                <w:b/>
                <w:bCs/>
                <w:highlight w:val="yellow"/>
                <w:lang w:val="en-US" w:eastAsia="zh-Hans"/>
              </w:rPr>
            </w:pPr>
            <w:r>
              <w:rPr>
                <w:rFonts w:hint="default"/>
                <w:b/>
                <w:bCs/>
                <w:highlight w:val="yellow"/>
                <w:lang w:val="en-US" w:eastAsia="zh-Hans"/>
              </w:rPr>
              <w:t>SO2_MAX，NOX_MAX，NO_MAX，NO2_MAX，CO_MAX，PM10_MAX是测得的最大值</w:t>
            </w:r>
          </w:p>
          <w:p>
            <w:pPr>
              <w:rPr>
                <w:rFonts w:hint="eastAsia"/>
                <w:b/>
                <w:bCs/>
                <w:lang w:val="en-US" w:eastAsia="zh-Hans"/>
              </w:rPr>
            </w:pPr>
            <w:r>
              <w:rPr>
                <w:rFonts w:hint="default"/>
                <w:b/>
                <w:bCs/>
                <w:highlight w:val="yellow"/>
                <w:lang w:val="en-US" w:eastAsia="zh-Hans"/>
              </w:rPr>
              <w:t>环境污染者（μg/ m3 293°K）。污染物由研究区域内的11个固定空气质量站测量，并给出了污染物的最大值。</w:t>
            </w:r>
          </w:p>
        </w:tc>
        <w:tc>
          <w:tcPr>
            <w:tcW w:w="790" w:type="dxa"/>
          </w:tcPr>
          <w:p>
            <w:pPr>
              <w:rPr>
                <w:rFonts w:hint="eastAsia" w:eastAsiaTheme="minorEastAsia"/>
                <w:highlight w:val="none"/>
                <w:vertAlign w:val="baseline"/>
                <w:lang w:val="en-US" w:eastAsia="zh-Hans"/>
              </w:rPr>
            </w:pPr>
          </w:p>
        </w:tc>
      </w:tr>
    </w:tbl>
    <w:p>
      <w:pPr>
        <w:bidi w:val="0"/>
        <w:ind w:firstLine="420" w:firstLineChars="0"/>
        <w:rPr>
          <w:rFonts w:hint="eastAsia"/>
          <w:lang w:val="en-US" w:eastAsia="zh-Hans"/>
        </w:rPr>
      </w:pPr>
      <w:r>
        <w:rPr>
          <w:rFonts w:hint="eastAsia"/>
          <w:lang w:val="en-US" w:eastAsia="zh-Hans"/>
        </w:rPr>
        <w:t>一下是论文阅读笔记</w:t>
      </w:r>
      <w:r>
        <w:rPr>
          <w:rFonts w:hint="default"/>
          <w:lang w:eastAsia="zh-Hans"/>
        </w:rPr>
        <w:t>：</w:t>
      </w:r>
    </w:p>
    <w:p>
      <w:pPr>
        <w:rPr>
          <w:rFonts w:hint="eastAsia" w:eastAsiaTheme="minorEastAsia"/>
          <w:lang w:val="en-US" w:eastAsia="zh-Hans"/>
        </w:rPr>
      </w:pPr>
    </w:p>
    <w:p>
      <w:pPr>
        <w:rPr>
          <w:rFonts w:hint="eastAsia" w:eastAsiaTheme="minorEastAsia"/>
          <w:lang w:val="en-US" w:eastAsia="zh-Hans"/>
        </w:rPr>
      </w:pPr>
    </w:p>
    <w:p>
      <w:pPr>
        <w:rPr>
          <w:rFonts w:hint="default"/>
          <w:b/>
          <w:bCs/>
          <w:lang w:val="en-US" w:eastAsia="zh-Hans"/>
        </w:rPr>
      </w:pPr>
    </w:p>
    <w:p>
      <w:pPr>
        <w:rPr>
          <w:rFonts w:hint="default"/>
          <w:b/>
          <w:bCs/>
          <w:highlight w:val="yellow"/>
          <w:lang w:val="en-US" w:eastAsia="zh-Hans"/>
        </w:rPr>
      </w:pPr>
    </w:p>
    <w:p>
      <w:pPr>
        <w:rPr>
          <w:rFonts w:hint="default"/>
          <w:b/>
          <w:bCs/>
          <w:highlight w:val="yellow"/>
          <w:lang w:val="en-US" w:eastAsia="zh-Han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7616"/>
        <w:gridCol w:w="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1" w:hRule="atLeast"/>
        </w:trPr>
        <w:tc>
          <w:tcPr>
            <w:tcW w:w="2840" w:type="dxa"/>
            <w:tcBorders>
              <w:tl2br w:val="single" w:color="auto" w:sz="4" w:space="0"/>
            </w:tcBorders>
            <w:shd w:val="clear" w:color="auto" w:fill="BDD6EE" w:themeFill="accent1" w:themeFillTint="66"/>
          </w:tcPr>
          <w:p>
            <w:pPr>
              <w:bidi w:val="0"/>
              <w:ind w:firstLine="1575" w:firstLineChars="75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描述</w:t>
            </w:r>
          </w:p>
          <w:p>
            <w:pPr>
              <w:bidi w:val="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属性</w:t>
            </w:r>
          </w:p>
        </w:tc>
        <w:tc>
          <w:tcPr>
            <w:tcW w:w="6930"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详情</w:t>
            </w:r>
          </w:p>
        </w:tc>
        <w:tc>
          <w:tcPr>
            <w:tcW w:w="790"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4" w:hRule="atLeast"/>
        </w:trPr>
        <w:tc>
          <w:tcPr>
            <w:tcW w:w="2840" w:type="dxa"/>
          </w:tcPr>
          <w:p>
            <w:pPr>
              <w:rPr>
                <w:rFonts w:hint="eastAsia" w:eastAsiaTheme="minorEastAsia"/>
                <w:highlight w:val="none"/>
                <w:vertAlign w:val="baseline"/>
                <w:lang w:val="en-US" w:eastAsia="zh-Hans"/>
              </w:rPr>
            </w:pPr>
            <w:r>
              <w:rPr>
                <w:rFonts w:hint="eastAsia"/>
                <w:highlight w:val="none"/>
                <w:vertAlign w:val="baseline"/>
                <w:lang w:val="en-US" w:eastAsia="zh-Hans"/>
              </w:rPr>
              <w:t>文章信息</w:t>
            </w:r>
          </w:p>
        </w:tc>
        <w:tc>
          <w:tcPr>
            <w:tcW w:w="6930" w:type="dxa"/>
          </w:tcPr>
          <w:p>
            <w:pPr>
              <w:rPr>
                <w:rFonts w:hint="eastAsia" w:eastAsiaTheme="minorEastAsia"/>
                <w:highlight w:val="none"/>
                <w:vertAlign w:val="baseline"/>
                <w:lang w:val="en-US" w:eastAsia="zh-Hans"/>
              </w:rPr>
            </w:pPr>
            <w:r>
              <w:rPr>
                <w:rFonts w:ascii="ArialMT" w:hAnsi="ArialMT" w:eastAsia="ArialMT" w:cs="ArialMT"/>
                <w:sz w:val="24"/>
                <w:szCs w:val="24"/>
              </w:rPr>
              <w:t>Ziyue Yan.Lu Zong</w:t>
            </w:r>
            <w:r>
              <w:rPr>
                <w:rFonts w:ascii="ArialMT" w:hAnsi="ArialMT" w:eastAsia="ArialMT" w:cs="ArialMT"/>
                <w:sz w:val="24"/>
                <w:szCs w:val="24"/>
                <w:highlight w:val="yellow"/>
              </w:rPr>
              <w:t>.2020</w:t>
            </w:r>
            <w:r>
              <w:rPr>
                <w:rFonts w:ascii="ArialMT" w:hAnsi="ArialMT" w:eastAsia="ArialMT" w:cs="ArialMT"/>
                <w:sz w:val="24"/>
                <w:szCs w:val="24"/>
              </w:rPr>
              <w:t>.</w:t>
            </w:r>
            <w:r>
              <w:rPr>
                <w:rFonts w:hint="eastAsia" w:ascii="ArialMT" w:hAnsi="ArialMT" w:eastAsia="ArialMT" w:cs="ArialMT"/>
                <w:sz w:val="24"/>
                <w:szCs w:val="24"/>
              </w:rPr>
              <w:t>Spatial Prediction of Housing Prices in Beijing Using Machine Learning Algorithms</w:t>
            </w:r>
            <w:r>
              <w:rPr>
                <w:rFonts w:hint="default" w:ascii="ArialMT" w:hAnsi="ArialMT" w:eastAsia="ArialMT" w:cs="ArialMT"/>
                <w:sz w:val="24"/>
                <w:szCs w:val="24"/>
              </w:rPr>
              <w:t>.</w:t>
            </w:r>
            <w:r>
              <w:rPr>
                <w:rFonts w:hint="eastAsia" w:ascii="ArialMT" w:hAnsi="ArialMT" w:eastAsia="ArialMT" w:cs="ArialMT"/>
                <w:sz w:val="24"/>
                <w:szCs w:val="24"/>
                <w:highlight w:val="yellow"/>
              </w:rPr>
              <w:t>ACM</w:t>
            </w:r>
            <w:r>
              <w:rPr>
                <w:rFonts w:hint="eastAsia" w:ascii="ArialMT" w:hAnsi="ArialMT" w:eastAsia="ArialMT" w:cs="ArialMT"/>
                <w:sz w:val="24"/>
                <w:szCs w:val="24"/>
              </w:rPr>
              <w:t xml:space="preserve"> ISBN 978-1-4503-7560-3/20/07...$15.00 </w:t>
            </w:r>
            <w:r>
              <w:rPr>
                <w:rFonts w:hint="default" w:ascii="ArialMT" w:hAnsi="ArialMT" w:eastAsia="ArialMT" w:cs="ArialMT"/>
                <w:sz w:val="24"/>
                <w:szCs w:val="24"/>
              </w:rPr>
              <w:t>https://doi.org/10.1145/3409501.3409543</w:t>
            </w:r>
            <w:r>
              <w:rPr>
                <w:rFonts w:hint="default" w:ascii="TimesNewRomanPSMT" w:hAnsi="TimesNewRomanPSMT" w:eastAsia="TimesNewRomanPSMT" w:cs="TimesNewRomanPSMT"/>
                <w:sz w:val="22"/>
                <w:szCs w:val="22"/>
              </w:rPr>
              <w:t xml:space="preserve"> </w:t>
            </w:r>
          </w:p>
        </w:tc>
        <w:tc>
          <w:tcPr>
            <w:tcW w:w="790" w:type="dxa"/>
          </w:tcPr>
          <w:p>
            <w:pPr>
              <w:rPr>
                <w:rFonts w:hint="eastAsia" w:eastAsiaTheme="minorEastAsia"/>
                <w:highlight w:val="none"/>
                <w:vertAlign w:val="baseline"/>
                <w:lang w:val="en-US" w:eastAsia="zh-Hans"/>
              </w:rPr>
            </w:pPr>
            <w:r>
              <w:rPr>
                <w:rFonts w:hint="eastAsia" w:ascii="ArialMT" w:hAnsi="ArialMT" w:eastAsia="ArialMT" w:cs="ArialMT"/>
                <w:sz w:val="24"/>
                <w:szCs w:val="24"/>
                <w:highlight w:val="yellow"/>
              </w:rPr>
              <w:t>ACM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eastAsiaTheme="minorEastAsia"/>
                <w:highlight w:val="none"/>
                <w:vertAlign w:val="baseline"/>
                <w:lang w:val="en-US" w:eastAsia="zh-Hans"/>
              </w:rPr>
            </w:pPr>
            <w:r>
              <w:rPr>
                <w:rFonts w:hint="eastAsia"/>
                <w:highlight w:val="none"/>
                <w:vertAlign w:val="baseline"/>
                <w:lang w:val="en-US" w:eastAsia="zh-Hans"/>
              </w:rPr>
              <w:t>目的</w:t>
            </w:r>
          </w:p>
        </w:tc>
        <w:tc>
          <w:tcPr>
            <w:tcW w:w="6930" w:type="dxa"/>
          </w:tcPr>
          <w:p>
            <w:pPr>
              <w:pStyle w:val="4"/>
              <w:keepNext w:val="0"/>
              <w:keepLines w:val="0"/>
              <w:widowControl/>
              <w:suppressLineNumbers w:val="0"/>
              <w:rPr>
                <w:rFonts w:hint="eastAsia" w:eastAsiaTheme="minorEastAsia"/>
                <w:highlight w:val="none"/>
                <w:vertAlign w:val="baseline"/>
                <w:lang w:val="en-US" w:eastAsia="zh-Hans"/>
              </w:rPr>
            </w:pPr>
            <w:r>
              <w:rPr>
                <w:rFonts w:hint="default" w:ascii="TimesNewRomanPSMT" w:hAnsi="TimesNewRomanPSMT" w:eastAsia="TimesNewRomanPSMT" w:cs="TimesNewRomanPSMT"/>
                <w:sz w:val="22"/>
                <w:szCs w:val="22"/>
              </w:rPr>
              <w:t>旨在探索重要的解释特征，并通过结合一系列机器学习技术（包括XGBoost，线性回归，Random Forest Regression，Ridge和Lasso模型，bagging and boosting）来确定在北京实施房价空间预测的精确机制；</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highlight w:val="none"/>
                <w:vertAlign w:val="baseline"/>
                <w:lang w:val="en-US" w:eastAsia="zh-Hans"/>
              </w:rPr>
              <w:t>模型</w:t>
            </w:r>
            <w:r>
              <w:rPr>
                <w:rFonts w:hint="default"/>
                <w:highlight w:val="none"/>
                <w:vertAlign w:val="baseline"/>
                <w:lang w:eastAsia="zh-Hans"/>
              </w:rPr>
              <w:t>1</w:t>
            </w:r>
          </w:p>
        </w:tc>
        <w:tc>
          <w:tcPr>
            <w:tcW w:w="6930" w:type="dxa"/>
          </w:tcPr>
          <w:p>
            <w:pPr>
              <w:pStyle w:val="4"/>
              <w:keepNext w:val="0"/>
              <w:keepLines w:val="0"/>
              <w:widowControl/>
              <w:suppressLineNumbers w:val="0"/>
              <w:rPr>
                <w:rFonts w:hint="default"/>
                <w:b/>
                <w:bCs/>
                <w:lang w:val="en-US" w:eastAsia="zh-Hans"/>
              </w:rPr>
            </w:pPr>
            <w:r>
              <w:rPr>
                <w:rFonts w:ascii="TimesNewRomanPS" w:hAnsi="TimesNewRomanPS" w:eastAsia="TimesNewRomanPS" w:cs="TimesNewRomanPS"/>
                <w:i/>
                <w:sz w:val="22"/>
                <w:szCs w:val="22"/>
              </w:rPr>
              <w:t xml:space="preserve">Hedonic Model </w:t>
            </w:r>
            <w:r>
              <w:rPr>
                <w:rFonts w:ascii="TimesNewRomanPSMT" w:hAnsi="TimesNewRomanPSMT" w:eastAsia="TimesNewRomanPSMT" w:cs="TimesNewRomanPSMT"/>
                <w:sz w:val="18"/>
                <w:szCs w:val="18"/>
              </w:rPr>
              <w:t xml:space="preserve">Rosen (1974) </w:t>
            </w:r>
            <w:r>
              <w:drawing>
                <wp:inline distT="0" distB="0" distL="114300" distR="114300">
                  <wp:extent cx="2235200" cy="304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235200" cy="304800"/>
                          </a:xfrm>
                          <a:prstGeom prst="rect">
                            <a:avLst/>
                          </a:prstGeom>
                          <a:noFill/>
                          <a:ln w="9525">
                            <a:noFill/>
                          </a:ln>
                        </pic:spPr>
                      </pic:pic>
                    </a:graphicData>
                  </a:graphic>
                </wp:inline>
              </w:drawing>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highlight w:val="none"/>
                <w:vertAlign w:val="baseline"/>
                <w:lang w:val="en-US" w:eastAsia="zh-Hans"/>
              </w:rPr>
              <w:t>模型</w:t>
            </w:r>
            <w:r>
              <w:rPr>
                <w:rFonts w:hint="default"/>
                <w:highlight w:val="none"/>
                <w:vertAlign w:val="baseline"/>
                <w:lang w:eastAsia="zh-Hans"/>
              </w:rPr>
              <w:t>2</w:t>
            </w:r>
          </w:p>
        </w:tc>
        <w:tc>
          <w:tcPr>
            <w:tcW w:w="6930" w:type="dxa"/>
          </w:tcPr>
          <w:p>
            <w:pPr>
              <w:pStyle w:val="4"/>
              <w:keepNext w:val="0"/>
              <w:keepLines w:val="0"/>
              <w:widowControl/>
              <w:suppressLineNumbers w:val="0"/>
              <w:rPr>
                <w:rFonts w:ascii="TimesNewRomanPS" w:hAnsi="TimesNewRomanPS" w:eastAsia="TimesNewRomanPS" w:cs="TimesNewRomanPS"/>
                <w:i/>
                <w:sz w:val="22"/>
                <w:szCs w:val="22"/>
              </w:rPr>
            </w:pPr>
            <w:r>
              <w:rPr>
                <w:rFonts w:ascii="TimesNewRomanPS" w:hAnsi="TimesNewRomanPS" w:eastAsia="TimesNewRomanPS" w:cs="TimesNewRomanPS"/>
                <w:i/>
                <w:sz w:val="22"/>
                <w:szCs w:val="22"/>
              </w:rPr>
              <w:t>Random Forest /</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highlight w:val="none"/>
                <w:vertAlign w:val="baseline"/>
                <w:lang w:val="en-US" w:eastAsia="zh-Hans"/>
              </w:rPr>
              <w:t>模型</w:t>
            </w:r>
            <w:r>
              <w:rPr>
                <w:rFonts w:hint="default"/>
                <w:highlight w:val="none"/>
                <w:vertAlign w:val="baseline"/>
                <w:lang w:eastAsia="zh-Hans"/>
              </w:rPr>
              <w:t>3、4</w:t>
            </w:r>
          </w:p>
        </w:tc>
        <w:tc>
          <w:tcPr>
            <w:tcW w:w="6930" w:type="dxa"/>
          </w:tcPr>
          <w:p>
            <w:pPr>
              <w:pStyle w:val="4"/>
              <w:keepNext w:val="0"/>
              <w:keepLines w:val="0"/>
              <w:widowControl/>
              <w:suppressLineNumbers w:val="0"/>
              <w:rPr>
                <w:rFonts w:ascii="TimesNewRomanPS" w:hAnsi="TimesNewRomanPS" w:eastAsia="TimesNewRomanPS" w:cs="TimesNewRomanPS"/>
                <w:i/>
                <w:sz w:val="22"/>
                <w:szCs w:val="22"/>
              </w:rPr>
            </w:pPr>
            <w:r>
              <w:rPr>
                <w:rFonts w:ascii="TimesNewRomanPS" w:hAnsi="TimesNewRomanPS" w:eastAsia="TimesNewRomanPS" w:cs="TimesNewRomanPS"/>
                <w:i/>
                <w:sz w:val="22"/>
                <w:szCs w:val="22"/>
              </w:rPr>
              <w:t xml:space="preserve">Ridge and Lasso Regressions </w:t>
            </w:r>
            <w:r>
              <w:rPr>
                <w:rFonts w:hint="eastAsia" w:ascii="TimesNewRomanPS" w:hAnsi="TimesNewRomanPS" w:eastAsia="TimesNewRomanPS" w:cs="TimesNewRomanPS"/>
                <w:i/>
                <w:color w:val="0000FF"/>
                <w:sz w:val="11"/>
                <w:szCs w:val="11"/>
                <w:u w:val="single"/>
              </w:rPr>
              <w:t>https://www.cnblogs.com/wuliytTaotao/archive/2019/05/11/10837533.html</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highlight w:val="none"/>
                <w:vertAlign w:val="baseline"/>
                <w:lang w:val="en-US" w:eastAsia="zh-Hans"/>
              </w:rPr>
              <w:t>模型</w:t>
            </w:r>
            <w:r>
              <w:rPr>
                <w:rFonts w:hint="default"/>
                <w:highlight w:val="none"/>
                <w:vertAlign w:val="baseline"/>
                <w:lang w:eastAsia="zh-Hans"/>
              </w:rPr>
              <w:t>5</w:t>
            </w:r>
          </w:p>
        </w:tc>
        <w:tc>
          <w:tcPr>
            <w:tcW w:w="6930" w:type="dxa"/>
          </w:tcPr>
          <w:p>
            <w:pPr>
              <w:pStyle w:val="4"/>
              <w:keepNext w:val="0"/>
              <w:keepLines w:val="0"/>
              <w:widowControl/>
              <w:suppressLineNumbers w:val="0"/>
              <w:rPr>
                <w:rFonts w:ascii="TimesNewRomanPS" w:hAnsi="TimesNewRomanPS" w:eastAsia="TimesNewRomanPS" w:cs="TimesNewRomanPS"/>
                <w:i/>
                <w:sz w:val="22"/>
                <w:szCs w:val="22"/>
              </w:rPr>
            </w:pPr>
            <w:r>
              <w:rPr>
                <w:rFonts w:ascii="TimesNewRomanPS" w:hAnsi="TimesNewRomanPS" w:eastAsia="TimesNewRomanPS" w:cs="TimesNewRomanPS"/>
                <w:i/>
                <w:sz w:val="22"/>
                <w:szCs w:val="22"/>
              </w:rPr>
              <w:t xml:space="preserve">XGBoost </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b/>
                <w:bCs/>
                <w:lang w:val="en-US" w:eastAsia="zh-Hans"/>
              </w:rPr>
              <w:t>输入数据</w:t>
            </w:r>
          </w:p>
        </w:tc>
        <w:tc>
          <w:tcPr>
            <w:tcW w:w="6930" w:type="dxa"/>
          </w:tcPr>
          <w:p>
            <w:pPr>
              <w:rPr>
                <w:rFonts w:hint="default"/>
                <w:b/>
                <w:bCs/>
                <w:lang w:eastAsia="zh-Hans"/>
              </w:rPr>
            </w:pPr>
            <w:r>
              <w:rPr>
                <w:rFonts w:hint="default"/>
                <w:b/>
                <w:bCs/>
                <w:lang w:eastAsia="zh-Hans"/>
              </w:rPr>
              <w:t>36</w:t>
            </w:r>
            <w:r>
              <w:rPr>
                <w:rFonts w:hint="eastAsia"/>
                <w:b/>
                <w:bCs/>
                <w:lang w:val="en-US" w:eastAsia="zh-Hans"/>
              </w:rPr>
              <w:t>个特征的矩阵</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数据集</w:t>
            </w:r>
          </w:p>
        </w:tc>
        <w:tc>
          <w:tcPr>
            <w:tcW w:w="6930" w:type="dxa"/>
          </w:tcPr>
          <w:p>
            <w:pPr>
              <w:rPr>
                <w:rFonts w:hint="eastAsia"/>
                <w:b/>
                <w:bCs/>
                <w:lang w:val="en-US" w:eastAsia="zh-Hans"/>
              </w:rPr>
            </w:pPr>
            <w:r>
              <w:rPr>
                <w:rFonts w:hint="default"/>
                <w:b/>
                <w:bCs/>
                <w:lang w:eastAsia="zh-Hans"/>
              </w:rPr>
              <w:t>原始房地产数据包括北京各地区房屋的价格，结构和环境特征均来自中国最大的房地产中介机构联嘉有限公司的官方网站。包含26个变量，包括13个结构变量和13个环境变量。除去异常值后，所使用的数据集的样本大小为14,758。</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房屋价格数据分布及数据分析</w:t>
            </w:r>
          </w:p>
        </w:tc>
        <w:tc>
          <w:tcPr>
            <w:tcW w:w="6930" w:type="dxa"/>
          </w:tcPr>
          <w:p>
            <w:pPr>
              <w:rPr>
                <w:rFonts w:hint="default"/>
                <w:b/>
                <w:bCs/>
                <w:lang w:val="en-US" w:eastAsia="zh-Hans"/>
              </w:rPr>
            </w:pPr>
            <w:r>
              <w:rPr>
                <w:rFonts w:hint="eastAsia"/>
                <w:b/>
                <w:bCs/>
                <w:lang w:val="en-US" w:eastAsia="zh-Hans"/>
              </w:rPr>
              <w:t>成正太分布</w:t>
            </w:r>
            <w:r>
              <w:rPr>
                <w:rFonts w:hint="default"/>
                <w:b/>
                <w:bCs/>
                <w:lang w:eastAsia="zh-Hans"/>
              </w:rPr>
              <w:t>、</w:t>
            </w:r>
            <w:r>
              <w:rPr>
                <w:rFonts w:hint="eastAsia"/>
                <w:b/>
                <w:bCs/>
                <w:lang w:val="en-US" w:eastAsia="zh-Hans"/>
              </w:rPr>
              <w:t>用热图分析出重要特征</w:t>
            </w:r>
            <w:r>
              <w:rPr>
                <w:rFonts w:hint="default"/>
                <w:b/>
                <w:bCs/>
                <w:lang w:eastAsia="zh-Hans"/>
              </w:rPr>
              <w:t>。</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结论</w:t>
            </w:r>
          </w:p>
        </w:tc>
        <w:tc>
          <w:tcPr>
            <w:tcW w:w="6930" w:type="dxa"/>
          </w:tcPr>
          <w:p>
            <w:pPr>
              <w:pStyle w:val="4"/>
              <w:keepNext w:val="0"/>
              <w:keepLines w:val="0"/>
              <w:widowControl/>
              <w:suppressLineNumbers w:val="0"/>
              <w:rPr>
                <w:rFonts w:hint="default" w:ascii="TimesNewRomanPSMT" w:hAnsi="TimesNewRomanPSMT" w:eastAsia="TimesNewRomanPSMT" w:cs="TimesNewRomanPSMT"/>
                <w:sz w:val="18"/>
                <w:szCs w:val="18"/>
                <w:lang w:eastAsia="zh-Hans"/>
              </w:rPr>
            </w:pPr>
            <w:r>
              <w:rPr>
                <w:rFonts w:ascii="TimesNewRomanPSMT" w:hAnsi="TimesNewRomanPSMT" w:eastAsia="TimesNewRomanPSMT" w:cs="TimesNewRomanPSMT"/>
                <w:sz w:val="18"/>
                <w:szCs w:val="18"/>
              </w:rPr>
              <w:t xml:space="preserve">LASSO </w:t>
            </w:r>
            <w:r>
              <w:rPr>
                <w:rFonts w:hint="eastAsia" w:ascii="TimesNewRomanPSMT" w:hAnsi="TimesNewRomanPSMT" w:eastAsia="TimesNewRomanPSMT" w:cs="TimesNewRomanPSMT"/>
                <w:sz w:val="18"/>
                <w:szCs w:val="18"/>
                <w:lang w:val="en-US" w:eastAsia="zh-Hans"/>
              </w:rPr>
              <w:t>分析出了比较重要的特征</w:t>
            </w:r>
            <w:r>
              <w:rPr>
                <w:rFonts w:hint="default" w:ascii="TimesNewRomanPSMT" w:hAnsi="TimesNewRomanPSMT" w:eastAsia="TimesNewRomanPSMT" w:cs="TimesNewRomanPSMT"/>
                <w:sz w:val="18"/>
                <w:szCs w:val="18"/>
                <w:lang w:eastAsia="zh-Hans"/>
              </w:rPr>
              <w:t>（</w:t>
            </w:r>
            <w:r>
              <w:rPr>
                <w:rFonts w:hint="eastAsia" w:ascii="TimesNewRomanPSMT" w:hAnsi="TimesNewRomanPSMT" w:eastAsia="TimesNewRomanPSMT" w:cs="TimesNewRomanPSMT"/>
                <w:sz w:val="18"/>
                <w:szCs w:val="18"/>
                <w:lang w:val="en-US" w:eastAsia="zh-Hans"/>
              </w:rPr>
              <w:t>用系数值判断</w:t>
            </w:r>
            <w:r>
              <w:rPr>
                <w:rFonts w:hint="default" w:ascii="TimesNewRomanPSMT" w:hAnsi="TimesNewRomanPSMT" w:eastAsia="TimesNewRomanPSMT" w:cs="TimesNewRomanPSMT"/>
                <w:sz w:val="18"/>
                <w:szCs w:val="18"/>
                <w:lang w:eastAsia="zh-Hans"/>
              </w:rPr>
              <w:t>）XGBoost</w:t>
            </w:r>
            <w:r>
              <w:rPr>
                <w:rFonts w:hint="eastAsia" w:ascii="TimesNewRomanPSMT" w:hAnsi="TimesNewRomanPSMT" w:eastAsia="TimesNewRomanPSMT" w:cs="TimesNewRomanPSMT"/>
                <w:sz w:val="18"/>
                <w:szCs w:val="18"/>
                <w:lang w:val="en-US" w:eastAsia="zh-Hans"/>
              </w:rPr>
              <w:t>与其类似</w:t>
            </w:r>
            <w:r>
              <w:rPr>
                <w:rFonts w:hint="default" w:ascii="TimesNewRomanPSMT" w:hAnsi="TimesNewRomanPSMT" w:eastAsia="TimesNewRomanPSMT" w:cs="TimesNewRomanPSMT"/>
                <w:sz w:val="18"/>
                <w:szCs w:val="18"/>
                <w:lang w:eastAsia="zh-Hans"/>
              </w:rPr>
              <w:t>；</w:t>
            </w:r>
          </w:p>
          <w:p>
            <w:pPr>
              <w:pStyle w:val="4"/>
              <w:keepNext w:val="0"/>
              <w:keepLines w:val="0"/>
              <w:widowControl/>
              <w:suppressLineNumbers w:val="0"/>
              <w:rPr>
                <w:rFonts w:hint="default" w:ascii="TimesNewRomanPSMT" w:hAnsi="TimesNewRomanPSMT" w:eastAsia="TimesNewRomanPSMT" w:cs="TimesNewRomanPSMT"/>
                <w:sz w:val="18"/>
                <w:szCs w:val="18"/>
                <w:lang w:eastAsia="zh-Hans"/>
              </w:rPr>
            </w:pPr>
            <w:r>
              <w:rPr>
                <w:rFonts w:hint="default" w:ascii="TimesNewRomanPSMT" w:hAnsi="TimesNewRomanPSMT" w:eastAsia="TimesNewRomanPSMT" w:cs="TimesNewRomanPSMT"/>
                <w:sz w:val="18"/>
                <w:szCs w:val="18"/>
                <w:lang w:eastAsia="zh-Hans"/>
              </w:rPr>
              <w:t>发现XGBoost优于其他机器学习模型，这是由于尽管功能稍有不足，但其在调整和预测方面的强大和强大性能所反映。 结果还证明，传统的线性回归方法（即Hedonic模型）处理方法较弱</w:t>
            </w:r>
          </w:p>
          <w:p>
            <w:pPr>
              <w:rPr>
                <w:rFonts w:hint="eastAsia"/>
                <w:b/>
                <w:bCs/>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测试数据精度</w:t>
            </w:r>
          </w:p>
        </w:tc>
        <w:tc>
          <w:tcPr>
            <w:tcW w:w="6930" w:type="dxa"/>
          </w:tcPr>
          <w:p>
            <w:pPr>
              <w:rPr>
                <w:rFonts w:hint="eastAsia"/>
                <w:b/>
                <w:bCs/>
                <w:lang w:val="en-US" w:eastAsia="zh-Hans"/>
              </w:rPr>
            </w:pPr>
            <w:r>
              <w:drawing>
                <wp:inline distT="0" distB="0" distL="114300" distR="114300">
                  <wp:extent cx="4697095" cy="2146935"/>
                  <wp:effectExtent l="0" t="0" r="190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697095" cy="2146935"/>
                          </a:xfrm>
                          <a:prstGeom prst="rect">
                            <a:avLst/>
                          </a:prstGeom>
                          <a:noFill/>
                          <a:ln w="9525">
                            <a:noFill/>
                          </a:ln>
                        </pic:spPr>
                      </pic:pic>
                    </a:graphicData>
                  </a:graphic>
                </wp:inline>
              </w:drawing>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提升猜想</w:t>
            </w:r>
          </w:p>
        </w:tc>
        <w:tc>
          <w:tcPr>
            <w:tcW w:w="6930" w:type="dxa"/>
          </w:tcPr>
          <w:p>
            <w:pPr>
              <w:rPr>
                <w:rFonts w:hint="eastAsia"/>
                <w:b/>
                <w:bCs/>
                <w:lang w:val="en-US" w:eastAsia="zh-Hans"/>
              </w:rPr>
            </w:pPr>
            <w:r>
              <w:rPr>
                <w:rFonts w:hint="eastAsia"/>
                <w:b/>
                <w:bCs/>
                <w:lang w:val="en-US" w:eastAsia="zh-Hans"/>
              </w:rPr>
              <w:t>房地产市场具有重要的区域差异（Eichholtz和Schweitzer，2000）</w:t>
            </w:r>
          </w:p>
          <w:p>
            <w:pPr>
              <w:rPr>
                <w:rFonts w:hint="default"/>
                <w:b/>
                <w:bCs/>
                <w:lang w:val="en-US" w:eastAsia="zh-Hans"/>
              </w:rPr>
            </w:pPr>
            <w:r>
              <w:rPr>
                <w:rFonts w:hint="eastAsia"/>
                <w:b/>
                <w:bCs/>
                <w:lang w:val="en-US" w:eastAsia="zh-Hans"/>
              </w:rPr>
              <w:t>结</w:t>
            </w:r>
            <w:r>
              <w:rPr>
                <w:rFonts w:hint="default"/>
                <w:b/>
                <w:bCs/>
                <w:lang w:val="en-US" w:eastAsia="zh-Hans"/>
              </w:rPr>
              <w:t>合其他机器学习算法（如人工神经网络（ANN）和支持向量机（SVM））的性能比较，以进一步提高建模性能</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房屋相关特征</w:t>
            </w:r>
          </w:p>
        </w:tc>
        <w:tc>
          <w:tcPr>
            <w:tcW w:w="6930" w:type="dxa"/>
          </w:tcPr>
          <w:tbl>
            <w:tblPr>
              <w:tblStyle w:val="7"/>
              <w:tblW w:w="0" w:type="auto"/>
              <w:tblInd w:w="-1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94"/>
              <w:gridCol w:w="1053"/>
              <w:gridCol w:w="4732"/>
              <w:gridCol w:w="8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ascii="TimesNewRomanPS" w:hAnsi="TimesNewRomanPS" w:eastAsia="TimesNewRomanPS" w:cs="TimesNewRomanPS"/>
                      <w:b/>
                      <w:sz w:val="18"/>
                      <w:szCs w:val="18"/>
                    </w:rPr>
                    <w:t xml:space="preserve">Category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sz w:val="18"/>
                      <w:szCs w:val="18"/>
                    </w:rPr>
                    <w:t xml:space="preserve">Variable Name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sz w:val="18"/>
                      <w:szCs w:val="18"/>
                    </w:rPr>
                    <w:t xml:space="preserve">Description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sz w:val="18"/>
                      <w:szCs w:val="18"/>
                    </w:rPr>
                    <w:t xml:space="preserve">Data Type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ascii="TimesNewRomanPSMT" w:hAnsi="TimesNewRomanPSMT" w:eastAsia="TimesNewRomanPSMT" w:cs="TimesNewRomanPSMT"/>
                      <w:sz w:val="16"/>
                      <w:szCs w:val="16"/>
                    </w:rPr>
                    <w:t xml:space="preserve">Structural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price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Average price (</w:t>
                  </w:r>
                  <w:r>
                    <w:rPr>
                      <w:rFonts w:ascii="宋体" w:hAnsi="宋体" w:eastAsia="宋体" w:cs="宋体"/>
                      <w:sz w:val="16"/>
                      <w:szCs w:val="16"/>
                    </w:rPr>
                    <w:t>¥</w:t>
                  </w:r>
                  <w:r>
                    <w:rPr>
                      <w:rFonts w:hint="default" w:ascii="TimesNewRomanPSMT" w:hAnsi="TimesNewRomanPSMT" w:eastAsia="TimesNewRomanPSMT" w:cs="TimesNewRomanPSMT"/>
                      <w:sz w:val="16"/>
                      <w:szCs w:val="16"/>
                    </w:rPr>
                    <w:t xml:space="preserve">) by square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followers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people follow the transaction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livingRoom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living room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bathroom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bathroom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drawingRo om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drawing Room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floor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Height of the house (meter)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buildingTy pe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Including tower (1) , bungalow (2)</w:t>
                  </w:r>
                  <w:r>
                    <w:rPr>
                      <w:rFonts w:ascii="宋体" w:hAnsi="宋体" w:eastAsia="宋体" w:cs="宋体"/>
                      <w:sz w:val="16"/>
                      <w:szCs w:val="16"/>
                    </w:rPr>
                    <w:t xml:space="preserve">， </w:t>
                  </w:r>
                  <w:r>
                    <w:rPr>
                      <w:rFonts w:hint="default" w:ascii="TimesNewRomanPSMT" w:hAnsi="TimesNewRomanPSMT" w:eastAsia="TimesNewRomanPSMT" w:cs="TimesNewRomanPSMT"/>
                      <w:sz w:val="16"/>
                      <w:szCs w:val="16"/>
                    </w:rPr>
                    <w:t xml:space="preserve">combination of plate and tower (3), plate (4)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Categorical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constructio nTime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Year of construction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renovation Condition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Including other (1), rough (2),Simplicity (3), hardcover (4)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Categorical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buildingStr ucture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Including unknown (1), mixed (2), brick and wood (3), brick and concrete (4) ,steel (5) and steel-concrete composite (6)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Categorical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ladderRatio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Proportion between number of residents on the same floor and number of elevator of ladder. It describes how many ladders a resident have on average.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elevator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Have (1) or not have elevator (0)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Categorical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total_floor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Total floors of the house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Locational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subway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whether near the subway near(1)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Categorical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is_in_busin ess_area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In business area(1)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Categorical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500m_uni_ cnt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university within 500 meters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bl>
          <w:p>
            <w:pPr>
              <w:rPr>
                <w:rFonts w:hint="eastAsia"/>
                <w:b/>
                <w:bCs/>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p>
        </w:tc>
        <w:tc>
          <w:tcPr>
            <w:tcW w:w="6930" w:type="dxa"/>
          </w:tcPr>
          <w:tbl>
            <w:tblPr>
              <w:tblStyle w:val="7"/>
              <w:tblW w:w="0" w:type="auto"/>
              <w:tblInd w:w="-1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94"/>
              <w:gridCol w:w="1024"/>
              <w:gridCol w:w="4095"/>
              <w:gridCol w:w="790"/>
            </w:tblGrid>
            <w:tr>
              <w:tblPrEx>
                <w:shd w:val="clear" w:color="auto" w:fill="auto"/>
              </w:tblPrEx>
              <w:tc>
                <w:tcPr>
                  <w:tcW w:w="794"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1024"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ascii="TimesNewRomanPSMT" w:hAnsi="TimesNewRomanPSMT" w:eastAsia="TimesNewRomanPSMT" w:cs="TimesNewRomanPSMT"/>
                      <w:sz w:val="16"/>
                      <w:szCs w:val="16"/>
                    </w:rPr>
                    <w:t xml:space="preserve">500m_midd le_cnt </w:t>
                  </w:r>
                </w:p>
              </w:tc>
              <w:tc>
                <w:tcPr>
                  <w:tcW w:w="409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middle school within 500 meters </w:t>
                  </w:r>
                </w:p>
              </w:tc>
              <w:tc>
                <w:tcPr>
                  <w:tcW w:w="790"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794"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1024"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500m_mall _cnt </w:t>
                  </w:r>
                </w:p>
              </w:tc>
              <w:tc>
                <w:tcPr>
                  <w:tcW w:w="409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shopping mall within 500 meters </w:t>
                  </w:r>
                </w:p>
              </w:tc>
              <w:tc>
                <w:tcPr>
                  <w:tcW w:w="790"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794"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1024"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500m_hosp ital_cnt </w:t>
                  </w:r>
                </w:p>
              </w:tc>
              <w:tc>
                <w:tcPr>
                  <w:tcW w:w="409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shopping mall within 500 meters </w:t>
                  </w:r>
                </w:p>
              </w:tc>
              <w:tc>
                <w:tcPr>
                  <w:tcW w:w="790"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794"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1024"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500m_busi ness_build_ cnt </w:t>
                  </w:r>
                </w:p>
              </w:tc>
              <w:tc>
                <w:tcPr>
                  <w:tcW w:w="409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business building within 500 meters </w:t>
                  </w:r>
                </w:p>
              </w:tc>
              <w:tc>
                <w:tcPr>
                  <w:tcW w:w="790"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794"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1024"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500m_attra ction_cnt </w:t>
                  </w:r>
                </w:p>
              </w:tc>
              <w:tc>
                <w:tcPr>
                  <w:tcW w:w="409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attraction within 500 meters </w:t>
                  </w:r>
                </w:p>
              </w:tc>
              <w:tc>
                <w:tcPr>
                  <w:tcW w:w="790"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794"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1024"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250m_bus_ cnt </w:t>
                  </w:r>
                </w:p>
              </w:tc>
              <w:tc>
                <w:tcPr>
                  <w:tcW w:w="409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bus station within 250 meters </w:t>
                  </w:r>
                </w:p>
              </w:tc>
              <w:tc>
                <w:tcPr>
                  <w:tcW w:w="790"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794"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1024"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500m_supe rmarket_cnt </w:t>
                  </w:r>
                </w:p>
              </w:tc>
              <w:tc>
                <w:tcPr>
                  <w:tcW w:w="409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supermarket within 500 meters </w:t>
                  </w:r>
                </w:p>
              </w:tc>
              <w:tc>
                <w:tcPr>
                  <w:tcW w:w="790"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794"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1024"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500m_prim ary_cnt </w:t>
                  </w:r>
                </w:p>
              </w:tc>
              <w:tc>
                <w:tcPr>
                  <w:tcW w:w="409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primary school within 500 meters </w:t>
                  </w:r>
                </w:p>
              </w:tc>
              <w:tc>
                <w:tcPr>
                  <w:tcW w:w="790"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794"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1024"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500m_kind ergarten_cn t </w:t>
                  </w:r>
                </w:p>
              </w:tc>
              <w:tc>
                <w:tcPr>
                  <w:tcW w:w="409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kindergarten within 500 meters </w:t>
                  </w:r>
                </w:p>
              </w:tc>
              <w:tc>
                <w:tcPr>
                  <w:tcW w:w="790"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794"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pPr>
                    <w:rPr>
                      <w:rFonts w:hint="eastAsia" w:ascii="宋体"/>
                      <w:sz w:val="24"/>
                      <w:szCs w:val="24"/>
                    </w:rPr>
                  </w:pPr>
                </w:p>
              </w:tc>
              <w:tc>
                <w:tcPr>
                  <w:tcW w:w="1024"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500m_finan cial_firm_c nt </w:t>
                  </w:r>
                </w:p>
              </w:tc>
              <w:tc>
                <w:tcPr>
                  <w:tcW w:w="409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Number of financial firm within 500 meters </w:t>
                  </w:r>
                </w:p>
              </w:tc>
              <w:tc>
                <w:tcPr>
                  <w:tcW w:w="790"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16"/>
                      <w:szCs w:val="16"/>
                    </w:rPr>
                    <w:t xml:space="preserve">Numerical </w:t>
                  </w:r>
                </w:p>
              </w:tc>
            </w:tr>
          </w:tbl>
          <w:p>
            <w:pPr>
              <w:rPr>
                <w:rFonts w:hint="eastAsia"/>
                <w:b/>
                <w:bCs/>
                <w:lang w:val="en-US" w:eastAsia="zh-Hans"/>
              </w:rPr>
            </w:pPr>
          </w:p>
        </w:tc>
        <w:tc>
          <w:tcPr>
            <w:tcW w:w="790" w:type="dxa"/>
          </w:tcPr>
          <w:p>
            <w:pPr>
              <w:rPr>
                <w:rFonts w:hint="eastAsia" w:eastAsiaTheme="minorEastAsia"/>
                <w:highlight w:val="none"/>
                <w:vertAlign w:val="baseline"/>
                <w:lang w:val="en-US" w:eastAsia="zh-Hans"/>
              </w:rPr>
            </w:pPr>
          </w:p>
        </w:tc>
      </w:tr>
    </w:tbl>
    <w:p>
      <w:pPr>
        <w:rPr>
          <w:rFonts w:hint="default"/>
          <w:b/>
          <w:bCs/>
          <w:highlight w:val="yellow"/>
          <w:lang w:val="en-US" w:eastAsia="zh-Hans"/>
        </w:rPr>
      </w:pPr>
    </w:p>
    <w:p>
      <w:pPr>
        <w:rPr>
          <w:rFonts w:hint="eastAsia"/>
          <w:b/>
          <w:bCs/>
          <w:lang w:val="en-US" w:eastAsia="zh-Hans"/>
        </w:rPr>
      </w:pPr>
    </w:p>
    <w:p>
      <w:pPr>
        <w:rPr>
          <w:rFonts w:hint="eastAsia"/>
          <w:b/>
          <w:bCs/>
          <w:lang w:val="en-US" w:eastAsia="zh-Han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6930"/>
        <w:gridCol w:w="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1" w:hRule="atLeast"/>
        </w:trPr>
        <w:tc>
          <w:tcPr>
            <w:tcW w:w="2840" w:type="dxa"/>
            <w:tcBorders>
              <w:tl2br w:val="single" w:color="auto" w:sz="4" w:space="0"/>
            </w:tcBorders>
            <w:shd w:val="clear" w:color="auto" w:fill="BDD6EE" w:themeFill="accent1" w:themeFillTint="66"/>
          </w:tcPr>
          <w:p>
            <w:pPr>
              <w:bidi w:val="0"/>
              <w:ind w:firstLine="1575" w:firstLineChars="75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描述</w:t>
            </w:r>
          </w:p>
          <w:p>
            <w:pPr>
              <w:bidi w:val="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属性</w:t>
            </w:r>
          </w:p>
        </w:tc>
        <w:tc>
          <w:tcPr>
            <w:tcW w:w="6930"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详情</w:t>
            </w:r>
          </w:p>
        </w:tc>
        <w:tc>
          <w:tcPr>
            <w:tcW w:w="790"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4" w:hRule="atLeast"/>
        </w:trPr>
        <w:tc>
          <w:tcPr>
            <w:tcW w:w="2840" w:type="dxa"/>
          </w:tcPr>
          <w:p>
            <w:pPr>
              <w:rPr>
                <w:rFonts w:hint="eastAsia" w:eastAsiaTheme="minorEastAsia"/>
                <w:highlight w:val="none"/>
                <w:vertAlign w:val="baseline"/>
                <w:lang w:val="en-US" w:eastAsia="zh-Hans"/>
              </w:rPr>
            </w:pPr>
            <w:r>
              <w:rPr>
                <w:rFonts w:hint="eastAsia"/>
                <w:highlight w:val="none"/>
                <w:vertAlign w:val="baseline"/>
                <w:lang w:val="en-US" w:eastAsia="zh-Hans"/>
              </w:rPr>
              <w:t>文章信息</w:t>
            </w:r>
          </w:p>
        </w:tc>
        <w:tc>
          <w:tcPr>
            <w:tcW w:w="6930" w:type="dxa"/>
          </w:tcPr>
          <w:p>
            <w:pPr>
              <w:keepNext w:val="0"/>
              <w:keepLines w:val="0"/>
              <w:widowControl/>
              <w:suppressLineNumbers w:val="0"/>
              <w:jc w:val="left"/>
              <w:rPr>
                <w:rFonts w:hAnsi="TimesNewRomanPS" w:eastAsia="TimesNewRomanPS" w:cs="TimesNewRomanPS" w:asciiTheme="minorAscii"/>
                <w:b/>
                <w:sz w:val="24"/>
                <w:szCs w:val="24"/>
              </w:rPr>
            </w:pPr>
            <w:r>
              <w:rPr>
                <w:rFonts w:hAnsi="TimesNewRomanPS" w:eastAsia="TimesNewRomanPS" w:cs="TimesNewRomanPS" w:asciiTheme="minorAscii"/>
                <w:b/>
                <w:sz w:val="24"/>
                <w:szCs w:val="24"/>
              </w:rPr>
              <w:t>Housing Market Prediction Problem using Different Machine Learning Algorithms: A Case Study.</w:t>
            </w:r>
            <w:r>
              <w:rPr>
                <w:rFonts w:hAnsi="TimesNewRomanPS" w:eastAsia="TimesNewRomanPS" w:cs="TimesNewRomanPS" w:asciiTheme="minorAscii"/>
                <w:b/>
                <w:sz w:val="24"/>
                <w:szCs w:val="24"/>
                <w:lang w:val="en-US" w:eastAsia="zh-CN"/>
              </w:rPr>
              <w:t>2020</w:t>
            </w:r>
          </w:p>
          <w:p>
            <w:pPr>
              <w:keepNext w:val="0"/>
              <w:keepLines w:val="0"/>
              <w:widowControl/>
              <w:suppressLineNumbers w:val="0"/>
              <w:jc w:val="left"/>
              <w:rPr>
                <w:rFonts w:hint="eastAsia" w:eastAsiaTheme="minorEastAsia"/>
                <w:highlight w:val="none"/>
                <w:vertAlign w:val="baseline"/>
                <w:lang w:val="en-US" w:eastAsia="zh-Hans"/>
              </w:rPr>
            </w:pPr>
            <w:r>
              <w:rPr>
                <w:rFonts w:hint="eastAsia" w:hAnsi="TimesNewRomanPS" w:eastAsia="TimesNewRomanPS" w:cs="TimesNewRomanPS" w:asciiTheme="minorAscii"/>
                <w:b/>
                <w:sz w:val="24"/>
                <w:szCs w:val="24"/>
                <w:lang w:val="en-US" w:eastAsia="zh-Hans"/>
              </w:rPr>
              <w:t>arXiv</w:t>
            </w:r>
          </w:p>
        </w:tc>
        <w:tc>
          <w:tcPr>
            <w:tcW w:w="790" w:type="dxa"/>
          </w:tcPr>
          <w:p>
            <w:pPr>
              <w:rPr>
                <w:rFonts w:hint="eastAsia" w:eastAsiaTheme="minorEastAsia"/>
                <w:highlight w:val="none"/>
                <w:vertAlign w:val="baseline"/>
                <w:lang w:val="en-US" w:eastAsia="zh-Hans"/>
              </w:rPr>
            </w:pPr>
            <w:r>
              <w:rPr>
                <w:rFonts w:hint="eastAsia"/>
                <w:highlight w:val="none"/>
                <w:vertAlign w:val="baseline"/>
                <w:lang w:val="en-US" w:eastAsia="zh-Hans"/>
              </w:rPr>
              <w:t>处理数据比较好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eastAsiaTheme="minorEastAsia"/>
                <w:highlight w:val="none"/>
                <w:vertAlign w:val="baseline"/>
                <w:lang w:val="en-US" w:eastAsia="zh-Hans"/>
              </w:rPr>
            </w:pPr>
            <w:r>
              <w:rPr>
                <w:rFonts w:hint="eastAsia"/>
                <w:highlight w:val="none"/>
                <w:vertAlign w:val="baseline"/>
                <w:lang w:val="en-US" w:eastAsia="zh-Hans"/>
              </w:rPr>
              <w:t>输入</w:t>
            </w:r>
          </w:p>
        </w:tc>
        <w:tc>
          <w:tcPr>
            <w:tcW w:w="6930" w:type="dxa"/>
          </w:tcPr>
          <w:p>
            <w:pPr>
              <w:rPr>
                <w:rFonts w:hint="eastAsia" w:eastAsiaTheme="minorEastAsia"/>
                <w:highlight w:val="none"/>
                <w:vertAlign w:val="baseline"/>
                <w:lang w:val="en-US" w:eastAsia="zh-Hans"/>
              </w:rPr>
            </w:pPr>
            <w:r>
              <w:rPr>
                <w:rFonts w:hint="default"/>
                <w:b/>
                <w:bCs/>
                <w:lang w:eastAsia="zh-Hans"/>
              </w:rPr>
              <w:t>运输系统和与环境质量有关的属性，</w:t>
            </w:r>
            <w:r>
              <w:rPr>
                <w:rFonts w:hint="eastAsia"/>
                <w:b/>
                <w:bCs/>
                <w:lang w:val="en-US" w:eastAsia="zh-Hans"/>
              </w:rPr>
              <w:t>还考虑了其他属性</w:t>
            </w:r>
            <w:r>
              <w:rPr>
                <w:rFonts w:hint="default"/>
                <w:b/>
                <w:bCs/>
                <w:lang w:eastAsia="zh-Hans"/>
              </w:rPr>
              <w:t>，例如建筑物特征和当地土地利用属性</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highlight w:val="none"/>
                <w:vertAlign w:val="baseline"/>
                <w:lang w:val="en-US" w:eastAsia="zh-Hans"/>
              </w:rPr>
              <w:t>模型</w:t>
            </w:r>
          </w:p>
        </w:tc>
        <w:tc>
          <w:tcPr>
            <w:tcW w:w="6930" w:type="dxa"/>
          </w:tcPr>
          <w:p>
            <w:pPr>
              <w:rPr>
                <w:rFonts w:hint="default"/>
                <w:b/>
                <w:bCs/>
                <w:lang w:val="en-US" w:eastAsia="zh-Hans"/>
              </w:rPr>
            </w:pPr>
            <w:r>
              <w:rPr>
                <w:rFonts w:hint="default"/>
                <w:b/>
                <w:bCs/>
                <w:lang w:val="en-US" w:eastAsia="zh-Hans"/>
              </w:rPr>
              <w:t>XGBoost，CatBoost，Lasso，投票回归，随机森林，决策树，线性回归和支持向量回归</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b/>
                <w:bCs/>
                <w:lang w:val="en-US" w:eastAsia="zh-Hans"/>
              </w:rPr>
              <w:t>输入数据</w:t>
            </w:r>
          </w:p>
        </w:tc>
        <w:tc>
          <w:tcPr>
            <w:tcW w:w="6930" w:type="dxa"/>
          </w:tcPr>
          <w:p>
            <w:pPr>
              <w:rPr>
                <w:rFonts w:hint="default"/>
                <w:b/>
                <w:bCs/>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数据集</w:t>
            </w:r>
          </w:p>
        </w:tc>
        <w:tc>
          <w:tcPr>
            <w:tcW w:w="6930" w:type="dxa"/>
          </w:tcPr>
          <w:p>
            <w:pPr>
              <w:rPr>
                <w:rFonts w:hint="eastAsia"/>
                <w:b/>
                <w:bCs/>
                <w:lang w:val="en-US" w:eastAsia="zh-Hans"/>
              </w:rPr>
            </w:pPr>
            <w:r>
              <w:rPr>
                <w:rFonts w:hint="default"/>
                <w:b/>
                <w:bCs/>
                <w:lang w:eastAsia="zh-Hans"/>
              </w:rPr>
              <w:t>62,723条带有19个变量</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为了得到重要性序列</w:t>
            </w:r>
            <w:r>
              <w:rPr>
                <w:rFonts w:hint="default"/>
                <w:b/>
                <w:bCs/>
                <w:lang w:eastAsia="zh-Hans"/>
              </w:rPr>
              <w:t>（敏感性分析）</w:t>
            </w:r>
          </w:p>
        </w:tc>
        <w:tc>
          <w:tcPr>
            <w:tcW w:w="6930" w:type="dxa"/>
          </w:tcPr>
          <w:p>
            <w:pPr>
              <w:rPr>
                <w:rFonts w:hint="default"/>
                <w:b/>
                <w:bCs/>
                <w:lang w:eastAsia="zh-Hans"/>
              </w:rPr>
            </w:pPr>
            <w:r>
              <w:rPr>
                <w:rFonts w:hint="eastAsia"/>
                <w:b/>
                <w:bCs/>
                <w:lang w:val="en-US" w:eastAsia="zh-Hans"/>
              </w:rPr>
              <w:t>重复训练</w:t>
            </w:r>
            <w:r>
              <w:rPr>
                <w:rFonts w:hint="default"/>
                <w:b/>
                <w:bCs/>
                <w:lang w:eastAsia="zh-Hans"/>
              </w:rPr>
              <w:t>42</w:t>
            </w:r>
            <w:r>
              <w:rPr>
                <w:rFonts w:hint="eastAsia"/>
                <w:b/>
                <w:bCs/>
                <w:lang w:val="en-US" w:eastAsia="zh-Hans"/>
              </w:rPr>
              <w:t>次</w:t>
            </w:r>
            <w:r>
              <w:rPr>
                <w:rFonts w:hint="default"/>
                <w:b/>
                <w:bCs/>
                <w:lang w:eastAsia="zh-Hans"/>
              </w:rPr>
              <w:t>，</w:t>
            </w:r>
            <w:r>
              <w:rPr>
                <w:rFonts w:hint="eastAsia"/>
                <w:b/>
                <w:bCs/>
                <w:lang w:val="en-US" w:eastAsia="zh-Hans"/>
              </w:rPr>
              <w:t>每次减少一个特征</w:t>
            </w:r>
            <w:r>
              <w:rPr>
                <w:rFonts w:hint="default"/>
                <w:b/>
                <w:bCs/>
                <w:lang w:eastAsia="zh-Hans"/>
              </w:rPr>
              <w:t>，</w:t>
            </w:r>
            <w:r>
              <w:rPr>
                <w:rFonts w:hint="eastAsia"/>
                <w:b/>
                <w:bCs/>
                <w:lang w:val="en-US" w:eastAsia="zh-Hans"/>
              </w:rPr>
              <w:t>再比较准确度</w:t>
            </w:r>
            <w:r>
              <w:rPr>
                <w:rFonts w:hint="default"/>
                <w:b/>
                <w:bCs/>
                <w:lang w:eastAsia="zh-Hans"/>
              </w:rPr>
              <w:t>，</w:t>
            </w:r>
            <w:r>
              <w:rPr>
                <w:rFonts w:hint="eastAsia"/>
                <w:b/>
                <w:bCs/>
                <w:lang w:val="en-US" w:eastAsia="zh-Hans"/>
              </w:rPr>
              <w:t>减少比较小的影响较小</w:t>
            </w:r>
            <w:r>
              <w:rPr>
                <w:rFonts w:hint="default"/>
                <w:b/>
                <w:bCs/>
                <w:lang w:eastAsia="zh-Hans"/>
              </w:rPr>
              <w:t>，</w:t>
            </w:r>
            <w:r>
              <w:rPr>
                <w:rFonts w:hint="eastAsia"/>
                <w:b/>
                <w:bCs/>
                <w:lang w:val="en-US" w:eastAsia="zh-Hans"/>
              </w:rPr>
              <w:t>多的反之</w:t>
            </w:r>
            <w:r>
              <w:rPr>
                <w:rFonts w:hint="default"/>
                <w:b/>
                <w:bCs/>
                <w:lang w:eastAsia="zh-Hans"/>
              </w:rPr>
              <w:t>。</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测试数据精度</w:t>
            </w:r>
          </w:p>
        </w:tc>
        <w:tc>
          <w:tcPr>
            <w:tcW w:w="6930" w:type="dxa"/>
          </w:tcPr>
          <w:p>
            <w:pPr>
              <w:pStyle w:val="4"/>
              <w:keepNext w:val="0"/>
              <w:keepLines w:val="0"/>
              <w:widowControl/>
              <w:suppressLineNumbers w:val="0"/>
              <w:rPr>
                <w:rFonts w:hint="default"/>
                <w:b/>
                <w:bCs/>
                <w:lang w:eastAsia="zh-Hans"/>
              </w:rPr>
            </w:pPr>
            <w:r>
              <w:rPr>
                <w:rFonts w:hint="default"/>
                <w:b/>
                <w:bCs/>
                <w:lang w:eastAsia="zh-Hans"/>
              </w:rPr>
              <w:t>与其他现代机器学习技术相比，模型的准确性提高了10％，</w:t>
            </w:r>
          </w:p>
          <w:tbl>
            <w:tblPr>
              <w:tblStyle w:val="7"/>
              <w:tblW w:w="0" w:type="auto"/>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0"/>
              <w:gridCol w:w="1774"/>
              <w:gridCol w:w="723"/>
              <w:gridCol w:w="879"/>
              <w:gridCol w:w="889"/>
              <w:gridCol w:w="667"/>
              <w:gridCol w:w="812"/>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restart"/>
                  <w:tcBorders>
                    <w:top w:val="single" w:color="000000" w:sz="6" w:space="0"/>
                    <w:left w:val="single" w:color="000000" w:sz="12" w:space="0"/>
                    <w:bottom w:val="single" w:color="000000" w:sz="6" w:space="0"/>
                    <w:right w:val="single" w:color="000000" w:sz="6" w:space="0"/>
                  </w:tcBorders>
                  <w:shd w:val="clear" w:color="auto" w:fill="auto"/>
                  <w:vAlign w:val="center"/>
                </w:tcPr>
                <w:p>
                  <w:pPr>
                    <w:rPr>
                      <w:rFonts w:hint="eastAsia" w:ascii="宋体"/>
                      <w:sz w:val="24"/>
                      <w:szCs w:val="24"/>
                    </w:rPr>
                  </w:pPr>
                </w:p>
              </w:tc>
              <w:tc>
                <w:tcPr>
                  <w:tcW w:w="0" w:type="auto"/>
                  <w:vMerge w:val="restart"/>
                  <w:tcBorders>
                    <w:top w:val="single" w:color="000000" w:sz="6" w:space="0"/>
                    <w:left w:val="single" w:color="000000" w:sz="6" w:space="0"/>
                    <w:bottom w:val="single" w:color="000000" w:sz="6" w:space="0"/>
                    <w:right w:val="single" w:color="000000" w:sz="6" w:space="0"/>
                  </w:tcBorders>
                  <w:shd w:val="clear" w:color="auto" w:fill="auto"/>
                  <w:vAlign w:val="center"/>
                </w:tcPr>
                <w:p>
                  <w:pPr>
                    <w:rPr>
                      <w:rFonts w:hint="eastAsia" w:ascii="宋体"/>
                      <w:sz w:val="24"/>
                      <w:szCs w:val="24"/>
                    </w:rPr>
                  </w:pPr>
                </w:p>
              </w:tc>
              <w:tc>
                <w:tcPr>
                  <w:tcW w:w="0" w:type="auto"/>
                  <w:gridSpan w:val="3"/>
                  <w:tcBorders>
                    <w:top w:val="single" w:color="000000" w:sz="6" w:space="0"/>
                    <w:left w:val="single" w:color="000000" w:sz="6" w:space="0"/>
                    <w:bottom w:val="single" w:color="000000" w:sz="4" w:space="0"/>
                    <w:right w:val="single" w:color="000000" w:sz="6" w:space="0"/>
                  </w:tcBorders>
                  <w:shd w:val="clear" w:color="auto" w:fill="auto"/>
                  <w:vAlign w:val="center"/>
                </w:tcPr>
                <w:p>
                  <w:pPr>
                    <w:pStyle w:val="4"/>
                    <w:keepNext w:val="0"/>
                    <w:keepLines w:val="0"/>
                    <w:widowControl/>
                    <w:suppressLineNumbers w:val="0"/>
                  </w:pPr>
                  <w:r>
                    <w:rPr>
                      <w:rFonts w:ascii="TimesNewRomanPS" w:hAnsi="TimesNewRomanPS" w:eastAsia="TimesNewRomanPS" w:cs="TimesNewRomanPS"/>
                      <w:b/>
                      <w:sz w:val="24"/>
                      <w:szCs w:val="24"/>
                    </w:rPr>
                    <w:t xml:space="preserve">Before Target Binning </w:t>
                  </w:r>
                </w:p>
              </w:tc>
              <w:tc>
                <w:tcPr>
                  <w:tcW w:w="0" w:type="auto"/>
                  <w:gridSpan w:val="3"/>
                  <w:tcBorders>
                    <w:top w:val="single" w:color="000000" w:sz="6" w:space="0"/>
                    <w:left w:val="single" w:color="000000" w:sz="6" w:space="0"/>
                    <w:bottom w:val="single" w:color="000000" w:sz="4" w:space="0"/>
                    <w:right w:val="single" w:color="000000" w:sz="6"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sz w:val="24"/>
                      <w:szCs w:val="24"/>
                    </w:rPr>
                    <w:t xml:space="preserve">After Target Binning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vMerge w:val="continue"/>
                  <w:tcBorders>
                    <w:top w:val="single" w:color="000000" w:sz="6" w:space="0"/>
                    <w:left w:val="single" w:color="000000" w:sz="12" w:space="0"/>
                    <w:bottom w:val="single" w:color="000000" w:sz="6" w:space="0"/>
                    <w:right w:val="single" w:color="000000" w:sz="6" w:space="0"/>
                  </w:tcBorders>
                  <w:shd w:val="clear" w:color="auto" w:fill="auto"/>
                  <w:vAlign w:val="center"/>
                </w:tcPr>
                <w:p>
                  <w:pPr>
                    <w:rPr>
                      <w:rFonts w:hint="eastAsia" w:ascii="宋体"/>
                      <w:sz w:val="24"/>
                      <w:szCs w:val="24"/>
                    </w:rPr>
                  </w:pPr>
                </w:p>
              </w:tc>
              <w:tc>
                <w:tcPr>
                  <w:tcW w:w="0" w:type="auto"/>
                  <w:vMerge w:val="continue"/>
                  <w:tcBorders>
                    <w:top w:val="single" w:color="000000" w:sz="6" w:space="0"/>
                    <w:left w:val="single" w:color="000000" w:sz="6" w:space="0"/>
                    <w:bottom w:val="single" w:color="000000" w:sz="6" w:space="0"/>
                    <w:right w:val="single" w:color="000000" w:sz="6" w:space="0"/>
                  </w:tcBorders>
                  <w:shd w:val="clear" w:color="auto" w:fill="auto"/>
                  <w:vAlign w:val="center"/>
                </w:tcPr>
                <w:p>
                  <w:pPr>
                    <w:rPr>
                      <w:rFonts w:hint="eastAsia" w:ascii="宋体"/>
                      <w:sz w:val="24"/>
                      <w:szCs w:val="24"/>
                    </w:rPr>
                  </w:pPr>
                </w:p>
              </w:tc>
              <w:tc>
                <w:tcPr>
                  <w:tcW w:w="0" w:type="auto"/>
                  <w:tcBorders>
                    <w:top w:val="single" w:color="000000" w:sz="4" w:space="0"/>
                    <w:left w:val="single" w:color="000000" w:sz="6" w:space="0"/>
                    <w:bottom w:val="single" w:color="000000" w:sz="6" w:space="0"/>
                    <w:right w:val="single" w:color="CACACA" w:sz="6"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R</w:t>
                  </w:r>
                  <w:r>
                    <w:rPr>
                      <w:rFonts w:hint="default" w:ascii="TimesNewRomanPS" w:hAnsi="TimesNewRomanPS" w:eastAsia="TimesNewRomanPS" w:cs="TimesNewRomanPS"/>
                      <w:b/>
                      <w:sz w:val="16"/>
                      <w:szCs w:val="16"/>
                    </w:rPr>
                    <w:t xml:space="preserve">2 </w:t>
                  </w:r>
                </w:p>
              </w:tc>
              <w:tc>
                <w:tcPr>
                  <w:tcW w:w="0" w:type="auto"/>
                  <w:tcBorders>
                    <w:top w:val="single" w:color="000000" w:sz="4" w:space="0"/>
                    <w:left w:val="single" w:color="CACACA" w:sz="6" w:space="0"/>
                    <w:bottom w:val="single" w:color="000000" w:sz="6" w:space="0"/>
                    <w:right w:val="single" w:color="CACACA" w:sz="6"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MSE </w:t>
                  </w:r>
                </w:p>
              </w:tc>
              <w:tc>
                <w:tcPr>
                  <w:tcW w:w="0" w:type="auto"/>
                  <w:tcBorders>
                    <w:top w:val="single" w:color="000000" w:sz="4" w:space="0"/>
                    <w:left w:val="single" w:color="CACACA" w:sz="6" w:space="0"/>
                    <w:bottom w:val="single" w:color="000000" w:sz="6" w:space="0"/>
                    <w:right w:val="single" w:color="000000" w:sz="6"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MAE </w:t>
                  </w:r>
                </w:p>
              </w:tc>
              <w:tc>
                <w:tcPr>
                  <w:tcW w:w="0" w:type="auto"/>
                  <w:tcBorders>
                    <w:top w:val="single" w:color="000000" w:sz="4" w:space="0"/>
                    <w:left w:val="single" w:color="000000" w:sz="6" w:space="0"/>
                    <w:bottom w:val="single" w:color="000000" w:sz="6" w:space="0"/>
                    <w:right w:val="single" w:color="CACACA" w:sz="6"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R</w:t>
                  </w:r>
                  <w:r>
                    <w:rPr>
                      <w:rFonts w:hint="default" w:ascii="TimesNewRomanPS" w:hAnsi="TimesNewRomanPS" w:eastAsia="TimesNewRomanPS" w:cs="TimesNewRomanPS"/>
                      <w:b/>
                      <w:sz w:val="16"/>
                      <w:szCs w:val="16"/>
                    </w:rPr>
                    <w:t xml:space="preserve">2 </w:t>
                  </w:r>
                </w:p>
              </w:tc>
              <w:tc>
                <w:tcPr>
                  <w:tcW w:w="0" w:type="auto"/>
                  <w:tcBorders>
                    <w:top w:val="single" w:color="000000" w:sz="4" w:space="0"/>
                    <w:left w:val="single" w:color="CACACA" w:sz="6" w:space="0"/>
                    <w:bottom w:val="single" w:color="000000" w:sz="6" w:space="0"/>
                    <w:right w:val="single" w:color="CACACA" w:sz="6"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MSE </w:t>
                  </w:r>
                </w:p>
              </w:tc>
              <w:tc>
                <w:tcPr>
                  <w:tcW w:w="0" w:type="auto"/>
                  <w:tcBorders>
                    <w:top w:val="single" w:color="000000" w:sz="4" w:space="0"/>
                    <w:left w:val="single" w:color="CACACA" w:sz="6" w:space="0"/>
                    <w:bottom w:val="single" w:color="000000" w:sz="6" w:space="0"/>
                    <w:right w:val="single" w:color="000000" w:sz="6"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MAE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000000" w:sz="6" w:space="0"/>
                    <w:left w:val="single" w:color="000000" w:sz="12" w:space="0"/>
                    <w:bottom w:val="single" w:color="CBCBCB" w:sz="6" w:space="0"/>
                    <w:right w:val="single" w:color="060606" w:sz="6" w:space="0"/>
                  </w:tcBorders>
                  <w:shd w:val="clear" w:color="auto" w:fill="auto"/>
                  <w:vAlign w:val="center"/>
                </w:tcPr>
                <w:p>
                  <w:pPr>
                    <w:pStyle w:val="4"/>
                    <w:keepNext w:val="0"/>
                    <w:keepLines w:val="0"/>
                    <w:widowControl/>
                    <w:suppressLineNumbers w:val="0"/>
                  </w:pPr>
                  <w:r>
                    <w:rPr>
                      <w:rFonts w:ascii="TimesNewRomanPSMT" w:hAnsi="TimesNewRomanPSMT" w:eastAsia="TimesNewRomanPSMT" w:cs="TimesNewRomanPSMT"/>
                      <w:sz w:val="24"/>
                      <w:szCs w:val="24"/>
                    </w:rPr>
                    <w:t xml:space="preserve">1 </w:t>
                  </w:r>
                </w:p>
              </w:tc>
              <w:tc>
                <w:tcPr>
                  <w:tcW w:w="0" w:type="auto"/>
                  <w:tcBorders>
                    <w:top w:val="single" w:color="000000" w:sz="6" w:space="0"/>
                    <w:left w:val="single" w:color="060606" w:sz="6" w:space="0"/>
                    <w:bottom w:val="single" w:color="CBCBCB" w:sz="6" w:space="0"/>
                    <w:right w:val="single" w:color="060606"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VCPA Model </w:t>
                  </w:r>
                </w:p>
              </w:tc>
              <w:tc>
                <w:tcPr>
                  <w:tcW w:w="0" w:type="auto"/>
                  <w:tcBorders>
                    <w:top w:val="single" w:color="000000" w:sz="6" w:space="0"/>
                    <w:left w:val="single" w:color="060606" w:sz="6" w:space="0"/>
                    <w:bottom w:val="single" w:color="CBCBCB" w:sz="6" w:space="0"/>
                    <w:right w:val="single" w:color="CACAC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0.74 </w:t>
                  </w:r>
                </w:p>
              </w:tc>
              <w:tc>
                <w:tcPr>
                  <w:tcW w:w="0" w:type="auto"/>
                  <w:tcBorders>
                    <w:top w:val="single" w:color="000000" w:sz="6" w:space="0"/>
                    <w:left w:val="single" w:color="CACACA" w:sz="6" w:space="0"/>
                    <w:bottom w:val="single" w:color="CBCBCB" w:sz="6" w:space="0"/>
                    <w:right w:val="single" w:color="CACAC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9.36 </w:t>
                  </w:r>
                </w:p>
              </w:tc>
              <w:tc>
                <w:tcPr>
                  <w:tcW w:w="0" w:type="auto"/>
                  <w:tcBorders>
                    <w:top w:val="single" w:color="000000" w:sz="6" w:space="0"/>
                    <w:left w:val="single" w:color="CACACA" w:sz="6" w:space="0"/>
                    <w:bottom w:val="single" w:color="CBCBCB" w:sz="6" w:space="0"/>
                    <w:right w:val="single" w:color="060606"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4.51 </w:t>
                  </w:r>
                </w:p>
              </w:tc>
              <w:tc>
                <w:tcPr>
                  <w:tcW w:w="0" w:type="auto"/>
                  <w:tcBorders>
                    <w:top w:val="single" w:color="000000" w:sz="6" w:space="0"/>
                    <w:left w:val="single" w:color="060606" w:sz="6" w:space="0"/>
                    <w:bottom w:val="single" w:color="CBCBCB" w:sz="6" w:space="0"/>
                    <w:right w:val="single" w:color="CACAC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 </w:t>
                  </w:r>
                </w:p>
              </w:tc>
              <w:tc>
                <w:tcPr>
                  <w:tcW w:w="0" w:type="auto"/>
                  <w:tcBorders>
                    <w:top w:val="single" w:color="000000" w:sz="6" w:space="0"/>
                    <w:left w:val="single" w:color="CACACA" w:sz="6" w:space="0"/>
                    <w:bottom w:val="single" w:color="CBCBCB" w:sz="6" w:space="0"/>
                    <w:right w:val="single" w:color="CACAC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 </w:t>
                  </w:r>
                </w:p>
              </w:tc>
              <w:tc>
                <w:tcPr>
                  <w:tcW w:w="0" w:type="auto"/>
                  <w:tcBorders>
                    <w:top w:val="single" w:color="000000" w:sz="6" w:space="0"/>
                    <w:left w:val="single" w:color="CACACA" w:sz="6" w:space="0"/>
                    <w:bottom w:val="single" w:color="CBCBCB" w:sz="6" w:space="0"/>
                    <w:right w:val="single" w:color="000000"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CBCBCB" w:sz="6" w:space="0"/>
                    <w:left w:val="single" w:color="000000" w:sz="12" w:space="0"/>
                    <w:bottom w:val="single" w:color="CBCBCB" w:sz="6" w:space="0"/>
                    <w:right w:val="single" w:color="040404"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2 </w:t>
                  </w:r>
                </w:p>
              </w:tc>
              <w:tc>
                <w:tcPr>
                  <w:tcW w:w="0" w:type="auto"/>
                  <w:tcBorders>
                    <w:top w:val="single" w:color="CBCBCB" w:sz="6" w:space="0"/>
                    <w:left w:val="single" w:color="040404" w:sz="6" w:space="0"/>
                    <w:bottom w:val="single" w:color="CBCBCB" w:sz="6" w:space="0"/>
                    <w:right w:val="single" w:color="040404"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Linear Regression </w:t>
                  </w:r>
                </w:p>
              </w:tc>
              <w:tc>
                <w:tcPr>
                  <w:tcW w:w="0" w:type="auto"/>
                  <w:tcBorders>
                    <w:top w:val="single" w:color="CBCBCB" w:sz="6" w:space="0"/>
                    <w:left w:val="single" w:color="040404" w:sz="6" w:space="0"/>
                    <w:bottom w:val="single" w:color="CBCBCB" w:sz="6" w:space="0"/>
                    <w:right w:val="single" w:color="CBCBCB"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0.8 </w:t>
                  </w:r>
                </w:p>
              </w:tc>
              <w:tc>
                <w:tcPr>
                  <w:tcW w:w="0" w:type="auto"/>
                  <w:tcBorders>
                    <w:top w:val="single" w:color="CBCBCB" w:sz="6" w:space="0"/>
                    <w:left w:val="single" w:color="CBCBCB" w:sz="6" w:space="0"/>
                    <w:bottom w:val="single" w:color="CBCBCB" w:sz="6" w:space="0"/>
                    <w:right w:val="single" w:color="CBCBCB"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highlight w:val="yellow"/>
                    </w:rPr>
                    <w:t>9.98</w:t>
                  </w:r>
                  <w:r>
                    <w:rPr>
                      <w:rFonts w:hint="default" w:ascii="TimesNewRomanPSMT" w:hAnsi="TimesNewRomanPSMT" w:eastAsia="TimesNewRomanPSMT" w:cs="TimesNewRomanPSMT"/>
                      <w:sz w:val="24"/>
                      <w:szCs w:val="24"/>
                    </w:rPr>
                    <w:t xml:space="preserve"> </w:t>
                  </w:r>
                </w:p>
              </w:tc>
              <w:tc>
                <w:tcPr>
                  <w:tcW w:w="0" w:type="auto"/>
                  <w:tcBorders>
                    <w:top w:val="single" w:color="CBCBCB" w:sz="6" w:space="0"/>
                    <w:left w:val="single" w:color="CBCBCB" w:sz="6" w:space="0"/>
                    <w:bottom w:val="single" w:color="CBCBCB" w:sz="6" w:space="0"/>
                    <w:right w:val="single" w:color="040404"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4.33 </w:t>
                  </w:r>
                </w:p>
              </w:tc>
              <w:tc>
                <w:tcPr>
                  <w:tcW w:w="0" w:type="auto"/>
                  <w:tcBorders>
                    <w:top w:val="single" w:color="CBCBCB" w:sz="6" w:space="0"/>
                    <w:left w:val="single" w:color="040404" w:sz="6" w:space="0"/>
                    <w:bottom w:val="single" w:color="CBCBCB" w:sz="6" w:space="0"/>
                    <w:right w:val="single" w:color="CBCBCB"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0.97 </w:t>
                  </w:r>
                </w:p>
              </w:tc>
              <w:tc>
                <w:tcPr>
                  <w:tcW w:w="0" w:type="auto"/>
                  <w:tcBorders>
                    <w:top w:val="single" w:color="CBCBCB" w:sz="6" w:space="0"/>
                    <w:left w:val="single" w:color="CBCBCB" w:sz="6" w:space="0"/>
                    <w:bottom w:val="single" w:color="CBCBCB" w:sz="6" w:space="0"/>
                    <w:right w:val="single" w:color="CBCBCB"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9.87 </w:t>
                  </w:r>
                </w:p>
              </w:tc>
              <w:tc>
                <w:tcPr>
                  <w:tcW w:w="0" w:type="auto"/>
                  <w:tcBorders>
                    <w:top w:val="single" w:color="CBCBCB" w:sz="6" w:space="0"/>
                    <w:left w:val="single" w:color="CBCBCB" w:sz="6" w:space="0"/>
                    <w:bottom w:val="single" w:color="CBCBCB" w:sz="6" w:space="0"/>
                    <w:right w:val="single" w:color="000000"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4.53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CBCBCB" w:sz="6" w:space="0"/>
                    <w:left w:val="single" w:color="000000" w:sz="12" w:space="0"/>
                    <w:bottom w:val="single" w:color="CBCBCB" w:sz="6" w:space="0"/>
                    <w:right w:val="single" w:color="0A0A0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3 </w:t>
                  </w:r>
                </w:p>
              </w:tc>
              <w:tc>
                <w:tcPr>
                  <w:tcW w:w="0" w:type="auto"/>
                  <w:tcBorders>
                    <w:top w:val="single" w:color="CBCBCB" w:sz="6" w:space="0"/>
                    <w:left w:val="single" w:color="0A0A0A" w:sz="6" w:space="0"/>
                    <w:bottom w:val="single" w:color="CBCBCB" w:sz="6" w:space="0"/>
                    <w:right w:val="single" w:color="0A0A0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SVR </w:t>
                  </w:r>
                </w:p>
              </w:tc>
              <w:tc>
                <w:tcPr>
                  <w:tcW w:w="0" w:type="auto"/>
                  <w:tcBorders>
                    <w:top w:val="single" w:color="CBCBCB" w:sz="6" w:space="0"/>
                    <w:left w:val="single" w:color="0A0A0A"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0.78 </w:t>
                  </w:r>
                </w:p>
              </w:tc>
              <w:tc>
                <w:tcPr>
                  <w:tcW w:w="0" w:type="auto"/>
                  <w:tcBorders>
                    <w:top w:val="single" w:color="CBCBCB" w:sz="6" w:space="0"/>
                    <w:left w:val="single" w:color="C9C9C9"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9.83 </w:t>
                  </w:r>
                </w:p>
              </w:tc>
              <w:tc>
                <w:tcPr>
                  <w:tcW w:w="0" w:type="auto"/>
                  <w:tcBorders>
                    <w:top w:val="single" w:color="CBCBCB" w:sz="6" w:space="0"/>
                    <w:left w:val="single" w:color="C9C9C9" w:sz="6" w:space="0"/>
                    <w:bottom w:val="single" w:color="CBCBCB" w:sz="6" w:space="0"/>
                    <w:right w:val="single" w:color="0A0A0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4.36 </w:t>
                  </w:r>
                </w:p>
              </w:tc>
              <w:tc>
                <w:tcPr>
                  <w:tcW w:w="0" w:type="auto"/>
                  <w:tcBorders>
                    <w:top w:val="single" w:color="CBCBCB" w:sz="6" w:space="0"/>
                    <w:left w:val="single" w:color="0A0A0A"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0.87 </w:t>
                  </w:r>
                </w:p>
              </w:tc>
              <w:tc>
                <w:tcPr>
                  <w:tcW w:w="0" w:type="auto"/>
                  <w:tcBorders>
                    <w:top w:val="single" w:color="CBCBCB" w:sz="6" w:space="0"/>
                    <w:left w:val="single" w:color="C9C9C9"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9.29 </w:t>
                  </w:r>
                </w:p>
              </w:tc>
              <w:tc>
                <w:tcPr>
                  <w:tcW w:w="0" w:type="auto"/>
                  <w:tcBorders>
                    <w:top w:val="single" w:color="CBCBCB" w:sz="6" w:space="0"/>
                    <w:left w:val="single" w:color="C9C9C9" w:sz="6" w:space="0"/>
                    <w:bottom w:val="single" w:color="CBCBCB" w:sz="6" w:space="0"/>
                    <w:right w:val="single" w:color="000000"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4.47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CBCBCB" w:sz="6" w:space="0"/>
                    <w:left w:val="single" w:color="000000" w:sz="12" w:space="0"/>
                    <w:bottom w:val="single" w:color="CBCBCB" w:sz="6" w:space="0"/>
                    <w:right w:val="single" w:color="0A0A0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 </w:t>
                  </w:r>
                </w:p>
              </w:tc>
              <w:tc>
                <w:tcPr>
                  <w:tcW w:w="0" w:type="auto"/>
                  <w:tcBorders>
                    <w:top w:val="single" w:color="CBCBCB" w:sz="6" w:space="0"/>
                    <w:left w:val="single" w:color="0A0A0A" w:sz="6" w:space="0"/>
                    <w:bottom w:val="single" w:color="CBCBCB" w:sz="6" w:space="0"/>
                    <w:right w:val="single" w:color="0A0A0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Decision Tree </w:t>
                  </w:r>
                </w:p>
              </w:tc>
              <w:tc>
                <w:tcPr>
                  <w:tcW w:w="0" w:type="auto"/>
                  <w:tcBorders>
                    <w:top w:val="single" w:color="CBCBCB" w:sz="6" w:space="0"/>
                    <w:left w:val="single" w:color="0A0A0A"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0.84 </w:t>
                  </w:r>
                </w:p>
              </w:tc>
              <w:tc>
                <w:tcPr>
                  <w:tcW w:w="0" w:type="auto"/>
                  <w:tcBorders>
                    <w:top w:val="single" w:color="CBCBCB" w:sz="6" w:space="0"/>
                    <w:left w:val="single" w:color="C9C9C9"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9.1 </w:t>
                  </w:r>
                </w:p>
              </w:tc>
              <w:tc>
                <w:tcPr>
                  <w:tcW w:w="0" w:type="auto"/>
                  <w:tcBorders>
                    <w:top w:val="single" w:color="CBCBCB" w:sz="6" w:space="0"/>
                    <w:left w:val="single" w:color="C9C9C9" w:sz="6" w:space="0"/>
                    <w:bottom w:val="single" w:color="CBCBCB" w:sz="6" w:space="0"/>
                    <w:right w:val="single" w:color="0A0A0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4.36 </w:t>
                  </w:r>
                </w:p>
              </w:tc>
              <w:tc>
                <w:tcPr>
                  <w:tcW w:w="0" w:type="auto"/>
                  <w:tcBorders>
                    <w:top w:val="single" w:color="CBCBCB" w:sz="6" w:space="0"/>
                    <w:left w:val="single" w:color="0A0A0A"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0.93 </w:t>
                  </w:r>
                </w:p>
              </w:tc>
              <w:tc>
                <w:tcPr>
                  <w:tcW w:w="0" w:type="auto"/>
                  <w:tcBorders>
                    <w:top w:val="single" w:color="CBCBCB" w:sz="6" w:space="0"/>
                    <w:left w:val="single" w:color="C9C9C9"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8.57 </w:t>
                  </w:r>
                </w:p>
              </w:tc>
              <w:tc>
                <w:tcPr>
                  <w:tcW w:w="0" w:type="auto"/>
                  <w:tcBorders>
                    <w:top w:val="single" w:color="CBCBCB" w:sz="6" w:space="0"/>
                    <w:left w:val="single" w:color="C9C9C9" w:sz="6" w:space="0"/>
                    <w:bottom w:val="single" w:color="CBCBCB" w:sz="6" w:space="0"/>
                    <w:right w:val="single" w:color="000000"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4.13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CBCBCB" w:sz="6" w:space="0"/>
                    <w:left w:val="single" w:color="000000" w:sz="12" w:space="0"/>
                    <w:bottom w:val="single" w:color="CBCBCB" w:sz="6" w:space="0"/>
                    <w:right w:val="single" w:color="040404"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5 </w:t>
                  </w:r>
                </w:p>
              </w:tc>
              <w:tc>
                <w:tcPr>
                  <w:tcW w:w="0" w:type="auto"/>
                  <w:tcBorders>
                    <w:top w:val="single" w:color="CBCBCB" w:sz="6" w:space="0"/>
                    <w:left w:val="single" w:color="040404" w:sz="6" w:space="0"/>
                    <w:bottom w:val="single" w:color="CBCBCB" w:sz="6" w:space="0"/>
                    <w:right w:val="single" w:color="040404"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Random Forest </w:t>
                  </w:r>
                </w:p>
              </w:tc>
              <w:tc>
                <w:tcPr>
                  <w:tcW w:w="0" w:type="auto"/>
                  <w:tcBorders>
                    <w:top w:val="single" w:color="CBCBCB" w:sz="6" w:space="0"/>
                    <w:left w:val="single" w:color="040404" w:sz="6" w:space="0"/>
                    <w:bottom w:val="single" w:color="CBCBCB" w:sz="6" w:space="0"/>
                    <w:right w:val="single" w:color="CBCBCB"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0.91 </w:t>
                  </w:r>
                </w:p>
              </w:tc>
              <w:tc>
                <w:tcPr>
                  <w:tcW w:w="0" w:type="auto"/>
                  <w:tcBorders>
                    <w:top w:val="single" w:color="CBCBCB" w:sz="6" w:space="0"/>
                    <w:left w:val="single" w:color="CBCBCB" w:sz="6" w:space="0"/>
                    <w:bottom w:val="single" w:color="CBCBCB" w:sz="6" w:space="0"/>
                    <w:right w:val="single" w:color="CBCBCB"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8.79 </w:t>
                  </w:r>
                </w:p>
              </w:tc>
              <w:tc>
                <w:tcPr>
                  <w:tcW w:w="0" w:type="auto"/>
                  <w:tcBorders>
                    <w:top w:val="single" w:color="CBCBCB" w:sz="6" w:space="0"/>
                    <w:left w:val="single" w:color="CBCBCB" w:sz="6" w:space="0"/>
                    <w:bottom w:val="single" w:color="CBCBCB" w:sz="6" w:space="0"/>
                    <w:right w:val="single" w:color="040404"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4.2 </w:t>
                  </w:r>
                </w:p>
              </w:tc>
              <w:tc>
                <w:tcPr>
                  <w:tcW w:w="0" w:type="auto"/>
                  <w:tcBorders>
                    <w:top w:val="single" w:color="CBCBCB" w:sz="6" w:space="0"/>
                    <w:left w:val="single" w:color="040404" w:sz="6" w:space="0"/>
                    <w:bottom w:val="single" w:color="CBCBCB" w:sz="6" w:space="0"/>
                    <w:right w:val="single" w:color="CBCBCB"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0.97 </w:t>
                  </w:r>
                </w:p>
              </w:tc>
              <w:tc>
                <w:tcPr>
                  <w:tcW w:w="0" w:type="auto"/>
                  <w:tcBorders>
                    <w:top w:val="single" w:color="CBCBCB" w:sz="6" w:space="0"/>
                    <w:left w:val="single" w:color="CBCBCB" w:sz="6" w:space="0"/>
                    <w:bottom w:val="single" w:color="CBCBCB" w:sz="6" w:space="0"/>
                    <w:right w:val="single" w:color="CBCBCB"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8.2 </w:t>
                  </w:r>
                </w:p>
              </w:tc>
              <w:tc>
                <w:tcPr>
                  <w:tcW w:w="0" w:type="auto"/>
                  <w:tcBorders>
                    <w:top w:val="single" w:color="CBCBCB" w:sz="6" w:space="0"/>
                    <w:left w:val="single" w:color="CBCBCB" w:sz="6" w:space="0"/>
                    <w:bottom w:val="single" w:color="CBCBCB" w:sz="6" w:space="0"/>
                    <w:right w:val="single" w:color="000000"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4.07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CBCBCB" w:sz="6" w:space="0"/>
                    <w:left w:val="single" w:color="000000" w:sz="12" w:space="0"/>
                    <w:bottom w:val="single" w:color="CBCBCB" w:sz="6" w:space="0"/>
                    <w:right w:val="single" w:color="0A0A0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6 </w:t>
                  </w:r>
                </w:p>
              </w:tc>
              <w:tc>
                <w:tcPr>
                  <w:tcW w:w="0" w:type="auto"/>
                  <w:tcBorders>
                    <w:top w:val="single" w:color="CBCBCB" w:sz="6" w:space="0"/>
                    <w:left w:val="single" w:color="0A0A0A" w:sz="6" w:space="0"/>
                    <w:bottom w:val="single" w:color="CBCBCB" w:sz="6" w:space="0"/>
                    <w:right w:val="single" w:color="0A0A0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XGBoost </w:t>
                  </w:r>
                </w:p>
              </w:tc>
              <w:tc>
                <w:tcPr>
                  <w:tcW w:w="0" w:type="auto"/>
                  <w:tcBorders>
                    <w:top w:val="single" w:color="CBCBCB" w:sz="6" w:space="0"/>
                    <w:left w:val="single" w:color="0A0A0A"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highlight w:val="yellow"/>
                    </w:rPr>
                    <w:t>0.92</w:t>
                  </w:r>
                  <w:r>
                    <w:rPr>
                      <w:rFonts w:hint="default" w:ascii="TimesNewRomanPSMT" w:hAnsi="TimesNewRomanPSMT" w:eastAsia="TimesNewRomanPSMT" w:cs="TimesNewRomanPSMT"/>
                      <w:sz w:val="24"/>
                      <w:szCs w:val="24"/>
                    </w:rPr>
                    <w:t xml:space="preserve"> </w:t>
                  </w:r>
                </w:p>
              </w:tc>
              <w:tc>
                <w:tcPr>
                  <w:tcW w:w="0" w:type="auto"/>
                  <w:tcBorders>
                    <w:top w:val="single" w:color="CBCBCB" w:sz="6" w:space="0"/>
                    <w:left w:val="single" w:color="C9C9C9"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8.59 </w:t>
                  </w:r>
                </w:p>
              </w:tc>
              <w:tc>
                <w:tcPr>
                  <w:tcW w:w="0" w:type="auto"/>
                  <w:tcBorders>
                    <w:top w:val="single" w:color="CBCBCB" w:sz="6" w:space="0"/>
                    <w:left w:val="single" w:color="C9C9C9" w:sz="6" w:space="0"/>
                    <w:bottom w:val="single" w:color="CBCBCB" w:sz="6" w:space="0"/>
                    <w:right w:val="single" w:color="0A0A0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4.1 </w:t>
                  </w:r>
                </w:p>
              </w:tc>
              <w:tc>
                <w:tcPr>
                  <w:tcW w:w="0" w:type="auto"/>
                  <w:tcBorders>
                    <w:top w:val="single" w:color="CBCBCB" w:sz="6" w:space="0"/>
                    <w:left w:val="single" w:color="0A0A0A"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0.97 </w:t>
                  </w:r>
                </w:p>
              </w:tc>
              <w:tc>
                <w:tcPr>
                  <w:tcW w:w="0" w:type="auto"/>
                  <w:tcBorders>
                    <w:top w:val="single" w:color="CBCBCB" w:sz="6" w:space="0"/>
                    <w:left w:val="single" w:color="C9C9C9"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8.17 </w:t>
                  </w:r>
                </w:p>
              </w:tc>
              <w:tc>
                <w:tcPr>
                  <w:tcW w:w="0" w:type="auto"/>
                  <w:tcBorders>
                    <w:top w:val="single" w:color="CBCBCB" w:sz="6" w:space="0"/>
                    <w:left w:val="single" w:color="C9C9C9" w:sz="6" w:space="0"/>
                    <w:bottom w:val="single" w:color="CBCBCB" w:sz="6" w:space="0"/>
                    <w:right w:val="single" w:color="000000"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4.03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CBCBCB" w:sz="6" w:space="0"/>
                    <w:left w:val="single" w:color="000000" w:sz="12" w:space="0"/>
                    <w:bottom w:val="single" w:color="CBCBCB" w:sz="6" w:space="0"/>
                    <w:right w:val="single" w:color="0A0A0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7 </w:t>
                  </w:r>
                </w:p>
              </w:tc>
              <w:tc>
                <w:tcPr>
                  <w:tcW w:w="0" w:type="auto"/>
                  <w:tcBorders>
                    <w:top w:val="single" w:color="CBCBCB" w:sz="6" w:space="0"/>
                    <w:left w:val="single" w:color="0A0A0A" w:sz="6" w:space="0"/>
                    <w:bottom w:val="single" w:color="CBCBCB" w:sz="6" w:space="0"/>
                    <w:right w:val="single" w:color="0A0A0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Lasso </w:t>
                  </w:r>
                </w:p>
              </w:tc>
              <w:tc>
                <w:tcPr>
                  <w:tcW w:w="0" w:type="auto"/>
                  <w:tcBorders>
                    <w:top w:val="single" w:color="CBCBCB" w:sz="6" w:space="0"/>
                    <w:left w:val="single" w:color="0A0A0A"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0.81 </w:t>
                  </w:r>
                </w:p>
              </w:tc>
              <w:tc>
                <w:tcPr>
                  <w:tcW w:w="0" w:type="auto"/>
                  <w:tcBorders>
                    <w:top w:val="single" w:color="CBCBCB" w:sz="6" w:space="0"/>
                    <w:left w:val="single" w:color="C9C9C9"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9.18 </w:t>
                  </w:r>
                </w:p>
              </w:tc>
              <w:tc>
                <w:tcPr>
                  <w:tcW w:w="0" w:type="auto"/>
                  <w:tcBorders>
                    <w:top w:val="single" w:color="CBCBCB" w:sz="6" w:space="0"/>
                    <w:left w:val="single" w:color="C9C9C9" w:sz="6" w:space="0"/>
                    <w:bottom w:val="single" w:color="CBCBCB" w:sz="6" w:space="0"/>
                    <w:right w:val="single" w:color="0A0A0A"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4.33 </w:t>
                  </w:r>
                </w:p>
              </w:tc>
              <w:tc>
                <w:tcPr>
                  <w:tcW w:w="0" w:type="auto"/>
                  <w:tcBorders>
                    <w:top w:val="single" w:color="CBCBCB" w:sz="6" w:space="0"/>
                    <w:left w:val="single" w:color="0A0A0A"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0.97 </w:t>
                  </w:r>
                </w:p>
              </w:tc>
              <w:tc>
                <w:tcPr>
                  <w:tcW w:w="0" w:type="auto"/>
                  <w:tcBorders>
                    <w:top w:val="single" w:color="CBCBCB" w:sz="6" w:space="0"/>
                    <w:left w:val="single" w:color="C9C9C9" w:sz="6" w:space="0"/>
                    <w:bottom w:val="single" w:color="CBCBCB" w:sz="6" w:space="0"/>
                    <w:right w:val="single" w:color="C9C9C9"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8.19 </w:t>
                  </w:r>
                </w:p>
              </w:tc>
              <w:tc>
                <w:tcPr>
                  <w:tcW w:w="0" w:type="auto"/>
                  <w:tcBorders>
                    <w:top w:val="single" w:color="CBCBCB" w:sz="6" w:space="0"/>
                    <w:left w:val="single" w:color="C9C9C9" w:sz="6" w:space="0"/>
                    <w:bottom w:val="single" w:color="CBCBCB" w:sz="6" w:space="0"/>
                    <w:right w:val="single" w:color="000000"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4.17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CBCBCB" w:sz="6" w:space="0"/>
                    <w:left w:val="single" w:color="000000" w:sz="12" w:space="0"/>
                    <w:bottom w:val="single" w:color="CBCBCB" w:sz="6" w:space="0"/>
                    <w:right w:val="single" w:color="040404"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 </w:t>
                  </w:r>
                </w:p>
              </w:tc>
              <w:tc>
                <w:tcPr>
                  <w:tcW w:w="0" w:type="auto"/>
                  <w:tcBorders>
                    <w:top w:val="single" w:color="CBCBCB" w:sz="6" w:space="0"/>
                    <w:left w:val="single" w:color="040404" w:sz="6" w:space="0"/>
                    <w:bottom w:val="single" w:color="CBCBCB" w:sz="6" w:space="0"/>
                    <w:right w:val="single" w:color="040404"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Voting Regressor </w:t>
                  </w:r>
                </w:p>
              </w:tc>
              <w:tc>
                <w:tcPr>
                  <w:tcW w:w="0" w:type="auto"/>
                  <w:tcBorders>
                    <w:top w:val="single" w:color="CBCBCB" w:sz="6" w:space="0"/>
                    <w:left w:val="single" w:color="040404" w:sz="6" w:space="0"/>
                    <w:bottom w:val="single" w:color="CBCBCB" w:sz="6" w:space="0"/>
                    <w:right w:val="single" w:color="CBCBCB"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0.9 </w:t>
                  </w:r>
                </w:p>
              </w:tc>
              <w:tc>
                <w:tcPr>
                  <w:tcW w:w="0" w:type="auto"/>
                  <w:tcBorders>
                    <w:top w:val="single" w:color="CBCBCB" w:sz="6" w:space="0"/>
                    <w:left w:val="single" w:color="CBCBCB" w:sz="6" w:space="0"/>
                    <w:bottom w:val="single" w:color="CBCBCB" w:sz="6" w:space="0"/>
                    <w:right w:val="single" w:color="CBCBCB"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8.87 </w:t>
                  </w:r>
                </w:p>
              </w:tc>
              <w:tc>
                <w:tcPr>
                  <w:tcW w:w="0" w:type="auto"/>
                  <w:tcBorders>
                    <w:top w:val="single" w:color="CBCBCB" w:sz="6" w:space="0"/>
                    <w:left w:val="single" w:color="CBCBCB" w:sz="6" w:space="0"/>
                    <w:bottom w:val="single" w:color="CBCBCB" w:sz="6" w:space="0"/>
                    <w:right w:val="single" w:color="040404"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4.36 </w:t>
                  </w:r>
                </w:p>
              </w:tc>
              <w:tc>
                <w:tcPr>
                  <w:tcW w:w="0" w:type="auto"/>
                  <w:tcBorders>
                    <w:top w:val="single" w:color="CBCBCB" w:sz="6" w:space="0"/>
                    <w:left w:val="single" w:color="040404" w:sz="6" w:space="0"/>
                    <w:bottom w:val="single" w:color="CBCBCB" w:sz="6" w:space="0"/>
                    <w:right w:val="single" w:color="CBCBCB"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0.97 </w:t>
                  </w:r>
                </w:p>
              </w:tc>
              <w:tc>
                <w:tcPr>
                  <w:tcW w:w="0" w:type="auto"/>
                  <w:tcBorders>
                    <w:top w:val="single" w:color="CBCBCB" w:sz="6" w:space="0"/>
                    <w:left w:val="single" w:color="CBCBCB" w:sz="6" w:space="0"/>
                    <w:bottom w:val="single" w:color="CBCBCB" w:sz="6" w:space="0"/>
                    <w:right w:val="single" w:color="CBCBCB"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8.37 </w:t>
                  </w:r>
                </w:p>
              </w:tc>
              <w:tc>
                <w:tcPr>
                  <w:tcW w:w="0" w:type="auto"/>
                  <w:tcBorders>
                    <w:top w:val="single" w:color="CBCBCB" w:sz="6" w:space="0"/>
                    <w:left w:val="single" w:color="CBCBCB" w:sz="6" w:space="0"/>
                    <w:bottom w:val="single" w:color="CBCBCB" w:sz="6" w:space="0"/>
                    <w:right w:val="single" w:color="000000"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4.04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CBCBCB" w:sz="6" w:space="0"/>
                    <w:left w:val="single" w:color="000000" w:sz="12" w:space="0"/>
                    <w:bottom w:val="single" w:color="000000" w:sz="6" w:space="0"/>
                    <w:right w:val="single" w:color="020202"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9 </w:t>
                  </w:r>
                </w:p>
              </w:tc>
              <w:tc>
                <w:tcPr>
                  <w:tcW w:w="0" w:type="auto"/>
                  <w:tcBorders>
                    <w:top w:val="single" w:color="CBCBCB" w:sz="6" w:space="0"/>
                    <w:left w:val="single" w:color="020202" w:sz="6" w:space="0"/>
                    <w:bottom w:val="single" w:color="000000" w:sz="6" w:space="0"/>
                    <w:right w:val="single" w:color="020202"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CatBoost </w:t>
                  </w:r>
                </w:p>
              </w:tc>
              <w:tc>
                <w:tcPr>
                  <w:tcW w:w="0" w:type="auto"/>
                  <w:tcBorders>
                    <w:top w:val="single" w:color="CBCBCB" w:sz="6" w:space="0"/>
                    <w:left w:val="single" w:color="020202" w:sz="6" w:space="0"/>
                    <w:bottom w:val="single" w:color="000000" w:sz="6" w:space="0"/>
                    <w:right w:val="single" w:color="C2C2C2"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0.92 </w:t>
                  </w:r>
                </w:p>
              </w:tc>
              <w:tc>
                <w:tcPr>
                  <w:tcW w:w="0" w:type="auto"/>
                  <w:tcBorders>
                    <w:top w:val="single" w:color="CBCBCB" w:sz="6" w:space="0"/>
                    <w:left w:val="single" w:color="C2C2C2" w:sz="6" w:space="0"/>
                    <w:bottom w:val="single" w:color="000000" w:sz="6" w:space="0"/>
                    <w:right w:val="single" w:color="C2C2C2"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8.81 </w:t>
                  </w:r>
                </w:p>
              </w:tc>
              <w:tc>
                <w:tcPr>
                  <w:tcW w:w="0" w:type="auto"/>
                  <w:tcBorders>
                    <w:top w:val="single" w:color="CBCBCB" w:sz="6" w:space="0"/>
                    <w:left w:val="single" w:color="C2C2C2" w:sz="6" w:space="0"/>
                    <w:bottom w:val="single" w:color="000000" w:sz="6" w:space="0"/>
                    <w:right w:val="single" w:color="020202"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4.22 </w:t>
                  </w:r>
                </w:p>
              </w:tc>
              <w:tc>
                <w:tcPr>
                  <w:tcW w:w="0" w:type="auto"/>
                  <w:tcBorders>
                    <w:top w:val="single" w:color="CBCBCB" w:sz="6" w:space="0"/>
                    <w:left w:val="single" w:color="020202" w:sz="6" w:space="0"/>
                    <w:bottom w:val="single" w:color="000000" w:sz="6" w:space="0"/>
                    <w:right w:val="single" w:color="C2C2C2"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0.97 </w:t>
                  </w:r>
                </w:p>
              </w:tc>
              <w:tc>
                <w:tcPr>
                  <w:tcW w:w="0" w:type="auto"/>
                  <w:tcBorders>
                    <w:top w:val="single" w:color="CBCBCB" w:sz="6" w:space="0"/>
                    <w:left w:val="single" w:color="C2C2C2" w:sz="6" w:space="0"/>
                    <w:bottom w:val="single" w:color="000000" w:sz="6" w:space="0"/>
                    <w:right w:val="single" w:color="C2C2C2"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8.09 </w:t>
                  </w:r>
                </w:p>
              </w:tc>
              <w:tc>
                <w:tcPr>
                  <w:tcW w:w="0" w:type="auto"/>
                  <w:tcBorders>
                    <w:top w:val="single" w:color="CBCBCB" w:sz="6" w:space="0"/>
                    <w:left w:val="single" w:color="C2C2C2" w:sz="6" w:space="0"/>
                    <w:bottom w:val="single" w:color="000000" w:sz="6" w:space="0"/>
                    <w:right w:val="single" w:color="000000" w:sz="6"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4.07 </w:t>
                  </w:r>
                </w:p>
              </w:tc>
            </w:tr>
          </w:tbl>
          <w:p>
            <w:pPr>
              <w:pStyle w:val="4"/>
              <w:keepNext w:val="0"/>
              <w:keepLines w:val="0"/>
              <w:widowControl/>
              <w:suppressLineNumbers w:val="0"/>
              <w:rPr>
                <w:rFonts w:hint="eastAsia"/>
                <w:b/>
                <w:bCs/>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提升猜想</w:t>
            </w:r>
          </w:p>
        </w:tc>
        <w:tc>
          <w:tcPr>
            <w:tcW w:w="6930" w:type="dxa"/>
          </w:tcPr>
          <w:p>
            <w:pPr>
              <w:rPr>
                <w:rFonts w:hint="default"/>
                <w:b/>
                <w:bCs/>
                <w:lang w:eastAsia="zh-Hans"/>
              </w:rPr>
            </w:pPr>
            <w:r>
              <w:rPr>
                <w:rFonts w:hint="eastAsia"/>
                <w:b/>
                <w:bCs/>
                <w:lang w:val="en-US" w:eastAsia="zh-Hans"/>
              </w:rPr>
              <w:t>可以通过增加数据集的大小在后续研究中扩大研究范围，从而可以解决数据集和本研究潜在的未发现细节和特征</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房屋相关特征</w:t>
            </w:r>
          </w:p>
        </w:tc>
        <w:tc>
          <w:tcPr>
            <w:tcW w:w="6930" w:type="dxa"/>
          </w:tcPr>
          <w:tbl>
            <w:tblPr>
              <w:tblStyle w:val="7"/>
              <w:tblW w:w="0" w:type="auto"/>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93"/>
              <w:gridCol w:w="2761"/>
              <w:gridCol w:w="1290"/>
              <w:gridCol w:w="1370"/>
            </w:tblGrid>
            <w:t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ascii="TimesNewRomanPS" w:hAnsi="TimesNewRomanPS" w:eastAsia="TimesNewRomanPS" w:cs="TimesNewRomanPS"/>
                      <w:b/>
                      <w:sz w:val="24"/>
                      <w:szCs w:val="24"/>
                    </w:rPr>
                    <w:t xml:space="preserve">Variable Name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sz w:val="24"/>
                      <w:szCs w:val="24"/>
                    </w:rPr>
                    <w:t xml:space="preserve">Description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sz w:val="24"/>
                      <w:szCs w:val="24"/>
                    </w:rPr>
                    <w:t xml:space="preserve">Mean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sz w:val="24"/>
                      <w:szCs w:val="24"/>
                    </w:rPr>
                    <w:t xml:space="preserve">Std. Deviation </w:t>
                  </w:r>
                </w:p>
              </w:tc>
            </w:tr>
            <w:t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Parid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ascii="TimesNewRomanPSMT" w:hAnsi="TimesNewRomanPSMT" w:eastAsia="TimesNewRomanPSMT" w:cs="TimesNewRomanPSMT"/>
                      <w:sz w:val="24"/>
                      <w:szCs w:val="24"/>
                    </w:rPr>
                    <w:t xml:space="preserve">Parcel ID (property ID)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4386556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1780110 </w:t>
                  </w:r>
                </w:p>
              </w:tc>
            </w:tr>
            <w:t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Aprland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Total Land Just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31512.52238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22474.45819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Aprbldg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Total Building(s) Just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153352.0601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65863.09319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000000" w:sz="4" w:space="0"/>
                    <w:left w:val="single" w:color="000000" w:sz="4" w:space="0"/>
                    <w:bottom w:val="single" w:color="000000" w:sz="18"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Aprtot </w:t>
                  </w:r>
                </w:p>
              </w:tc>
              <w:tc>
                <w:tcPr>
                  <w:tcW w:w="0" w:type="auto"/>
                  <w:tcBorders>
                    <w:top w:val="single" w:color="000000" w:sz="4" w:space="0"/>
                    <w:left w:val="single" w:color="000000" w:sz="4" w:space="0"/>
                    <w:bottom w:val="single" w:color="000000" w:sz="18"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Just Value at time of Sale or Total Just Value </w:t>
                  </w:r>
                </w:p>
              </w:tc>
              <w:tc>
                <w:tcPr>
                  <w:tcW w:w="0" w:type="auto"/>
                  <w:tcBorders>
                    <w:top w:val="single" w:color="000000" w:sz="4" w:space="0"/>
                    <w:left w:val="single" w:color="000000" w:sz="4" w:space="0"/>
                    <w:bottom w:val="single" w:color="000000" w:sz="18"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184864.5824 </w:t>
                  </w:r>
                </w:p>
              </w:tc>
              <w:tc>
                <w:tcPr>
                  <w:tcW w:w="0" w:type="auto"/>
                  <w:tcBorders>
                    <w:top w:val="single" w:color="000000" w:sz="4" w:space="0"/>
                    <w:left w:val="single" w:color="000000" w:sz="4" w:space="0"/>
                    <w:bottom w:val="single" w:color="F4F4F4" w:sz="18"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78255.48143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000000" w:sz="18" w:space="0"/>
                    <w:left w:val="single" w:color="000000" w:sz="4" w:space="0"/>
                    <w:bottom w:val="single" w:color="000000" w:sz="18"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Nbhd </w:t>
                  </w:r>
                </w:p>
              </w:tc>
              <w:tc>
                <w:tcPr>
                  <w:tcW w:w="0" w:type="auto"/>
                  <w:tcBorders>
                    <w:top w:val="single" w:color="000000" w:sz="18" w:space="0"/>
                    <w:left w:val="single" w:color="000000" w:sz="4" w:space="0"/>
                    <w:bottom w:val="single" w:color="000000" w:sz="18"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Neighborhood Code </w:t>
                  </w:r>
                </w:p>
              </w:tc>
              <w:tc>
                <w:tcPr>
                  <w:tcW w:w="0" w:type="auto"/>
                  <w:tcBorders>
                    <w:top w:val="single" w:color="000000" w:sz="18" w:space="0"/>
                    <w:left w:val="single" w:color="000000" w:sz="4" w:space="0"/>
                    <w:bottom w:val="single" w:color="000000" w:sz="18"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3553.249727 </w:t>
                  </w:r>
                </w:p>
              </w:tc>
              <w:tc>
                <w:tcPr>
                  <w:tcW w:w="0" w:type="auto"/>
                  <w:tcBorders>
                    <w:top w:val="single" w:color="F4F4F4" w:sz="18" w:space="0"/>
                    <w:left w:val="single" w:color="000000" w:sz="4" w:space="0"/>
                    <w:bottom w:val="single" w:color="C7C7C7" w:sz="18" w:space="0"/>
                    <w:right w:val="single" w:color="000000" w:sz="4" w:space="0"/>
                  </w:tcBorders>
                  <w:shd w:val="clear" w:color="auto" w:fill="FFFFFF"/>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1617.738503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000000" w:sz="18"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Rmbed </w:t>
                  </w:r>
                </w:p>
              </w:tc>
              <w:tc>
                <w:tcPr>
                  <w:tcW w:w="0" w:type="auto"/>
                  <w:tcBorders>
                    <w:top w:val="single" w:color="000000" w:sz="18"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Number of bedrooms </w:t>
                  </w:r>
                </w:p>
              </w:tc>
              <w:tc>
                <w:tcPr>
                  <w:tcW w:w="0" w:type="auto"/>
                  <w:tcBorders>
                    <w:top w:val="single" w:color="000000" w:sz="18"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2.940746 </w:t>
                  </w:r>
                </w:p>
              </w:tc>
              <w:tc>
                <w:tcPr>
                  <w:tcW w:w="0" w:type="auto"/>
                  <w:tcBorders>
                    <w:top w:val="single" w:color="C7C7C7" w:sz="18"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0.747859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Sfla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Square Footage of Living Area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1670.539912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590.574028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total_area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Total Building Square Footage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2409.546287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817.763307 </w:t>
                  </w:r>
                </w:p>
              </w:tc>
            </w:tr>
            <w:t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yrblt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Year Built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1988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21 </w:t>
                  </w:r>
                </w:p>
              </w:tc>
            </w:tr>
            <w:t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misc_area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Miscellaneous area that includes the gym, swimming pool, parking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141.641915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236.598402 </w:t>
                  </w:r>
                </w:p>
              </w:tc>
            </w:tr>
            <w:t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ZIP21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zip code of area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32394.25951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289.84512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sale_date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sale date of parcel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sasd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School Assessed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172068.0029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75437.46026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nsasd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Non-School Assessed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171783.2722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75619.59938 </w:t>
                  </w:r>
                </w:p>
              </w:tc>
            </w:tr>
            <w:t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stxbl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School Taxable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154036.8721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78289.80939 </w:t>
                  </w:r>
                </w:p>
              </w:tc>
            </w:tr>
            <w:t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nstxbl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Non-School Taxable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139935.5139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79855.06776 </w:t>
                  </w:r>
                </w:p>
              </w:tc>
            </w:tr>
            <w:t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cotxbl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County Taxable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138761.7173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80899.04927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citxbl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Sale Price of House City Taxable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109971.8981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88619.63572 </w:t>
                  </w:r>
                </w:p>
              </w:tc>
            </w:tr>
            <w:t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 w:hAnsi="TimesNewRomanPS" w:eastAsia="TimesNewRomanPS" w:cs="TimesNewRomanPS"/>
                      <w:b/>
                      <w:i/>
                      <w:sz w:val="24"/>
                      <w:szCs w:val="24"/>
                    </w:rPr>
                    <w:t xml:space="preserve">Price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Sale Price of House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197912.7255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keepNext w:val="0"/>
                    <w:keepLines w:val="0"/>
                    <w:widowControl/>
                    <w:suppressLineNumbers w:val="0"/>
                  </w:pPr>
                  <w:r>
                    <w:rPr>
                      <w:rFonts w:hint="default" w:ascii="TimesNewRomanPSMT" w:hAnsi="TimesNewRomanPSMT" w:eastAsia="TimesNewRomanPSMT" w:cs="TimesNewRomanPSMT"/>
                      <w:sz w:val="24"/>
                      <w:szCs w:val="24"/>
                    </w:rPr>
                    <w:t xml:space="preserve">94021.27873 </w:t>
                  </w:r>
                </w:p>
              </w:tc>
            </w:tr>
          </w:tbl>
          <w:p>
            <w:pPr>
              <w:rPr>
                <w:rFonts w:hint="eastAsia"/>
                <w:b/>
                <w:bCs/>
                <w:lang w:val="en-US" w:eastAsia="zh-Hans"/>
              </w:rPr>
            </w:pPr>
          </w:p>
        </w:tc>
        <w:tc>
          <w:tcPr>
            <w:tcW w:w="790" w:type="dxa"/>
          </w:tcPr>
          <w:p>
            <w:pPr>
              <w:rPr>
                <w:rFonts w:hint="eastAsia" w:eastAsiaTheme="minorEastAsia"/>
                <w:highlight w:val="none"/>
                <w:vertAlign w:val="baseline"/>
                <w:lang w:val="en-US" w:eastAsia="zh-Hans"/>
              </w:rPr>
            </w:pPr>
          </w:p>
        </w:tc>
      </w:tr>
    </w:tbl>
    <w:p>
      <w:pPr>
        <w:rPr>
          <w:rFonts w:hint="eastAsia"/>
          <w:b/>
          <w:bCs/>
          <w:lang w:val="en-US" w:eastAsia="zh-Hans"/>
        </w:rPr>
      </w:pPr>
    </w:p>
    <w:tbl>
      <w:tblPr>
        <w:tblStyle w:val="8"/>
        <w:tblpPr w:leftFromText="180" w:rightFromText="180" w:vertAnchor="text" w:horzAnchor="page" w:tblpX="720"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4"/>
        <w:gridCol w:w="6840"/>
        <w:gridCol w:w="1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1" w:hRule="atLeast"/>
        </w:trPr>
        <w:tc>
          <w:tcPr>
            <w:tcW w:w="2840" w:type="dxa"/>
            <w:tcBorders>
              <w:tl2br w:val="single" w:color="auto" w:sz="4" w:space="0"/>
            </w:tcBorders>
            <w:shd w:val="clear" w:color="auto" w:fill="BDD6EE" w:themeFill="accent1" w:themeFillTint="66"/>
          </w:tcPr>
          <w:p>
            <w:pPr>
              <w:bidi w:val="0"/>
              <w:ind w:firstLine="1575" w:firstLineChars="75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描述</w:t>
            </w:r>
          </w:p>
          <w:p>
            <w:pPr>
              <w:bidi w:val="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属性</w:t>
            </w:r>
          </w:p>
        </w:tc>
        <w:tc>
          <w:tcPr>
            <w:tcW w:w="6930"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详情</w:t>
            </w:r>
          </w:p>
        </w:tc>
        <w:tc>
          <w:tcPr>
            <w:tcW w:w="790"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4" w:hRule="atLeast"/>
        </w:trPr>
        <w:tc>
          <w:tcPr>
            <w:tcW w:w="2840" w:type="dxa"/>
          </w:tcPr>
          <w:p>
            <w:pPr>
              <w:rPr>
                <w:rFonts w:hint="eastAsia" w:eastAsiaTheme="minorEastAsia"/>
                <w:highlight w:val="none"/>
                <w:vertAlign w:val="baseline"/>
                <w:lang w:val="en-US" w:eastAsia="zh-Hans"/>
              </w:rPr>
            </w:pPr>
            <w:r>
              <w:rPr>
                <w:rFonts w:hint="eastAsia"/>
                <w:highlight w:val="none"/>
                <w:vertAlign w:val="baseline"/>
                <w:lang w:val="en-US" w:eastAsia="zh-Hans"/>
              </w:rPr>
              <w:t>文章信息</w:t>
            </w:r>
          </w:p>
        </w:tc>
        <w:tc>
          <w:tcPr>
            <w:tcW w:w="6930" w:type="dxa"/>
          </w:tcPr>
          <w:p>
            <w:pPr>
              <w:pStyle w:val="4"/>
              <w:keepNext w:val="0"/>
              <w:keepLines w:val="0"/>
              <w:widowControl/>
              <w:suppressLineNumbers w:val="0"/>
            </w:pPr>
            <w:r>
              <w:rPr>
                <w:rFonts w:hAnsi="TimesNewRomanPS" w:eastAsia="TimesNewRomanPS" w:cs="TimesNewRomanPS" w:asciiTheme="minorAscii"/>
                <w:b/>
                <w:kern w:val="2"/>
                <w:sz w:val="24"/>
                <w:szCs w:val="24"/>
                <w:lang w:val="en-US" w:eastAsia="zh-CN" w:bidi="ar-SA"/>
              </w:rPr>
              <w:t>An Intelligent Automatic Valuation System for Real Estate Based on Machine Learning</w:t>
            </w:r>
            <w:r>
              <w:rPr>
                <w:rFonts w:hAnsi="TimesNewRomanPS" w:eastAsia="TimesNewRomanPS" w:cs="TimesNewRomanPS" w:asciiTheme="minorAscii"/>
                <w:b/>
                <w:kern w:val="2"/>
                <w:sz w:val="24"/>
                <w:szCs w:val="24"/>
                <w:lang w:eastAsia="zh-CN" w:bidi="ar-SA"/>
              </w:rPr>
              <w:t>.</w:t>
            </w:r>
            <w:r>
              <w:rPr>
                <w:rFonts w:hAnsi="TimesNewRomanPS" w:eastAsia="TimesNewRomanPS" w:cs="TimesNewRomanPS" w:asciiTheme="minorAscii"/>
                <w:b/>
                <w:kern w:val="2"/>
                <w:sz w:val="24"/>
                <w:szCs w:val="24"/>
                <w:highlight w:val="yellow"/>
                <w:lang w:val="en-US" w:eastAsia="zh-CN" w:bidi="ar-SA"/>
              </w:rPr>
              <w:t xml:space="preserve">AIIPCC </w:t>
            </w:r>
            <w:r>
              <w:rPr>
                <w:rFonts w:hAnsi="TimesNewRomanPS" w:eastAsia="TimesNewRomanPS" w:cs="TimesNewRomanPS" w:asciiTheme="minorAscii"/>
                <w:b/>
                <w:kern w:val="2"/>
                <w:sz w:val="24"/>
                <w:szCs w:val="24"/>
                <w:lang w:val="en-US" w:eastAsia="zh-CN" w:bidi="ar-SA"/>
              </w:rPr>
              <w:t>'19</w:t>
            </w:r>
            <w:r>
              <w:rPr>
                <w:rFonts w:hint="default" w:hAnsi="TimesNewRomanPS" w:eastAsia="TimesNewRomanPS" w:cs="TimesNewRomanPS" w:asciiTheme="minorAscii"/>
                <w:b/>
                <w:kern w:val="2"/>
                <w:sz w:val="24"/>
                <w:szCs w:val="24"/>
                <w:lang w:val="en-US" w:eastAsia="zh-CN" w:bidi="ar-SA"/>
              </w:rPr>
              <w:t xml:space="preserve">, December 19–21, 2019, Sanya, China © 2019 Association for Computing Machinery. ACM ISBN 978-1-4503-7633-4/19/12...$15.00 https://doi.org/10.1145/3371425.3371454 </w:t>
            </w:r>
          </w:p>
          <w:p>
            <w:pPr>
              <w:pStyle w:val="4"/>
              <w:keepNext w:val="0"/>
              <w:keepLines w:val="0"/>
              <w:widowControl/>
              <w:suppressLineNumbers w:val="0"/>
              <w:rPr>
                <w:rFonts w:hint="eastAsia" w:eastAsiaTheme="minorEastAsia"/>
                <w:highlight w:val="none"/>
                <w:vertAlign w:val="baseline"/>
                <w:lang w:val="en-US" w:eastAsia="zh-Hans"/>
              </w:rPr>
            </w:pPr>
          </w:p>
        </w:tc>
        <w:tc>
          <w:tcPr>
            <w:tcW w:w="790" w:type="dxa"/>
          </w:tcPr>
          <w:p>
            <w:pPr>
              <w:rPr>
                <w:rFonts w:hint="eastAsia" w:eastAsiaTheme="minorEastAsia"/>
                <w:highlight w:val="none"/>
                <w:vertAlign w:val="baseline"/>
                <w:lang w:val="en-US" w:eastAsia="zh-Hans"/>
              </w:rPr>
            </w:pPr>
            <w:r>
              <w:rPr>
                <w:rFonts w:hAnsi="TimesNewRomanPS" w:eastAsia="TimesNewRomanPS" w:cs="TimesNewRomanPS" w:asciiTheme="minorAscii"/>
                <w:b/>
                <w:kern w:val="2"/>
                <w:sz w:val="24"/>
                <w:szCs w:val="24"/>
                <w:highlight w:val="yellow"/>
                <w:lang w:val="en-US" w:eastAsia="zh-CN" w:bidi="ar-SA"/>
              </w:rPr>
              <w:t xml:space="preserve">AIIPCC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4" w:hRule="atLeast"/>
        </w:trPr>
        <w:tc>
          <w:tcPr>
            <w:tcW w:w="2840" w:type="dxa"/>
          </w:tcPr>
          <w:p>
            <w:pPr>
              <w:rPr>
                <w:rFonts w:hint="eastAsia" w:asciiTheme="minorHAnsi" w:hAnsiTheme="minorHAnsi" w:eastAsiaTheme="minorEastAsia" w:cstheme="minorBidi"/>
                <w:b/>
                <w:bCs/>
                <w:kern w:val="2"/>
                <w:sz w:val="21"/>
                <w:szCs w:val="24"/>
                <w:lang w:val="en-US" w:eastAsia="zh-Hans" w:bidi="ar-SA"/>
              </w:rPr>
            </w:pPr>
            <w:r>
              <w:rPr>
                <w:rFonts w:hint="eastAsia" w:asciiTheme="minorHAnsi" w:hAnsiTheme="minorHAnsi" w:eastAsiaTheme="minorEastAsia" w:cstheme="minorBidi"/>
                <w:b/>
                <w:bCs/>
                <w:kern w:val="2"/>
                <w:sz w:val="21"/>
                <w:szCs w:val="24"/>
                <w:lang w:val="en-US" w:eastAsia="zh-Hans" w:bidi="ar-SA"/>
              </w:rPr>
              <w:t>特点</w:t>
            </w:r>
          </w:p>
        </w:tc>
        <w:tc>
          <w:tcPr>
            <w:tcW w:w="6930" w:type="dxa"/>
          </w:tcPr>
          <w:p>
            <w:pPr>
              <w:pStyle w:val="4"/>
              <w:keepNext w:val="0"/>
              <w:keepLines w:val="0"/>
              <w:widowControl/>
              <w:numPr>
                <w:ilvl w:val="0"/>
                <w:numId w:val="1"/>
              </w:numPr>
              <w:suppressLineNumbers w:val="0"/>
              <w:rPr>
                <w:rFonts w:hint="default" w:asciiTheme="minorHAnsi" w:hAnsiTheme="minorHAnsi" w:eastAsiaTheme="minorEastAsia" w:cstheme="minorBidi"/>
                <w:b/>
                <w:bCs/>
                <w:kern w:val="2"/>
                <w:sz w:val="21"/>
                <w:szCs w:val="24"/>
                <w:lang w:eastAsia="zh-Hans" w:bidi="ar-SA"/>
              </w:rPr>
            </w:pPr>
            <w:r>
              <w:rPr>
                <w:rFonts w:hint="eastAsia" w:asciiTheme="minorHAnsi" w:hAnsiTheme="minorHAnsi" w:eastAsiaTheme="minorEastAsia" w:cstheme="minorBidi"/>
                <w:b/>
                <w:bCs/>
                <w:kern w:val="2"/>
                <w:sz w:val="21"/>
                <w:szCs w:val="24"/>
                <w:lang w:val="en-US" w:eastAsia="zh-Hans" w:bidi="ar-SA"/>
              </w:rPr>
              <w:t>剔除重复数据</w:t>
            </w:r>
            <w:r>
              <w:rPr>
                <w:rFonts w:hint="default" w:asciiTheme="minorHAnsi" w:hAnsiTheme="minorHAnsi" w:eastAsiaTheme="minorEastAsia" w:cstheme="minorBidi"/>
                <w:b/>
                <w:bCs/>
                <w:kern w:val="2"/>
                <w:sz w:val="21"/>
                <w:szCs w:val="24"/>
                <w:lang w:eastAsia="zh-Hans" w:bidi="ar-SA"/>
              </w:rPr>
              <w:t>（</w:t>
            </w:r>
            <w:r>
              <w:rPr>
                <w:rFonts w:hint="eastAsia" w:asciiTheme="minorHAnsi" w:hAnsiTheme="minorHAnsi" w:eastAsiaTheme="minorEastAsia" w:cstheme="minorBidi"/>
                <w:b/>
                <w:bCs/>
                <w:kern w:val="2"/>
                <w:sz w:val="21"/>
                <w:szCs w:val="24"/>
                <w:lang w:val="en-US" w:eastAsia="zh-Hans" w:bidi="ar-SA"/>
              </w:rPr>
              <w:t>找到相似特征</w:t>
            </w:r>
            <w:r>
              <w:rPr>
                <w:rFonts w:hint="default" w:asciiTheme="minorHAnsi" w:hAnsiTheme="minorHAnsi" w:eastAsiaTheme="minorEastAsia" w:cstheme="minorBidi"/>
                <w:b/>
                <w:bCs/>
                <w:kern w:val="2"/>
                <w:sz w:val="21"/>
                <w:szCs w:val="24"/>
                <w:lang w:eastAsia="zh-Hans" w:bidi="ar-SA"/>
              </w:rPr>
              <w:t>，基于神经网络的语义相似度算法）；</w:t>
            </w:r>
          </w:p>
          <w:p>
            <w:pPr>
              <w:pStyle w:val="4"/>
              <w:keepNext w:val="0"/>
              <w:keepLines w:val="0"/>
              <w:widowControl/>
              <w:numPr>
                <w:ilvl w:val="0"/>
                <w:numId w:val="1"/>
              </w:numPr>
              <w:suppressLineNumbers w:val="0"/>
              <w:rPr>
                <w:rFonts w:hint="eastAsia" w:asciiTheme="minorHAnsi" w:hAnsiTheme="minorHAnsi" w:eastAsiaTheme="minorEastAsia" w:cstheme="minorBidi"/>
                <w:b/>
                <w:bCs/>
                <w:kern w:val="2"/>
                <w:sz w:val="21"/>
                <w:szCs w:val="24"/>
                <w:lang w:eastAsia="zh-Hans" w:bidi="ar-SA"/>
              </w:rPr>
            </w:pPr>
            <w:r>
              <w:rPr>
                <w:rFonts w:hint="eastAsia" w:asciiTheme="minorHAnsi" w:hAnsiTheme="minorHAnsi" w:eastAsiaTheme="minorEastAsia" w:cstheme="minorBidi"/>
                <w:b/>
                <w:bCs/>
                <w:kern w:val="2"/>
                <w:sz w:val="21"/>
                <w:szCs w:val="24"/>
                <w:lang w:eastAsia="zh-Hans" w:bidi="ar-SA"/>
              </w:rPr>
              <w:t>梯度提升决策树（GBDT）模型，随机森林（RF）模型和反向传播（BP）神经网络模型</w:t>
            </w:r>
            <w:r>
              <w:rPr>
                <w:rFonts w:hint="default" w:asciiTheme="minorHAnsi" w:hAnsiTheme="minorHAnsi" w:eastAsiaTheme="minorEastAsia" w:cstheme="minorBidi"/>
                <w:b/>
                <w:bCs/>
                <w:kern w:val="2"/>
                <w:sz w:val="21"/>
                <w:szCs w:val="24"/>
                <w:lang w:eastAsia="zh-Hans" w:bidi="ar-SA"/>
              </w:rPr>
              <w:t>；</w:t>
            </w:r>
          </w:p>
          <w:p>
            <w:pPr>
              <w:pStyle w:val="4"/>
              <w:keepNext w:val="0"/>
              <w:keepLines w:val="0"/>
              <w:widowControl/>
              <w:numPr>
                <w:ilvl w:val="0"/>
                <w:numId w:val="1"/>
              </w:numPr>
              <w:suppressLineNumbers w:val="0"/>
              <w:rPr>
                <w:rFonts w:hint="eastAsia" w:asciiTheme="minorHAnsi" w:hAnsiTheme="minorHAnsi" w:eastAsiaTheme="minorEastAsia" w:cstheme="minorBidi"/>
                <w:b/>
                <w:bCs/>
                <w:kern w:val="2"/>
                <w:sz w:val="21"/>
                <w:szCs w:val="24"/>
                <w:lang w:eastAsia="zh-Hans" w:bidi="ar-SA"/>
              </w:rPr>
            </w:pPr>
            <w:r>
              <w:rPr>
                <w:rFonts w:hint="eastAsia" w:asciiTheme="minorHAnsi" w:hAnsiTheme="minorHAnsi" w:eastAsiaTheme="minorEastAsia" w:cstheme="minorBidi"/>
                <w:b/>
                <w:bCs/>
                <w:kern w:val="2"/>
                <w:sz w:val="21"/>
                <w:szCs w:val="24"/>
                <w:lang w:eastAsia="zh-Hans" w:bidi="ar-SA"/>
              </w:rPr>
              <w:t>加权平均法结合了GBDT，RF和BP神经网络模型</w:t>
            </w:r>
          </w:p>
        </w:tc>
        <w:tc>
          <w:tcPr>
            <w:tcW w:w="790" w:type="dxa"/>
          </w:tcPr>
          <w:p>
            <w:pPr>
              <w:rPr>
                <w:rFonts w:hAnsi="TimesNewRomanPS" w:eastAsia="TimesNewRomanPS" w:cs="TimesNewRomanPS" w:asciiTheme="minorAscii"/>
                <w:b/>
                <w:kern w:val="2"/>
                <w:sz w:val="24"/>
                <w:szCs w:val="24"/>
                <w:highlight w:val="yellow"/>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eastAsiaTheme="minorEastAsia"/>
                <w:highlight w:val="none"/>
                <w:vertAlign w:val="baseline"/>
                <w:lang w:val="en-US" w:eastAsia="zh-Hans"/>
              </w:rPr>
            </w:pPr>
            <w:r>
              <w:rPr>
                <w:rFonts w:hint="eastAsia"/>
                <w:highlight w:val="none"/>
                <w:vertAlign w:val="baseline"/>
                <w:lang w:val="en-US" w:eastAsia="zh-Hans"/>
              </w:rPr>
              <w:t>输入</w:t>
            </w:r>
          </w:p>
        </w:tc>
        <w:tc>
          <w:tcPr>
            <w:tcW w:w="6930" w:type="dxa"/>
          </w:tcPr>
          <w:p>
            <w:pPr>
              <w:rPr>
                <w:rFonts w:hint="eastAsia" w:eastAsiaTheme="minorEastAsia"/>
                <w:highlight w:val="none"/>
                <w:vertAlign w:val="baseline"/>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highlight w:val="none"/>
                <w:vertAlign w:val="baseline"/>
                <w:lang w:val="en-US" w:eastAsia="zh-Hans"/>
              </w:rPr>
              <w:t>模型</w:t>
            </w:r>
          </w:p>
        </w:tc>
        <w:tc>
          <w:tcPr>
            <w:tcW w:w="6930" w:type="dxa"/>
          </w:tcPr>
          <w:p>
            <w:pPr>
              <w:rPr>
                <w:rFonts w:hint="default"/>
                <w:b/>
                <w:bCs/>
                <w:lang w:val="en-US" w:eastAsia="zh-Hans"/>
              </w:rPr>
            </w:pPr>
            <w:r>
              <w:rPr>
                <w:rFonts w:hint="eastAsia" w:asciiTheme="minorHAnsi" w:hAnsiTheme="minorHAnsi" w:eastAsiaTheme="minorEastAsia" w:cstheme="minorBidi"/>
                <w:b/>
                <w:bCs/>
                <w:kern w:val="2"/>
                <w:sz w:val="21"/>
                <w:szCs w:val="24"/>
                <w:lang w:eastAsia="zh-Hans" w:bidi="ar-SA"/>
              </w:rPr>
              <w:t>梯度提升决策树（GBDT）模型，随机森林（RF）模型和反向传播（BP）神经网络模型</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b/>
                <w:bCs/>
                <w:lang w:val="en-US" w:eastAsia="zh-Hans"/>
              </w:rPr>
              <w:t>输入数据</w:t>
            </w:r>
          </w:p>
        </w:tc>
        <w:tc>
          <w:tcPr>
            <w:tcW w:w="6930" w:type="dxa"/>
          </w:tcPr>
          <w:p>
            <w:pPr>
              <w:rPr>
                <w:rFonts w:hint="default"/>
                <w:b/>
                <w:bCs/>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数据集</w:t>
            </w:r>
          </w:p>
        </w:tc>
        <w:tc>
          <w:tcPr>
            <w:tcW w:w="6930" w:type="dxa"/>
          </w:tcPr>
          <w:p>
            <w:pPr>
              <w:rPr>
                <w:rFonts w:hint="eastAsia"/>
                <w:b/>
                <w:bCs/>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为了得到重要性序列</w:t>
            </w:r>
            <w:r>
              <w:rPr>
                <w:rFonts w:hint="default"/>
                <w:b/>
                <w:bCs/>
                <w:lang w:eastAsia="zh-Hans"/>
              </w:rPr>
              <w:t>（敏感性分析）</w:t>
            </w:r>
          </w:p>
        </w:tc>
        <w:tc>
          <w:tcPr>
            <w:tcW w:w="6930" w:type="dxa"/>
          </w:tcPr>
          <w:p>
            <w:pPr>
              <w:rPr>
                <w:rFonts w:hint="default"/>
                <w:b/>
                <w:bCs/>
                <w:lang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测试数据精度</w:t>
            </w:r>
          </w:p>
        </w:tc>
        <w:tc>
          <w:tcPr>
            <w:tcW w:w="6930" w:type="dxa"/>
          </w:tcPr>
          <w:p>
            <w:pPr>
              <w:rPr>
                <w:rFonts w:hint="eastAsia"/>
                <w:b/>
                <w:bCs/>
                <w:lang w:val="en-US" w:eastAsia="zh-Hans"/>
              </w:rPr>
            </w:pPr>
            <w:r>
              <w:rPr>
                <w:rFonts w:hint="default"/>
                <w:b/>
                <w:bCs/>
                <w:lang w:eastAsia="zh-Hans"/>
              </w:rPr>
              <w:t>82%</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提升猜想</w:t>
            </w:r>
          </w:p>
        </w:tc>
        <w:tc>
          <w:tcPr>
            <w:tcW w:w="6930" w:type="dxa"/>
          </w:tcPr>
          <w:p>
            <w:pPr>
              <w:rPr>
                <w:rFonts w:hint="default"/>
                <w:b/>
                <w:bCs/>
                <w:lang w:eastAsia="zh-Hans"/>
              </w:rPr>
            </w:pPr>
            <w:r>
              <w:rPr>
                <w:rFonts w:hint="eastAsia"/>
                <w:b/>
                <w:bCs/>
                <w:lang w:val="en-US" w:eastAsia="zh-Hans"/>
              </w:rPr>
              <w:t>提出用聚类的方法提升模型</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房屋相关特征</w:t>
            </w:r>
          </w:p>
        </w:tc>
        <w:tc>
          <w:tcPr>
            <w:tcW w:w="6930" w:type="dxa"/>
          </w:tcPr>
          <w:p>
            <w:pPr>
              <w:rPr>
                <w:rFonts w:hint="eastAsia"/>
                <w:b/>
                <w:bCs/>
                <w:lang w:val="en-US" w:eastAsia="zh-Hans"/>
              </w:rPr>
            </w:pPr>
            <w:r>
              <w:rPr>
                <w:rFonts w:hint="eastAsia"/>
                <w:b/>
                <w:bCs/>
                <w:lang w:val="en-US" w:eastAsia="zh-Hans"/>
              </w:rPr>
              <w:t>社区级功能包括位置，容积率，绿化率，建筑年限，管理费用，停车位，交通状况，生活设施和学区住房。 建筑物级别的功能包括建造时间，建筑物类型，建筑，物业类型，层数和电梯状态。 房屋级别特征由房屋结构，面积，楼层，方向和装饰状态组成</w:t>
            </w:r>
          </w:p>
        </w:tc>
        <w:tc>
          <w:tcPr>
            <w:tcW w:w="790" w:type="dxa"/>
          </w:tcPr>
          <w:p>
            <w:pPr>
              <w:rPr>
                <w:rFonts w:hint="eastAsia" w:eastAsiaTheme="minorEastAsia"/>
                <w:highlight w:val="none"/>
                <w:vertAlign w:val="baseline"/>
                <w:lang w:val="en-US" w:eastAsia="zh-Hans"/>
              </w:rPr>
            </w:pPr>
          </w:p>
        </w:tc>
      </w:tr>
    </w:tbl>
    <w:p>
      <w:pPr>
        <w:rPr>
          <w:rFonts w:hint="eastAsia"/>
          <w:b/>
          <w:bCs/>
          <w:lang w:val="en-US" w:eastAsia="zh-Hans"/>
        </w:rPr>
      </w:pPr>
    </w:p>
    <w:p>
      <w:pPr>
        <w:pStyle w:val="4"/>
        <w:keepNext w:val="0"/>
        <w:keepLines w:val="0"/>
        <w:widowControl/>
        <w:suppressLineNumbers w:val="0"/>
        <w:rPr>
          <w:rFonts w:hint="eastAsia" w:ascii="TimesNewRomanPSMT" w:hAnsi="TimesNewRomanPSMT" w:eastAsia="TimesNewRomanPSMT" w:cs="TimesNewRomanPSMT"/>
          <w:sz w:val="22"/>
          <w:szCs w:val="22"/>
          <w:lang w:val="en-US" w:eastAsia="zh-Han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8134"/>
        <w:gridCol w:w="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1" w:hRule="atLeast"/>
        </w:trPr>
        <w:tc>
          <w:tcPr>
            <w:tcW w:w="1814" w:type="dxa"/>
            <w:tcBorders>
              <w:tl2br w:val="single" w:color="auto" w:sz="4" w:space="0"/>
            </w:tcBorders>
            <w:shd w:val="clear" w:color="auto" w:fill="BDD6EE" w:themeFill="accent1" w:themeFillTint="66"/>
          </w:tcPr>
          <w:p>
            <w:pPr>
              <w:bidi w:val="0"/>
              <w:ind w:firstLine="1575" w:firstLineChars="75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描述</w:t>
            </w:r>
          </w:p>
          <w:p>
            <w:pPr>
              <w:bidi w:val="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属性</w:t>
            </w:r>
          </w:p>
        </w:tc>
        <w:tc>
          <w:tcPr>
            <w:tcW w:w="8134"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详情</w:t>
            </w:r>
          </w:p>
        </w:tc>
        <w:tc>
          <w:tcPr>
            <w:tcW w:w="734"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4" w:hRule="atLeast"/>
        </w:trPr>
        <w:tc>
          <w:tcPr>
            <w:tcW w:w="1814" w:type="dxa"/>
          </w:tcPr>
          <w:p>
            <w:pPr>
              <w:rPr>
                <w:rFonts w:hint="eastAsia" w:eastAsiaTheme="minorEastAsia"/>
                <w:highlight w:val="none"/>
                <w:vertAlign w:val="baseline"/>
                <w:lang w:val="en-US" w:eastAsia="zh-Hans"/>
              </w:rPr>
            </w:pPr>
            <w:r>
              <w:rPr>
                <w:rFonts w:hint="eastAsia"/>
                <w:highlight w:val="none"/>
                <w:vertAlign w:val="baseline"/>
                <w:lang w:val="en-US" w:eastAsia="zh-Hans"/>
              </w:rPr>
              <w:t>文章信息</w:t>
            </w:r>
          </w:p>
        </w:tc>
        <w:tc>
          <w:tcPr>
            <w:tcW w:w="8134" w:type="dxa"/>
          </w:tcPr>
          <w:p>
            <w:pPr>
              <w:pStyle w:val="4"/>
              <w:keepNext w:val="0"/>
              <w:keepLines w:val="0"/>
              <w:widowControl/>
              <w:suppressLineNumbers w:val="0"/>
              <w:rPr>
                <w:rFonts w:hint="eastAsia" w:hAnsi="TimesNewRomanPS" w:eastAsia="TimesNewRomanPS" w:cs="TimesNewRomanPS" w:asciiTheme="minorAscii"/>
                <w:b/>
                <w:kern w:val="2"/>
                <w:sz w:val="24"/>
                <w:szCs w:val="24"/>
                <w:lang w:val="en-US" w:eastAsia="zh-Hans" w:bidi="ar-SA"/>
              </w:rPr>
            </w:pPr>
            <w:r>
              <w:rPr>
                <w:rFonts w:hAnsi="TimesNewRomanPS" w:eastAsia="TimesNewRomanPS" w:cs="TimesNewRomanPS" w:asciiTheme="minorAscii"/>
                <w:b/>
                <w:kern w:val="2"/>
                <w:sz w:val="24"/>
                <w:szCs w:val="24"/>
                <w:lang w:val="en-US" w:eastAsia="zh-CN" w:bidi="ar-SA"/>
              </w:rPr>
              <w:t>Boosting House Price Predictions using Geo-Spatial Network Embedding</w:t>
            </w:r>
            <w:r>
              <w:rPr>
                <w:rFonts w:hAnsi="TimesNewRomanPS" w:eastAsia="TimesNewRomanPS" w:cs="TimesNewRomanPS" w:asciiTheme="minorAscii"/>
                <w:b/>
                <w:kern w:val="2"/>
                <w:sz w:val="24"/>
                <w:szCs w:val="24"/>
                <w:lang w:eastAsia="zh-CN" w:bidi="ar-SA"/>
              </w:rPr>
              <w:t>.</w:t>
            </w:r>
            <w:r>
              <w:rPr>
                <w:rFonts w:hAnsi="TimesNewRomanPS" w:eastAsia="TimesNewRomanPS" w:cs="TimesNewRomanPS" w:asciiTheme="minorAscii"/>
                <w:b/>
                <w:kern w:val="2"/>
                <w:sz w:val="24"/>
                <w:szCs w:val="24"/>
                <w:highlight w:val="yellow"/>
                <w:lang w:val="en-US" w:eastAsia="zh-CN" w:bidi="ar-SA"/>
              </w:rPr>
              <w:fldChar w:fldCharType="begin"/>
            </w:r>
            <w:r>
              <w:rPr>
                <w:rFonts w:hAnsi="TimesNewRomanPS" w:eastAsia="TimesNewRomanPS" w:cs="TimesNewRomanPS" w:asciiTheme="minorAscii"/>
                <w:b/>
                <w:kern w:val="2"/>
                <w:sz w:val="24"/>
                <w:szCs w:val="24"/>
                <w:highlight w:val="yellow"/>
                <w:lang w:val="en-US" w:eastAsia="zh-CN" w:bidi="ar-SA"/>
              </w:rPr>
              <w:instrText xml:space="preserve"> HYPERLINK "https://arxiv.org/abs/2009.00254" </w:instrText>
            </w:r>
            <w:r>
              <w:rPr>
                <w:rFonts w:hAnsi="TimesNewRomanPS" w:eastAsia="TimesNewRomanPS" w:cs="TimesNewRomanPS" w:asciiTheme="minorAscii"/>
                <w:b/>
                <w:kern w:val="2"/>
                <w:sz w:val="24"/>
                <w:szCs w:val="24"/>
                <w:highlight w:val="yellow"/>
                <w:lang w:val="en-US" w:eastAsia="zh-CN" w:bidi="ar-SA"/>
              </w:rPr>
              <w:fldChar w:fldCharType="separate"/>
            </w:r>
            <w:r>
              <w:rPr>
                <w:rFonts w:hint="default" w:hAnsi="TimesNewRomanPS" w:eastAsia="TimesNewRomanPS" w:cs="TimesNewRomanPS" w:asciiTheme="minorAscii"/>
                <w:b/>
                <w:kern w:val="2"/>
                <w:sz w:val="24"/>
                <w:szCs w:val="24"/>
                <w:highlight w:val="yellow"/>
                <w:lang w:val="en-US" w:eastAsia="zh-CN" w:bidi="ar-SA"/>
              </w:rPr>
              <w:t>arXiv</w:t>
            </w:r>
            <w:r>
              <w:rPr>
                <w:rFonts w:hint="default" w:hAnsi="TimesNewRomanPS" w:eastAsia="TimesNewRomanPS" w:cs="TimesNewRomanPS" w:asciiTheme="minorAscii"/>
                <w:b/>
                <w:kern w:val="2"/>
                <w:sz w:val="24"/>
                <w:szCs w:val="24"/>
                <w:highlight w:val="yellow"/>
                <w:lang w:val="en-US" w:eastAsia="zh-CN" w:bidi="ar-SA"/>
              </w:rPr>
              <w:fldChar w:fldCharType="end"/>
            </w:r>
            <w:r>
              <w:rPr>
                <w:rFonts w:hint="default" w:hAnsi="TimesNewRomanPS" w:eastAsia="TimesNewRomanPS" w:cs="TimesNewRomanPS" w:asciiTheme="minorAscii"/>
                <w:b/>
                <w:kern w:val="2"/>
                <w:sz w:val="24"/>
                <w:szCs w:val="24"/>
                <w:lang w:eastAsia="zh-CN" w:bidi="ar-SA"/>
              </w:rPr>
              <w:t>.9.2019.</w:t>
            </w:r>
            <w:r>
              <w:rPr>
                <w:rFonts w:hAnsi="TimesNewRomanPS" w:eastAsia="TimesNewRomanPS" w:cs="TimesNewRomanPS" w:asciiTheme="minorAscii"/>
                <w:b/>
                <w:kern w:val="2"/>
                <w:sz w:val="24"/>
                <w:szCs w:val="24"/>
                <w:lang w:val="en-US" w:eastAsia="zh-CN" w:bidi="ar-SA"/>
              </w:rPr>
              <w:t xml:space="preserve">Yuan-Fang Li · </w:t>
            </w:r>
            <w:r>
              <w:rPr>
                <w:rFonts w:hint="default" w:hAnsi="TimesNewRomanPS" w:eastAsia="TimesNewRomanPS" w:cs="TimesNewRomanPS" w:asciiTheme="minorAscii"/>
                <w:b/>
                <w:kern w:val="2"/>
                <w:sz w:val="24"/>
                <w:szCs w:val="24"/>
                <w:lang w:val="en-US" w:eastAsia="zh-CN" w:bidi="ar-SA"/>
              </w:rPr>
              <w:t xml:space="preserve">Yong-Bin Kang · Timos Sellis </w:t>
            </w:r>
          </w:p>
        </w:tc>
        <w:tc>
          <w:tcPr>
            <w:tcW w:w="734" w:type="dxa"/>
          </w:tcPr>
          <w:p>
            <w:pPr>
              <w:rPr>
                <w:rFonts w:hint="eastAsia" w:eastAsiaTheme="minorEastAsia"/>
                <w:highlight w:val="none"/>
                <w:vertAlign w:val="baseline"/>
                <w:lang w:val="en-US" w:eastAsia="zh-Hans"/>
              </w:rPr>
            </w:pPr>
            <w:r>
              <w:rPr>
                <w:rFonts w:hAnsi="TimesNewRomanPS" w:eastAsia="TimesNewRomanPS" w:cs="TimesNewRomanPS" w:asciiTheme="minorAscii"/>
                <w:b/>
                <w:kern w:val="2"/>
                <w:sz w:val="24"/>
                <w:szCs w:val="24"/>
                <w:highlight w:val="yellow"/>
                <w:lang w:val="en-US" w:eastAsia="zh-CN" w:bidi="ar-SA"/>
              </w:rPr>
              <w:fldChar w:fldCharType="begin"/>
            </w:r>
            <w:r>
              <w:rPr>
                <w:rFonts w:hAnsi="TimesNewRomanPS" w:eastAsia="TimesNewRomanPS" w:cs="TimesNewRomanPS" w:asciiTheme="minorAscii"/>
                <w:b/>
                <w:kern w:val="2"/>
                <w:sz w:val="24"/>
                <w:szCs w:val="24"/>
                <w:highlight w:val="yellow"/>
                <w:lang w:val="en-US" w:eastAsia="zh-CN" w:bidi="ar-SA"/>
              </w:rPr>
              <w:instrText xml:space="preserve"> HYPERLINK "https://arxiv.org/abs/2009.00254" </w:instrText>
            </w:r>
            <w:r>
              <w:rPr>
                <w:rFonts w:hAnsi="TimesNewRomanPS" w:eastAsia="TimesNewRomanPS" w:cs="TimesNewRomanPS" w:asciiTheme="minorAscii"/>
                <w:b/>
                <w:kern w:val="2"/>
                <w:sz w:val="24"/>
                <w:szCs w:val="24"/>
                <w:highlight w:val="yellow"/>
                <w:lang w:val="en-US" w:eastAsia="zh-CN" w:bidi="ar-SA"/>
              </w:rPr>
              <w:fldChar w:fldCharType="separate"/>
            </w:r>
            <w:r>
              <w:rPr>
                <w:rFonts w:hint="default" w:hAnsi="TimesNewRomanPS" w:eastAsia="TimesNewRomanPS" w:cs="TimesNewRomanPS" w:asciiTheme="minorAscii"/>
                <w:b/>
                <w:kern w:val="2"/>
                <w:sz w:val="24"/>
                <w:szCs w:val="24"/>
                <w:highlight w:val="yellow"/>
                <w:lang w:val="en-US" w:eastAsia="zh-CN" w:bidi="ar-SA"/>
              </w:rPr>
              <w:t>arXiv</w:t>
            </w:r>
            <w:r>
              <w:rPr>
                <w:rFonts w:hint="default" w:hAnsi="TimesNewRomanPS" w:eastAsia="TimesNewRomanPS" w:cs="TimesNewRomanPS" w:asciiTheme="minorAscii"/>
                <w:b/>
                <w:kern w:val="2"/>
                <w:sz w:val="24"/>
                <w:szCs w:val="24"/>
                <w:highlight w:val="yellow"/>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eastAsiaTheme="minorEastAsia"/>
                <w:highlight w:val="none"/>
                <w:vertAlign w:val="baseline"/>
                <w:lang w:val="en-US" w:eastAsia="zh-Hans"/>
              </w:rPr>
            </w:pPr>
            <w:r>
              <w:rPr>
                <w:rFonts w:hint="eastAsia"/>
                <w:highlight w:val="none"/>
                <w:vertAlign w:val="baseline"/>
                <w:lang w:val="en-US" w:eastAsia="zh-Hans"/>
              </w:rPr>
              <w:t>目的</w:t>
            </w:r>
          </w:p>
        </w:tc>
        <w:tc>
          <w:tcPr>
            <w:tcW w:w="8134" w:type="dxa"/>
          </w:tcPr>
          <w:p>
            <w:pPr>
              <w:pStyle w:val="4"/>
              <w:keepNext w:val="0"/>
              <w:keepLines w:val="0"/>
              <w:widowControl/>
              <w:suppressLineNumbers w:val="0"/>
              <w:rPr>
                <w:rFonts w:hint="eastAsia" w:eastAsiaTheme="minorEastAsia"/>
                <w:highlight w:val="none"/>
                <w:vertAlign w:val="baseline"/>
                <w:lang w:val="en-US" w:eastAsia="zh-Hans"/>
              </w:rPr>
            </w:pPr>
            <w:r>
              <w:rPr>
                <w:rFonts w:hint="eastAsia" w:eastAsiaTheme="minorEastAsia"/>
                <w:highlight w:val="none"/>
                <w:vertAlign w:val="baseline"/>
                <w:lang w:val="en-US" w:eastAsia="zh-Hans"/>
              </w:rPr>
              <w:t>虑到邻里便利设施的地理空间环境对房价的影响</w:t>
            </w:r>
            <w:r>
              <w:rPr>
                <w:rFonts w:hint="default"/>
                <w:highlight w:val="none"/>
                <w:vertAlign w:val="baseline"/>
                <w:lang w:eastAsia="zh-Hans"/>
              </w:rPr>
              <w:t>,例如房屋离火车站，高级学校或购物中心有多近。例如“这所房子离火车站有多近？”或“从这所房子步行可到达的学校是否很好” ？”。这些基于邻里设施的地理空间环境会极大地影响用户购买房屋的偏好，因此可能成为决定房屋价格的关键因素（POIs）</w:t>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highlight w:val="none"/>
                <w:vertAlign w:val="baseline"/>
                <w:lang w:val="en-US" w:eastAsia="zh-Hans"/>
              </w:rPr>
            </w:pPr>
            <w:r>
              <w:rPr>
                <w:rFonts w:hint="eastAsia"/>
                <w:highlight w:val="none"/>
                <w:vertAlign w:val="baseline"/>
                <w:lang w:val="en-US" w:eastAsia="zh-Hans"/>
              </w:rPr>
              <w:t>模型</w:t>
            </w:r>
            <w:r>
              <w:rPr>
                <w:rFonts w:hint="default"/>
                <w:highlight w:val="none"/>
                <w:vertAlign w:val="baseline"/>
                <w:lang w:eastAsia="zh-Hans"/>
              </w:rPr>
              <w:t>1</w:t>
            </w:r>
          </w:p>
        </w:tc>
        <w:tc>
          <w:tcPr>
            <w:tcW w:w="8134" w:type="dxa"/>
          </w:tcPr>
          <w:p>
            <w:pPr>
              <w:pStyle w:val="4"/>
              <w:keepNext w:val="0"/>
              <w:keepLines w:val="0"/>
              <w:widowControl/>
              <w:suppressLineNumbers w:val="0"/>
              <w:rPr>
                <w:rFonts w:hint="default"/>
                <w:b/>
                <w:bCs/>
                <w:lang w:val="en-US" w:eastAsia="zh-Hans"/>
              </w:rPr>
            </w:pPr>
            <w:r>
              <w:rPr>
                <w:rFonts w:hint="eastAsia" w:ascii="TimesNewRomanPS" w:hAnsi="TimesNewRomanPS" w:eastAsia="TimesNewRomanPS" w:cs="TimesNewRomanPS"/>
                <w:i/>
                <w:sz w:val="22"/>
                <w:szCs w:val="22"/>
              </w:rPr>
              <w:t>图神经网络</w:t>
            </w:r>
            <w:r>
              <w:rPr>
                <w:rFonts w:hint="default" w:ascii="TimesNewRomanPS" w:hAnsi="TimesNewRomanPS" w:eastAsia="TimesNewRomanPS" w:cs="TimesNewRomanPS"/>
                <w:i/>
                <w:sz w:val="22"/>
                <w:szCs w:val="22"/>
              </w:rPr>
              <w:t>，地理空间网络嵌入（GSNE），GSNE采用基于高斯的嵌入方法</w:t>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数据集</w:t>
            </w:r>
          </w:p>
        </w:tc>
        <w:tc>
          <w:tcPr>
            <w:tcW w:w="8134" w:type="dxa"/>
          </w:tcPr>
          <w:p>
            <w:pPr>
              <w:rPr>
                <w:rFonts w:hint="eastAsia"/>
                <w:b/>
                <w:bCs/>
                <w:lang w:val="en-US" w:eastAsia="zh-Hans"/>
              </w:rPr>
            </w:pPr>
            <w:r>
              <w:rPr>
                <w:rFonts w:hint="default"/>
                <w:b/>
                <w:bCs/>
                <w:lang w:eastAsia="zh-Hans"/>
              </w:rPr>
              <w:t>澳大利亚墨尔本的大型房地产和POI数据集，提取了2013年至2015年间总计52,851笔房屋交易记录，数据集包含13340个地区，709所学校和218个火车站的信息</w:t>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房屋价格数据分布及数据分析</w:t>
            </w:r>
          </w:p>
        </w:tc>
        <w:tc>
          <w:tcPr>
            <w:tcW w:w="8134" w:type="dxa"/>
          </w:tcPr>
          <w:p>
            <w:pPr>
              <w:rPr>
                <w:rFonts w:hint="default"/>
                <w:b/>
                <w:bCs/>
                <w:lang w:val="en-US" w:eastAsia="zh-Hans"/>
              </w:rPr>
            </w:pP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结论</w:t>
            </w:r>
          </w:p>
        </w:tc>
        <w:tc>
          <w:tcPr>
            <w:tcW w:w="8134" w:type="dxa"/>
          </w:tcPr>
          <w:p>
            <w:pPr>
              <w:rPr>
                <w:rFonts w:hint="eastAsia"/>
                <w:b/>
                <w:bCs/>
                <w:lang w:val="en-US" w:eastAsia="zh-Hans"/>
              </w:rPr>
            </w:pP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亮点</w:t>
            </w:r>
          </w:p>
        </w:tc>
        <w:tc>
          <w:tcPr>
            <w:tcW w:w="8134" w:type="dxa"/>
          </w:tcPr>
          <w:p>
            <w:pPr>
              <w:rPr>
                <w:rFonts w:hint="eastAsia"/>
                <w:b/>
                <w:bCs/>
                <w:lang w:val="en-US" w:eastAsia="zh-Hans"/>
              </w:rPr>
            </w:pPr>
            <w:r>
              <w:rPr>
                <w:rFonts w:hint="eastAsia"/>
                <w:b/>
                <w:bCs/>
                <w:lang w:val="en-US" w:eastAsia="zh-Hans"/>
              </w:rPr>
              <w:t>–提出了一种新颖的地理空间网络嵌入（GSNE）框架，该框架可以根据不同类型的POI及其特征以及加权，归因的多部分图中这些POI之间的关系来准确捕获地理空间邻域上下文。</w:t>
            </w:r>
          </w:p>
          <w:p>
            <w:pPr>
              <w:rPr>
                <w:rFonts w:hint="eastAsia"/>
                <w:b/>
                <w:bCs/>
                <w:lang w:val="en-US" w:eastAsia="zh-Hans"/>
              </w:rPr>
            </w:pPr>
            <w:r>
              <w:rPr>
                <w:rFonts w:hint="eastAsia"/>
                <w:b/>
                <w:bCs/>
                <w:lang w:val="en-US" w:eastAsia="zh-Hans"/>
              </w:rPr>
              <w:t>–我们采用并扩展了高斯嵌入方法，以实现我们的GSNE框架，该框架效率很高，并且可以处理异构类型的节点和特征。</w:t>
            </w:r>
          </w:p>
          <w:p>
            <w:pPr>
              <w:rPr>
                <w:rFonts w:hint="eastAsia"/>
                <w:b/>
                <w:bCs/>
                <w:lang w:val="en-US" w:eastAsia="zh-Hans"/>
              </w:rPr>
            </w:pPr>
            <w:r>
              <w:rPr>
                <w:rFonts w:hint="eastAsia"/>
                <w:b/>
                <w:bCs/>
                <w:lang w:val="en-US" w:eastAsia="zh-Hans"/>
              </w:rPr>
              <w:t>–我们对大型房地产数据集的综合评估表明，对于房屋预测任务，无论下游回归模型如何，将GSNE获悉的地理空间嵌入矢量与房屋特征相结合，始终比仅原始特征具有更好的预测性能。</w:t>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提升</w:t>
            </w:r>
          </w:p>
        </w:tc>
        <w:tc>
          <w:tcPr>
            <w:tcW w:w="8134" w:type="dxa"/>
          </w:tcPr>
          <w:p>
            <w:pPr>
              <w:rPr>
                <w:rFonts w:hint="eastAsia"/>
                <w:b/>
                <w:bCs/>
                <w:lang w:val="en-US" w:eastAsia="zh-Hans"/>
              </w:rPr>
            </w:pPr>
            <w:r>
              <w:drawing>
                <wp:inline distT="0" distB="0" distL="114300" distR="114300">
                  <wp:extent cx="5600700" cy="2414270"/>
                  <wp:effectExtent l="0" t="0" r="12700" b="2413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600700" cy="2414270"/>
                          </a:xfrm>
                          <a:prstGeom prst="rect">
                            <a:avLst/>
                          </a:prstGeom>
                          <a:noFill/>
                          <a:ln w="9525">
                            <a:noFill/>
                          </a:ln>
                        </pic:spPr>
                      </pic:pic>
                    </a:graphicData>
                  </a:graphic>
                </wp:inline>
              </w:drawing>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提升猜想</w:t>
            </w:r>
          </w:p>
        </w:tc>
        <w:tc>
          <w:tcPr>
            <w:tcW w:w="8134" w:type="dxa"/>
          </w:tcPr>
          <w:p>
            <w:pPr>
              <w:rPr>
                <w:rFonts w:hint="default"/>
                <w:b/>
                <w:bCs/>
                <w:lang w:val="en-US" w:eastAsia="zh-Hans"/>
              </w:rPr>
            </w:pP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房屋相关特征</w:t>
            </w:r>
          </w:p>
        </w:tc>
        <w:tc>
          <w:tcPr>
            <w:tcW w:w="8134" w:type="dxa"/>
          </w:tcPr>
          <w:p>
            <w:pPr>
              <w:rPr>
                <w:rFonts w:hint="eastAsia"/>
                <w:b/>
                <w:bCs/>
                <w:lang w:val="en-US" w:eastAsia="zh-Hans"/>
              </w:rPr>
            </w:pPr>
            <w:r>
              <w:drawing>
                <wp:inline distT="0" distB="0" distL="114300" distR="114300">
                  <wp:extent cx="5300980" cy="3828415"/>
                  <wp:effectExtent l="0" t="0" r="762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300980" cy="3828415"/>
                          </a:xfrm>
                          <a:prstGeom prst="rect">
                            <a:avLst/>
                          </a:prstGeom>
                          <a:noFill/>
                          <a:ln w="9525">
                            <a:noFill/>
                          </a:ln>
                        </pic:spPr>
                      </pic:pic>
                    </a:graphicData>
                  </a:graphic>
                </wp:inline>
              </w:drawing>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p>
        </w:tc>
        <w:tc>
          <w:tcPr>
            <w:tcW w:w="8134" w:type="dxa"/>
          </w:tcPr>
          <w:p>
            <w:pPr>
              <w:rPr>
                <w:rFonts w:hint="eastAsia"/>
                <w:b/>
                <w:bCs/>
                <w:lang w:val="en-US" w:eastAsia="zh-Hans"/>
              </w:rPr>
            </w:pP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1" w:hRule="atLeast"/>
        </w:trPr>
        <w:tc>
          <w:tcPr>
            <w:tcW w:w="1814" w:type="dxa"/>
            <w:tcBorders>
              <w:tl2br w:val="single" w:color="auto" w:sz="4" w:space="0"/>
            </w:tcBorders>
            <w:shd w:val="clear" w:color="auto" w:fill="BDD6EE" w:themeFill="accent1" w:themeFillTint="66"/>
          </w:tcPr>
          <w:p>
            <w:pPr>
              <w:bidi w:val="0"/>
              <w:ind w:firstLine="840" w:firstLineChars="40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描述</w:t>
            </w:r>
          </w:p>
          <w:p>
            <w:pPr>
              <w:bidi w:val="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属性</w:t>
            </w:r>
          </w:p>
        </w:tc>
        <w:tc>
          <w:tcPr>
            <w:tcW w:w="8134"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详情</w:t>
            </w:r>
          </w:p>
        </w:tc>
        <w:tc>
          <w:tcPr>
            <w:tcW w:w="734"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4" w:hRule="atLeast"/>
        </w:trPr>
        <w:tc>
          <w:tcPr>
            <w:tcW w:w="1814" w:type="dxa"/>
          </w:tcPr>
          <w:p>
            <w:pPr>
              <w:rPr>
                <w:rFonts w:hint="eastAsia" w:eastAsiaTheme="minorEastAsia"/>
                <w:highlight w:val="none"/>
                <w:vertAlign w:val="baseline"/>
                <w:lang w:val="en-US" w:eastAsia="zh-Hans"/>
              </w:rPr>
            </w:pPr>
            <w:r>
              <w:rPr>
                <w:rFonts w:hint="eastAsia"/>
                <w:highlight w:val="none"/>
                <w:vertAlign w:val="baseline"/>
                <w:lang w:val="en-US" w:eastAsia="zh-Hans"/>
              </w:rPr>
              <w:t>文章信息</w:t>
            </w:r>
          </w:p>
        </w:tc>
        <w:tc>
          <w:tcPr>
            <w:tcW w:w="8134" w:type="dxa"/>
          </w:tcPr>
          <w:p>
            <w:pPr>
              <w:pStyle w:val="4"/>
              <w:keepNext w:val="0"/>
              <w:keepLines w:val="0"/>
              <w:widowControl/>
              <w:suppressLineNumbers w:val="0"/>
              <w:rPr>
                <w:rFonts w:hint="eastAsia" w:hAnsi="TimesNewRomanPS" w:eastAsia="TimesNewRomanPS" w:cs="TimesNewRomanPS" w:asciiTheme="minorAscii"/>
                <w:b/>
                <w:kern w:val="2"/>
                <w:sz w:val="24"/>
                <w:szCs w:val="24"/>
                <w:lang w:val="en-US" w:eastAsia="zh-Hans" w:bidi="ar-SA"/>
              </w:rPr>
            </w:pPr>
            <w:r>
              <w:rPr>
                <w:rFonts w:hint="default" w:eastAsiaTheme="minorEastAsia"/>
                <w:b/>
                <w:bCs/>
                <w:lang w:val="en-US" w:eastAsia="zh-Hans"/>
              </w:rPr>
              <w:t>Piao, Y., Chen, A., Shang, Z.: Housing price prediction based on cnn. In: 2019 9th International Conference on Information Science and Technology (ICIST), pp. 491–495. IEEE</w:t>
            </w:r>
            <w:r>
              <w:rPr>
                <w:rFonts w:hint="default" w:hAnsi="TimesNewRomanPS" w:eastAsia="TimesNewRomanPS" w:cs="TimesNewRomanPS" w:asciiTheme="minorAscii"/>
                <w:b/>
                <w:kern w:val="2"/>
                <w:sz w:val="24"/>
                <w:szCs w:val="24"/>
                <w:lang w:val="en-US" w:eastAsia="zh-CN" w:bidi="ar-SA"/>
              </w:rPr>
              <w:t xml:space="preserve"> </w:t>
            </w:r>
          </w:p>
        </w:tc>
        <w:tc>
          <w:tcPr>
            <w:tcW w:w="734" w:type="dxa"/>
          </w:tcPr>
          <w:p>
            <w:pPr>
              <w:rPr>
                <w:rFonts w:hint="eastAsia" w:eastAsiaTheme="minorEastAsia"/>
                <w:highlight w:val="none"/>
                <w:vertAlign w:val="baseline"/>
                <w:lang w:val="en-US" w:eastAsia="zh-Hans"/>
              </w:rPr>
            </w:pPr>
            <w:r>
              <w:rPr>
                <w:rFonts w:hint="default" w:eastAsiaTheme="minorEastAsia"/>
                <w:b/>
                <w:bCs/>
                <w:lang w:val="en-US" w:eastAsia="zh-Hans"/>
              </w:rPr>
              <w:t>IEEE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eastAsiaTheme="minorEastAsia"/>
                <w:highlight w:val="none"/>
                <w:vertAlign w:val="baseline"/>
                <w:lang w:val="en-US" w:eastAsia="zh-Hans"/>
              </w:rPr>
            </w:pPr>
            <w:r>
              <w:rPr>
                <w:rFonts w:hint="eastAsia"/>
                <w:highlight w:val="none"/>
                <w:vertAlign w:val="baseline"/>
                <w:lang w:val="en-US" w:eastAsia="zh-Hans"/>
              </w:rPr>
              <w:t>目的</w:t>
            </w:r>
          </w:p>
        </w:tc>
        <w:tc>
          <w:tcPr>
            <w:tcW w:w="8134" w:type="dxa"/>
          </w:tcPr>
          <w:p>
            <w:pPr>
              <w:pStyle w:val="4"/>
              <w:keepNext w:val="0"/>
              <w:keepLines w:val="0"/>
              <w:widowControl/>
              <w:suppressLineNumbers w:val="0"/>
              <w:rPr>
                <w:rFonts w:hint="eastAsia" w:eastAsiaTheme="minorEastAsia"/>
                <w:highlight w:val="none"/>
                <w:vertAlign w:val="baseline"/>
                <w:lang w:val="en-US" w:eastAsia="zh-Hans"/>
              </w:rPr>
            </w:pPr>
            <w:r>
              <w:rPr>
                <w:rFonts w:hint="eastAsia" w:eastAsiaTheme="minorEastAsia"/>
                <w:highlight w:val="none"/>
                <w:vertAlign w:val="baseline"/>
                <w:lang w:val="en-US" w:eastAsia="zh-Hans"/>
              </w:rPr>
              <w:t>考虑到各种因素可能会对房价产生意想不到的相互影响，引入了基于CNN的模型来处理这种复杂性</w:t>
            </w:r>
            <w:r>
              <w:rPr>
                <w:rFonts w:hint="default"/>
                <w:highlight w:val="none"/>
                <w:vertAlign w:val="baseline"/>
                <w:lang w:eastAsia="zh-Hans"/>
              </w:rPr>
              <w:t>）</w:t>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highlight w:val="none"/>
                <w:vertAlign w:val="baseline"/>
                <w:lang w:val="en-US" w:eastAsia="zh-Hans"/>
              </w:rPr>
            </w:pPr>
            <w:r>
              <w:rPr>
                <w:rFonts w:hint="eastAsia"/>
                <w:highlight w:val="none"/>
                <w:vertAlign w:val="baseline"/>
                <w:lang w:val="en-US" w:eastAsia="zh-Hans"/>
              </w:rPr>
              <w:t>模型</w:t>
            </w:r>
          </w:p>
        </w:tc>
        <w:tc>
          <w:tcPr>
            <w:tcW w:w="8134" w:type="dxa"/>
          </w:tcPr>
          <w:p>
            <w:pPr>
              <w:pStyle w:val="4"/>
              <w:keepNext w:val="0"/>
              <w:keepLines w:val="0"/>
              <w:widowControl/>
              <w:suppressLineNumbers w:val="0"/>
              <w:rPr>
                <w:rFonts w:hint="default"/>
                <w:b/>
                <w:bCs/>
                <w:lang w:val="en-US" w:eastAsia="zh-Hans"/>
              </w:rPr>
            </w:pPr>
            <w:r>
              <w:rPr>
                <w:rFonts w:hint="eastAsia" w:eastAsiaTheme="minorEastAsia"/>
                <w:highlight w:val="none"/>
                <w:vertAlign w:val="baseline"/>
                <w:lang w:val="en-US" w:eastAsia="zh-Hans"/>
              </w:rPr>
              <w:t>CNN</w:t>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数据集</w:t>
            </w:r>
          </w:p>
        </w:tc>
        <w:tc>
          <w:tcPr>
            <w:tcW w:w="8134" w:type="dxa"/>
          </w:tcPr>
          <w:p>
            <w:pPr>
              <w:rPr>
                <w:rFonts w:hint="default"/>
                <w:b/>
                <w:bCs/>
                <w:lang w:eastAsia="zh-Hans"/>
              </w:rPr>
            </w:pPr>
            <w:r>
              <w:rPr>
                <w:rFonts w:hint="default"/>
                <w:b/>
                <w:bCs/>
                <w:lang w:eastAsia="zh-Hans"/>
              </w:rPr>
              <w:t>中国大连市国土资源和房屋信息中心的数据集。 该数据集包含2013年至2017年的171,155笔房地产交易记录</w:t>
            </w:r>
          </w:p>
          <w:p>
            <w:pPr>
              <w:rPr>
                <w:rFonts w:hint="eastAsia"/>
                <w:b w:val="0"/>
                <w:bCs w:val="0"/>
                <w:lang w:val="en-US" w:eastAsia="zh-Hans"/>
              </w:rPr>
            </w:pPr>
            <w:r>
              <w:rPr>
                <w:rFonts w:hint="eastAsia"/>
                <w:b w:val="0"/>
                <w:bCs w:val="0"/>
                <w:lang w:val="en-US" w:eastAsia="zh-Hans"/>
              </w:rPr>
              <w:t>每次迭代随机选择80％的数据作为训练集，并选择20％的数据作为测试集</w:t>
            </w:r>
          </w:p>
          <w:p>
            <w:pPr>
              <w:rPr>
                <w:rFonts w:hint="eastAsia"/>
                <w:b w:val="0"/>
                <w:bCs w:val="0"/>
                <w:lang w:val="en-US" w:eastAsia="zh-Hans"/>
              </w:rPr>
            </w:pPr>
            <w:r>
              <w:rPr>
                <w:rFonts w:hint="eastAsia"/>
                <w:b w:val="0"/>
                <w:bCs w:val="0"/>
                <w:lang w:val="en-US" w:eastAsia="zh-Hans"/>
              </w:rPr>
              <w:t>2000次迭代，CNN的损失函数收敛，最终误差最终到达相对较低的点</w:t>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房屋价格数据分布及数据分析</w:t>
            </w:r>
          </w:p>
        </w:tc>
        <w:tc>
          <w:tcPr>
            <w:tcW w:w="8134" w:type="dxa"/>
          </w:tcPr>
          <w:p>
            <w:pPr>
              <w:pStyle w:val="4"/>
              <w:keepNext w:val="0"/>
              <w:keepLines w:val="0"/>
              <w:widowControl/>
              <w:suppressLineNumbers w:val="0"/>
              <w:rPr>
                <w:rFonts w:hint="eastAsia" w:ascii="TimesNewRomanPSMT-Identity-H" w:hAnsi="TimesNewRomanPSMT-Identity-H" w:eastAsia="TimesNewRomanPSMT-Identity-H" w:cs="TimesNewRomanPSMT-Identity-H"/>
                <w:sz w:val="20"/>
                <w:szCs w:val="20"/>
                <w:lang w:val="en-US" w:eastAsia="zh-Hans"/>
              </w:rPr>
            </w:pPr>
            <w:r>
              <w:rPr>
                <w:rFonts w:hint="eastAsia"/>
                <w:b/>
                <w:bCs/>
                <w:lang w:val="en-US" w:eastAsia="zh-Hans"/>
              </w:rPr>
              <w:t>利用</w:t>
            </w:r>
            <w:r>
              <w:rPr>
                <w:rFonts w:ascii="TimesNewRomanPSMT-Identity-H" w:hAnsi="TimesNewRomanPSMT-Identity-H" w:eastAsia="TimesNewRomanPSMT-Identity-H" w:cs="TimesNewRomanPSMT-Identity-H"/>
                <w:sz w:val="20"/>
                <w:szCs w:val="20"/>
              </w:rPr>
              <w:t xml:space="preserve">XGBoos </w:t>
            </w:r>
            <w:r>
              <w:rPr>
                <w:rFonts w:hint="eastAsia" w:ascii="TimesNewRomanPSMT-Identity-H" w:hAnsi="TimesNewRomanPSMT-Identity-H" w:eastAsia="TimesNewRomanPSMT-Identity-H" w:cs="TimesNewRomanPSMT-Identity-H"/>
                <w:sz w:val="20"/>
                <w:szCs w:val="20"/>
                <w:lang w:val="en-US" w:eastAsia="zh-Hans"/>
              </w:rPr>
              <w:t>得出特征重要性</w:t>
            </w:r>
            <w:r>
              <w:rPr>
                <w:rFonts w:hint="default" w:ascii="TimesNewRomanPSMT-Identity-H" w:hAnsi="TimesNewRomanPSMT-Identity-H" w:eastAsia="TimesNewRomanPSMT-Identity-H" w:cs="TimesNewRomanPSMT-Identity-H"/>
                <w:sz w:val="20"/>
                <w:szCs w:val="20"/>
                <w:lang w:eastAsia="zh-Hans"/>
              </w:rPr>
              <w:t>，</w:t>
            </w:r>
            <w:r>
              <w:rPr>
                <w:rFonts w:hint="eastAsia" w:ascii="TimesNewRomanPSMT-Identity-H" w:hAnsi="TimesNewRomanPSMT-Identity-H" w:eastAsia="TimesNewRomanPSMT-Identity-H" w:cs="TimesNewRomanPSMT-Identity-H"/>
                <w:sz w:val="20"/>
                <w:szCs w:val="20"/>
                <w:lang w:val="en-US" w:eastAsia="zh-Hans"/>
              </w:rPr>
              <w:t>利用准确性与MSE来评估</w:t>
            </w:r>
          </w:p>
          <w:p>
            <w:pPr>
              <w:pStyle w:val="4"/>
              <w:keepNext w:val="0"/>
              <w:keepLines w:val="0"/>
              <w:widowControl/>
              <w:suppressLineNumbers w:val="0"/>
              <w:rPr>
                <w:rFonts w:hint="default" w:ascii="TimesNewRomanPSMT-Identity-H" w:hAnsi="TimesNewRomanPSMT-Identity-H" w:eastAsia="TimesNewRomanPSMT-Identity-H" w:cs="TimesNewRomanPSMT-Identity-H"/>
                <w:sz w:val="20"/>
                <w:szCs w:val="20"/>
                <w:lang w:val="en-US" w:eastAsia="zh-Hans"/>
              </w:rPr>
            </w:pPr>
            <w:r>
              <w:drawing>
                <wp:inline distT="0" distB="0" distL="114300" distR="114300">
                  <wp:extent cx="5159375" cy="1381760"/>
                  <wp:effectExtent l="0" t="0" r="22225"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5159375" cy="1381760"/>
                          </a:xfrm>
                          <a:prstGeom prst="rect">
                            <a:avLst/>
                          </a:prstGeom>
                          <a:noFill/>
                          <a:ln w="9525">
                            <a:noFill/>
                          </a:ln>
                        </pic:spPr>
                      </pic:pic>
                    </a:graphicData>
                  </a:graphic>
                </wp:inline>
              </w:drawing>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结论</w:t>
            </w:r>
          </w:p>
        </w:tc>
        <w:tc>
          <w:tcPr>
            <w:tcW w:w="8134" w:type="dxa"/>
          </w:tcPr>
          <w:p>
            <w:pPr>
              <w:rPr>
                <w:rFonts w:hint="eastAsia"/>
                <w:b/>
                <w:bCs/>
                <w:lang w:val="en-US" w:eastAsia="zh-Hans"/>
              </w:rPr>
            </w:pPr>
            <w:r>
              <w:rPr>
                <w:rFonts w:hint="eastAsia"/>
                <w:b/>
                <w:bCs/>
                <w:lang w:val="en-US" w:eastAsia="zh-Hans"/>
              </w:rPr>
              <w:t>CNN模型的误差收敛到0.01057，精度接近98.68％，表明CNN模型的预测精度和均方差均优于GM模型和XGBoost模型。 GM模型对数据的要求最低，但其中的预测精度也最低。 XGBoost模型需要进行更多的预处理以进行特征工程设计，但准确性往往比GM高。 CNN具有最高的预测精度，并且通过将数据转换为二维格式在房地产数据处理中具有巨大优势</w:t>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亮点</w:t>
            </w:r>
          </w:p>
        </w:tc>
        <w:tc>
          <w:tcPr>
            <w:tcW w:w="8134" w:type="dxa"/>
          </w:tcPr>
          <w:p>
            <w:pPr>
              <w:rPr>
                <w:rFonts w:hint="eastAsia"/>
                <w:b/>
                <w:bCs/>
                <w:lang w:val="en-US" w:eastAsia="zh-Hans"/>
              </w:rPr>
            </w:pPr>
            <w:r>
              <w:rPr>
                <w:rFonts w:hint="eastAsia"/>
                <w:b/>
                <w:bCs/>
                <w:lang w:val="en-US" w:eastAsia="zh-Hans"/>
              </w:rPr>
              <w:t>GDP，房地产开发投资，人均收入等重要因素综合到预测模型中</w:t>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提升</w:t>
            </w:r>
          </w:p>
        </w:tc>
        <w:tc>
          <w:tcPr>
            <w:tcW w:w="8134" w:type="dxa"/>
          </w:tcPr>
          <w:p>
            <w:pPr>
              <w:rPr>
                <w:rFonts w:hint="eastAsia"/>
                <w:b/>
                <w:bCs/>
                <w:lang w:val="en-US" w:eastAsia="zh-Hans"/>
              </w:rPr>
            </w:pPr>
            <w:r>
              <w:drawing>
                <wp:inline distT="0" distB="0" distL="114300" distR="114300">
                  <wp:extent cx="5069205" cy="1404620"/>
                  <wp:effectExtent l="0" t="0" r="10795" b="177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5069205" cy="1404620"/>
                          </a:xfrm>
                          <a:prstGeom prst="rect">
                            <a:avLst/>
                          </a:prstGeom>
                          <a:noFill/>
                          <a:ln w="9525">
                            <a:noFill/>
                          </a:ln>
                        </pic:spPr>
                      </pic:pic>
                    </a:graphicData>
                  </a:graphic>
                </wp:inline>
              </w:drawing>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提升猜想</w:t>
            </w:r>
          </w:p>
        </w:tc>
        <w:tc>
          <w:tcPr>
            <w:tcW w:w="8134" w:type="dxa"/>
          </w:tcPr>
          <w:p>
            <w:pPr>
              <w:rPr>
                <w:rFonts w:hint="default"/>
                <w:b/>
                <w:bCs/>
                <w:lang w:val="en-US" w:eastAsia="zh-Hans"/>
              </w:rPr>
            </w:pP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r>
              <w:rPr>
                <w:rFonts w:hint="eastAsia"/>
                <w:b/>
                <w:bCs/>
                <w:lang w:val="en-US" w:eastAsia="zh-Hans"/>
              </w:rPr>
              <w:t>房屋相关特征</w:t>
            </w:r>
          </w:p>
        </w:tc>
        <w:tc>
          <w:tcPr>
            <w:tcW w:w="8134" w:type="dxa"/>
          </w:tcPr>
          <w:p>
            <w:pPr>
              <w:rPr>
                <w:rFonts w:hint="eastAsia"/>
                <w:b/>
                <w:bCs/>
                <w:lang w:val="en-US" w:eastAsia="zh-Hans"/>
              </w:rPr>
            </w:pPr>
            <w:r>
              <w:drawing>
                <wp:inline distT="0" distB="0" distL="114300" distR="114300">
                  <wp:extent cx="5118735" cy="3577590"/>
                  <wp:effectExtent l="0" t="0" r="1206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118735" cy="3577590"/>
                          </a:xfrm>
                          <a:prstGeom prst="rect">
                            <a:avLst/>
                          </a:prstGeom>
                          <a:noFill/>
                          <a:ln w="9525">
                            <a:noFill/>
                          </a:ln>
                        </pic:spPr>
                      </pic:pic>
                    </a:graphicData>
                  </a:graphic>
                </wp:inline>
              </w:drawing>
            </w:r>
          </w:p>
        </w:tc>
        <w:tc>
          <w:tcPr>
            <w:tcW w:w="734"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814" w:type="dxa"/>
          </w:tcPr>
          <w:p>
            <w:pPr>
              <w:rPr>
                <w:rFonts w:hint="eastAsia"/>
                <w:b/>
                <w:bCs/>
                <w:lang w:val="en-US" w:eastAsia="zh-Hans"/>
              </w:rPr>
            </w:pPr>
          </w:p>
        </w:tc>
        <w:tc>
          <w:tcPr>
            <w:tcW w:w="8134" w:type="dxa"/>
          </w:tcPr>
          <w:p>
            <w:pPr>
              <w:rPr>
                <w:rFonts w:hint="eastAsia"/>
                <w:b/>
                <w:bCs/>
                <w:lang w:val="en-US" w:eastAsia="zh-Hans"/>
              </w:rPr>
            </w:pPr>
          </w:p>
        </w:tc>
        <w:tc>
          <w:tcPr>
            <w:tcW w:w="734" w:type="dxa"/>
          </w:tcPr>
          <w:p>
            <w:pPr>
              <w:rPr>
                <w:rFonts w:hint="eastAsia" w:eastAsiaTheme="minorEastAsia"/>
                <w:highlight w:val="none"/>
                <w:vertAlign w:val="baseline"/>
                <w:lang w:val="en-US" w:eastAsia="zh-Hans"/>
              </w:rPr>
            </w:pPr>
          </w:p>
        </w:tc>
      </w:tr>
    </w:tbl>
    <w:p>
      <w:pPr>
        <w:pStyle w:val="4"/>
        <w:keepNext w:val="0"/>
        <w:keepLines w:val="0"/>
        <w:widowControl/>
        <w:suppressLineNumbers w:val="0"/>
        <w:rPr>
          <w:rFonts w:hint="eastAsia" w:ascii="TimesNewRomanPSMT" w:hAnsi="TimesNewRomanPSMT" w:eastAsia="TimesNewRomanPSMT" w:cs="TimesNewRomanPSMT"/>
          <w:sz w:val="22"/>
          <w:szCs w:val="22"/>
          <w:lang w:val="en-US" w:eastAsia="zh-Hans"/>
        </w:rPr>
      </w:pPr>
    </w:p>
    <w:p>
      <w:pPr>
        <w:pStyle w:val="4"/>
        <w:keepNext w:val="0"/>
        <w:keepLines w:val="0"/>
        <w:widowControl/>
        <w:suppressLineNumbers w:val="0"/>
        <w:rPr>
          <w:rFonts w:hint="eastAsia" w:ascii="TimesNewRomanPSMT" w:hAnsi="TimesNewRomanPSMT" w:eastAsia="TimesNewRomanPSMT" w:cs="TimesNewRomanPSMT"/>
          <w:sz w:val="22"/>
          <w:szCs w:val="22"/>
          <w:lang w:val="en-US" w:eastAsia="zh-Hans"/>
        </w:rPr>
      </w:pPr>
    </w:p>
    <w:tbl>
      <w:tblPr>
        <w:tblStyle w:val="8"/>
        <w:tblpPr w:leftFromText="180" w:rightFromText="180" w:vertAnchor="text" w:horzAnchor="page" w:tblpX="691" w:tblpY="60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6930"/>
        <w:gridCol w:w="790"/>
      </w:tblGrid>
      <w:tr>
        <w:trPr>
          <w:trHeight w:val="621" w:hRule="atLeast"/>
        </w:trPr>
        <w:tc>
          <w:tcPr>
            <w:tcW w:w="2840" w:type="dxa"/>
            <w:tcBorders>
              <w:tl2br w:val="single" w:color="auto" w:sz="4" w:space="0"/>
            </w:tcBorders>
            <w:shd w:val="clear" w:color="auto" w:fill="BDD6EE" w:themeFill="accent1" w:themeFillTint="66"/>
          </w:tcPr>
          <w:p>
            <w:pPr>
              <w:bidi w:val="0"/>
              <w:ind w:firstLine="1575" w:firstLineChars="75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描述</w:t>
            </w:r>
          </w:p>
          <w:p>
            <w:pPr>
              <w:bidi w:val="0"/>
              <w:jc w:val="both"/>
              <w:rPr>
                <w:rFonts w:hint="eastAsia" w:cstheme="minorBidi"/>
                <w:kern w:val="2"/>
                <w:sz w:val="21"/>
                <w:szCs w:val="24"/>
                <w:highlight w:val="none"/>
                <w:vertAlign w:val="baseline"/>
                <w:lang w:val="en-US" w:eastAsia="zh-Hans" w:bidi="ar-SA"/>
              </w:rPr>
            </w:pPr>
            <w:r>
              <w:rPr>
                <w:rFonts w:hint="eastAsia" w:cstheme="minorBidi"/>
                <w:kern w:val="2"/>
                <w:sz w:val="21"/>
                <w:szCs w:val="24"/>
                <w:highlight w:val="none"/>
                <w:vertAlign w:val="baseline"/>
                <w:lang w:val="en-US" w:eastAsia="zh-Hans" w:bidi="ar-SA"/>
              </w:rPr>
              <w:t>属性</w:t>
            </w:r>
          </w:p>
        </w:tc>
        <w:tc>
          <w:tcPr>
            <w:tcW w:w="6930"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详情</w:t>
            </w:r>
          </w:p>
        </w:tc>
        <w:tc>
          <w:tcPr>
            <w:tcW w:w="790" w:type="dxa"/>
            <w:shd w:val="clear" w:color="auto" w:fill="BDD6EE" w:themeFill="accent1" w:themeFillTint="66"/>
          </w:tcPr>
          <w:p>
            <w:pPr>
              <w:jc w:val="center"/>
              <w:rPr>
                <w:rFonts w:hint="eastAsia" w:eastAsiaTheme="minorEastAsia"/>
                <w:highlight w:val="none"/>
                <w:vertAlign w:val="baseline"/>
                <w:lang w:val="en-US" w:eastAsia="zh-Hans"/>
              </w:rPr>
            </w:pPr>
            <w:r>
              <w:rPr>
                <w:rFonts w:hint="eastAsia"/>
                <w:highlight w:val="none"/>
                <w:vertAlign w:val="baseline"/>
                <w:lang w:val="en-US" w:eastAsia="zh-Han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4" w:hRule="atLeast"/>
        </w:trPr>
        <w:tc>
          <w:tcPr>
            <w:tcW w:w="2840" w:type="dxa"/>
          </w:tcPr>
          <w:p>
            <w:pPr>
              <w:rPr>
                <w:rFonts w:hint="eastAsia" w:eastAsiaTheme="minorEastAsia"/>
                <w:highlight w:val="none"/>
                <w:vertAlign w:val="baseline"/>
                <w:lang w:val="en-US" w:eastAsia="zh-Hans"/>
              </w:rPr>
            </w:pPr>
            <w:r>
              <w:rPr>
                <w:rFonts w:hint="eastAsia"/>
                <w:highlight w:val="none"/>
                <w:vertAlign w:val="baseline"/>
                <w:lang w:val="en-US" w:eastAsia="zh-Hans"/>
              </w:rPr>
              <w:t>文章信息</w:t>
            </w:r>
          </w:p>
        </w:tc>
        <w:tc>
          <w:tcPr>
            <w:tcW w:w="6930" w:type="dxa"/>
          </w:tcPr>
          <w:p>
            <w:pPr>
              <w:rPr>
                <w:rFonts w:hint="eastAsia" w:eastAsiaTheme="minorEastAsia"/>
                <w:highlight w:val="none"/>
                <w:vertAlign w:val="baseline"/>
                <w:lang w:val="en-US" w:eastAsia="zh-Hans"/>
              </w:rPr>
            </w:pPr>
            <w:r>
              <w:rPr>
                <w:rFonts w:hint="eastAsia" w:eastAsiaTheme="minorEastAsia"/>
                <w:highlight w:val="none"/>
                <w:vertAlign w:val="baseline"/>
                <w:lang w:val="en-US" w:eastAsia="zh-Hans"/>
              </w:rPr>
              <w:t>Learning Shared Vertex Representation in Heterogeneous Graphs with Convolutional Networks for Recommendation</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4" w:hRule="atLeast"/>
        </w:trPr>
        <w:tc>
          <w:tcPr>
            <w:tcW w:w="2840" w:type="dxa"/>
          </w:tcPr>
          <w:p>
            <w:pPr>
              <w:rPr>
                <w:rFonts w:hint="eastAsia"/>
                <w:highlight w:val="none"/>
                <w:vertAlign w:val="baseline"/>
                <w:lang w:val="en-US" w:eastAsia="zh-Hans"/>
              </w:rPr>
            </w:pPr>
            <w:r>
              <w:rPr>
                <w:rFonts w:hint="eastAsia"/>
                <w:highlight w:val="none"/>
                <w:vertAlign w:val="baseline"/>
                <w:lang w:val="en-US" w:eastAsia="zh-Hans"/>
              </w:rPr>
              <w:t>目的</w:t>
            </w:r>
          </w:p>
        </w:tc>
        <w:tc>
          <w:tcPr>
            <w:tcW w:w="6930" w:type="dxa"/>
          </w:tcPr>
          <w:p>
            <w:pPr>
              <w:rPr>
                <w:rFonts w:hint="eastAsia" w:eastAsiaTheme="minorEastAsia"/>
                <w:highlight w:val="none"/>
                <w:vertAlign w:val="baseline"/>
                <w:lang w:val="en-US" w:eastAsia="zh-Hans"/>
              </w:rPr>
            </w:pPr>
            <w:r>
              <w:rPr>
                <w:rFonts w:hint="eastAsia" w:eastAsiaTheme="minorEastAsia"/>
                <w:highlight w:val="none"/>
                <w:vertAlign w:val="baseline"/>
                <w:lang w:val="en-US" w:eastAsia="zh-Hans"/>
              </w:rPr>
              <w:t>旨在从交互数据中挖掘三种信息，即用户偏好，项目依赖性和用户行为的相似性</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eastAsiaTheme="minorEastAsia"/>
                <w:highlight w:val="none"/>
                <w:vertAlign w:val="baseline"/>
                <w:lang w:val="en-US" w:eastAsia="zh-Hans"/>
              </w:rPr>
            </w:pPr>
            <w:r>
              <w:rPr>
                <w:rFonts w:hint="eastAsia"/>
                <w:highlight w:val="none"/>
                <w:vertAlign w:val="baseline"/>
                <w:lang w:val="en-US" w:eastAsia="zh-Hans"/>
              </w:rPr>
              <w:t>输入</w:t>
            </w:r>
          </w:p>
        </w:tc>
        <w:tc>
          <w:tcPr>
            <w:tcW w:w="6930" w:type="dxa"/>
          </w:tcPr>
          <w:p>
            <w:pPr>
              <w:rPr>
                <w:rFonts w:hint="eastAsia" w:eastAsiaTheme="minorEastAsia"/>
                <w:highlight w:val="none"/>
                <w:vertAlign w:val="baseline"/>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highlight w:val="none"/>
                <w:vertAlign w:val="baseline"/>
                <w:lang w:val="en-US" w:eastAsia="zh-Hans"/>
              </w:rPr>
              <w:t>模型</w:t>
            </w:r>
          </w:p>
        </w:tc>
        <w:tc>
          <w:tcPr>
            <w:tcW w:w="6930" w:type="dxa"/>
          </w:tcPr>
          <w:p>
            <w:pPr>
              <w:rPr>
                <w:rFonts w:hint="default"/>
                <w:b/>
                <w:bCs/>
                <w:lang w:val="en-US" w:eastAsia="zh-Hans"/>
              </w:rPr>
            </w:pPr>
            <w:r>
              <w:rPr>
                <w:rFonts w:hint="default"/>
                <w:b/>
                <w:bCs/>
                <w:lang w:val="en-US" w:eastAsia="zh-Hans"/>
              </w:rPr>
              <w:t>三个图，包括用户项目图，项目项目图和用户子图，以分别表示用户对项目的偏好，项目依赖性和用户相似性</w:t>
            </w:r>
            <w:r>
              <w:rPr>
                <w:rFonts w:hint="default"/>
                <w:b/>
                <w:bCs/>
                <w:lang w:eastAsia="zh-Hans"/>
              </w:rPr>
              <w:t>：PGCN的图卷积网络</w:t>
            </w: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highlight w:val="none"/>
                <w:vertAlign w:val="baseline"/>
                <w:lang w:val="en-US" w:eastAsia="zh-Hans"/>
              </w:rPr>
            </w:pPr>
            <w:r>
              <w:rPr>
                <w:rFonts w:hint="eastAsia"/>
                <w:b/>
                <w:bCs/>
                <w:lang w:val="en-US" w:eastAsia="zh-Hans"/>
              </w:rPr>
              <w:t>输入数据</w:t>
            </w:r>
          </w:p>
        </w:tc>
        <w:tc>
          <w:tcPr>
            <w:tcW w:w="6930" w:type="dxa"/>
          </w:tcPr>
          <w:p>
            <w:pPr>
              <w:rPr>
                <w:rFonts w:hint="default"/>
                <w:b/>
                <w:bCs/>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数据集</w:t>
            </w:r>
          </w:p>
        </w:tc>
        <w:tc>
          <w:tcPr>
            <w:tcW w:w="6930" w:type="dxa"/>
          </w:tcPr>
          <w:p>
            <w:pPr>
              <w:rPr>
                <w:rFonts w:hint="eastAsia"/>
                <w:b/>
                <w:bCs/>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为了得到重要性序列</w:t>
            </w:r>
            <w:r>
              <w:rPr>
                <w:rFonts w:hint="default"/>
                <w:b/>
                <w:bCs/>
                <w:lang w:eastAsia="zh-Hans"/>
              </w:rPr>
              <w:t>（敏感性分析）</w:t>
            </w:r>
          </w:p>
        </w:tc>
        <w:tc>
          <w:tcPr>
            <w:tcW w:w="6930" w:type="dxa"/>
          </w:tcPr>
          <w:p>
            <w:pPr>
              <w:rPr>
                <w:rFonts w:hint="default"/>
                <w:b/>
                <w:bCs/>
                <w:lang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测试数据精度</w:t>
            </w:r>
          </w:p>
        </w:tc>
        <w:tc>
          <w:tcPr>
            <w:tcW w:w="6930" w:type="dxa"/>
          </w:tcPr>
          <w:p>
            <w:pPr>
              <w:rPr>
                <w:rFonts w:hint="eastAsia"/>
                <w:b/>
                <w:bCs/>
                <w:lang w:val="en-US"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提升猜想</w:t>
            </w:r>
          </w:p>
        </w:tc>
        <w:tc>
          <w:tcPr>
            <w:tcW w:w="6930" w:type="dxa"/>
          </w:tcPr>
          <w:p>
            <w:pPr>
              <w:rPr>
                <w:rFonts w:hint="default"/>
                <w:b/>
                <w:bCs/>
                <w:lang w:eastAsia="zh-Hans"/>
              </w:rPr>
            </w:pPr>
          </w:p>
        </w:tc>
        <w:tc>
          <w:tcPr>
            <w:tcW w:w="790" w:type="dxa"/>
          </w:tcPr>
          <w:p>
            <w:pPr>
              <w:rPr>
                <w:rFonts w:hint="eastAsia" w:eastAsiaTheme="minorEastAsia"/>
                <w:highlight w:val="none"/>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2840" w:type="dxa"/>
          </w:tcPr>
          <w:p>
            <w:pPr>
              <w:rPr>
                <w:rFonts w:hint="eastAsia"/>
                <w:b/>
                <w:bCs/>
                <w:lang w:val="en-US" w:eastAsia="zh-Hans"/>
              </w:rPr>
            </w:pPr>
            <w:r>
              <w:rPr>
                <w:rFonts w:hint="eastAsia"/>
                <w:b/>
                <w:bCs/>
                <w:lang w:val="en-US" w:eastAsia="zh-Hans"/>
              </w:rPr>
              <w:t>房屋相关特征</w:t>
            </w:r>
          </w:p>
        </w:tc>
        <w:tc>
          <w:tcPr>
            <w:tcW w:w="6930" w:type="dxa"/>
          </w:tcPr>
          <w:p>
            <w:pPr>
              <w:rPr>
                <w:rFonts w:hint="eastAsia"/>
                <w:b/>
                <w:bCs/>
                <w:lang w:val="en-US" w:eastAsia="zh-Hans"/>
              </w:rPr>
            </w:pPr>
          </w:p>
        </w:tc>
        <w:tc>
          <w:tcPr>
            <w:tcW w:w="790" w:type="dxa"/>
          </w:tcPr>
          <w:p>
            <w:pPr>
              <w:rPr>
                <w:rFonts w:hint="eastAsia" w:eastAsiaTheme="minorEastAsia"/>
                <w:highlight w:val="none"/>
                <w:vertAlign w:val="baseline"/>
                <w:lang w:val="en-US" w:eastAsia="zh-Hans"/>
              </w:rPr>
            </w:pPr>
          </w:p>
        </w:tc>
      </w:tr>
    </w:tbl>
    <w:p>
      <w:pPr>
        <w:pStyle w:val="4"/>
        <w:keepNext w:val="0"/>
        <w:keepLines w:val="0"/>
        <w:widowControl/>
        <w:suppressLineNumbers w:val="0"/>
        <w:rPr>
          <w:rFonts w:hint="eastAsia" w:ascii="TimesNewRomanPSMT" w:hAnsi="TimesNewRomanPSMT" w:eastAsia="TimesNewRomanPSMT" w:cs="TimesNewRomanPSMT"/>
          <w:sz w:val="22"/>
          <w:szCs w:val="22"/>
          <w:lang w:val="en-US" w:eastAsia="zh-Hans"/>
        </w:rPr>
      </w:pPr>
    </w:p>
    <w:p>
      <w:pPr>
        <w:pStyle w:val="4"/>
        <w:keepNext w:val="0"/>
        <w:keepLines w:val="0"/>
        <w:widowControl/>
        <w:suppressLineNumbers w:val="0"/>
        <w:rPr>
          <w:rFonts w:hint="default" w:ascii="TimesNewRomanPSMT" w:hAnsi="TimesNewRomanPSMT" w:eastAsia="TimesNewRomanPSMT" w:cs="TimesNewRomanPSMT"/>
          <w:sz w:val="22"/>
          <w:szCs w:val="22"/>
          <w:lang w:eastAsia="zh-Hans"/>
        </w:rPr>
      </w:pPr>
      <w:r>
        <w:rPr>
          <w:rFonts w:hint="eastAsia" w:ascii="TimesNewRomanPSMT" w:hAnsi="TimesNewRomanPSMT" w:eastAsia="TimesNewRomanPSMT" w:cs="TimesNewRomanPSMT"/>
          <w:sz w:val="22"/>
          <w:szCs w:val="22"/>
          <w:lang w:val="en-US" w:eastAsia="zh-Hans"/>
        </w:rPr>
        <w:t>搜索关键词</w:t>
      </w:r>
      <w:r>
        <w:rPr>
          <w:rFonts w:hint="default" w:ascii="TimesNewRomanPSMT" w:hAnsi="TimesNewRomanPSMT" w:eastAsia="TimesNewRomanPSMT" w:cs="TimesNewRomanPSMT"/>
          <w:sz w:val="22"/>
          <w:szCs w:val="22"/>
          <w:lang w:eastAsia="zh-Hans"/>
        </w:rPr>
        <w:t>：</w:t>
      </w:r>
    </w:p>
    <w:p>
      <w:pPr>
        <w:pStyle w:val="4"/>
        <w:keepNext w:val="0"/>
        <w:keepLines w:val="0"/>
        <w:widowControl/>
        <w:suppressLineNumbers w:val="0"/>
        <w:rPr>
          <w:rFonts w:hint="eastAsia" w:ascii="TimesNewRomanPSMT" w:hAnsi="TimesNewRomanPSMT" w:eastAsia="TimesNewRomanPSMT" w:cs="TimesNewRomanPSMT"/>
          <w:sz w:val="22"/>
          <w:szCs w:val="22"/>
          <w:lang w:eastAsia="zh-Hans"/>
        </w:rPr>
      </w:pPr>
      <w:r>
        <w:rPr>
          <w:rFonts w:hint="default" w:ascii="TimesNewRomanPSMT" w:hAnsi="TimesNewRomanPSMT" w:eastAsia="TimesNewRomanPSMT" w:cs="TimesNewRomanPSMT"/>
          <w:sz w:val="22"/>
          <w:szCs w:val="22"/>
          <w:lang w:eastAsia="zh-Hans"/>
        </w:rPr>
        <w:t>House price prediction neural network</w:t>
      </w:r>
    </w:p>
    <w:p>
      <w:pPr>
        <w:pStyle w:val="4"/>
        <w:keepNext w:val="0"/>
        <w:keepLines w:val="0"/>
        <w:widowControl/>
        <w:suppressLineNumbers w:val="0"/>
        <w:rPr>
          <w:rFonts w:hint="default" w:ascii="TimesNewRomanPSMT" w:hAnsi="TimesNewRomanPSMT" w:eastAsia="TimesNewRomanPSMT" w:cs="TimesNewRomanPSMT"/>
          <w:sz w:val="22"/>
          <w:szCs w:val="22"/>
        </w:rPr>
      </w:pPr>
      <w:r>
        <w:rPr>
          <w:rFonts w:hint="default" w:ascii="TimesNewRomanPSMT" w:hAnsi="TimesNewRomanPSMT" w:eastAsia="TimesNewRomanPSMT" w:cs="TimesNewRomanPSMT"/>
          <w:sz w:val="22"/>
          <w:szCs w:val="22"/>
        </w:rPr>
        <w:t xml:space="preserve">real estate price prediction </w:t>
      </w:r>
    </w:p>
    <w:p>
      <w:pPr>
        <w:pStyle w:val="4"/>
        <w:keepNext w:val="0"/>
        <w:keepLines w:val="0"/>
        <w:widowControl/>
        <w:suppressLineNumbers w:val="0"/>
        <w:rPr>
          <w:rFonts w:hint="default" w:ascii="TimesNewRomanPSMT" w:hAnsi="TimesNewRomanPSMT" w:eastAsia="TimesNewRomanPSMT" w:cs="TimesNewRomanPSMT"/>
          <w:sz w:val="22"/>
          <w:szCs w:val="22"/>
        </w:rPr>
      </w:pPr>
      <w:r>
        <w:rPr>
          <w:rFonts w:hint="default" w:ascii="TimesNewRomanPSMT" w:hAnsi="TimesNewRomanPSMT" w:eastAsia="TimesNewRomanPSMT" w:cs="TimesNewRomanPSMT"/>
          <w:sz w:val="22"/>
          <w:szCs w:val="22"/>
        </w:rPr>
        <w:t xml:space="preserve">Housing Price Prediction Using Machine Learning Algorithms </w:t>
      </w:r>
    </w:p>
    <w:p>
      <w:pPr>
        <w:pStyle w:val="4"/>
        <w:keepNext w:val="0"/>
        <w:keepLines w:val="0"/>
        <w:widowControl/>
        <w:suppressLineNumbers w:val="0"/>
        <w:rPr>
          <w:rFonts w:hint="default" w:ascii="TimesNewRomanPSMT" w:hAnsi="TimesNewRomanPSMT" w:eastAsia="TimesNewRomanPSMT" w:cs="TimesNewRomanPSMT"/>
          <w:sz w:val="22"/>
          <w:szCs w:val="22"/>
        </w:rPr>
      </w:pPr>
      <w:r>
        <w:rPr>
          <w:rFonts w:hint="default" w:ascii="TimesNewRomanPSMT" w:hAnsi="TimesNewRomanPSMT" w:eastAsia="TimesNewRomanPSMT" w:cs="TimesNewRomanPSMT"/>
          <w:sz w:val="22"/>
          <w:szCs w:val="22"/>
        </w:rPr>
        <w:t>real estate price neural network</w:t>
      </w:r>
    </w:p>
    <w:p>
      <w:pPr>
        <w:pStyle w:val="4"/>
        <w:keepNext w:val="0"/>
        <w:keepLines w:val="0"/>
        <w:widowControl/>
        <w:suppressLineNumbers w:val="0"/>
        <w:rPr>
          <w:rFonts w:hint="eastAsia" w:ascii="TimesNewRomanPSMT" w:hAnsi="TimesNewRomanPSMT" w:eastAsia="TimesNewRomanPSMT" w:cs="TimesNewRomanPSMT"/>
          <w:sz w:val="22"/>
          <w:szCs w:val="22"/>
          <w:lang w:val="en-US" w:eastAsia="zh-Hans"/>
        </w:rPr>
      </w:pPr>
      <w:r>
        <w:rPr>
          <w:rFonts w:hint="default" w:ascii="TimesNewRomanPSMT" w:hAnsi="TimesNewRomanPSMT" w:eastAsia="TimesNewRomanPSMT" w:cs="TimesNewRomanPSMT"/>
          <w:sz w:val="22"/>
          <w:szCs w:val="22"/>
        </w:rPr>
        <w:t xml:space="preserve">real estate price </w:t>
      </w:r>
      <w:r>
        <w:rPr>
          <w:rFonts w:hint="eastAsia" w:ascii="TimesNewRomanPSMT" w:hAnsi="TimesNewRomanPSMT" w:eastAsia="TimesNewRomanPSMT" w:cs="TimesNewRomanPSMT"/>
          <w:sz w:val="22"/>
          <w:szCs w:val="22"/>
          <w:lang w:val="en-US" w:eastAsia="zh-Hans"/>
        </w:rPr>
        <w:t>graph</w:t>
      </w:r>
    </w:p>
    <w:p>
      <w:pPr>
        <w:pStyle w:val="4"/>
        <w:keepNext w:val="0"/>
        <w:keepLines w:val="0"/>
        <w:widowControl/>
        <w:suppressLineNumbers w:val="0"/>
        <w:rPr>
          <w:rFonts w:hint="default" w:ascii="TimesNewRomanPSMT" w:hAnsi="TimesNewRomanPSMT" w:eastAsia="TimesNewRomanPSMT" w:cs="TimesNewRomanPSMT"/>
          <w:sz w:val="22"/>
          <w:szCs w:val="22"/>
          <w:lang w:eastAsia="zh-Hans"/>
        </w:rPr>
      </w:pPr>
      <w:r>
        <w:rPr>
          <w:rFonts w:hint="eastAsia" w:ascii="TimesNewRomanPSMT" w:hAnsi="TimesNewRomanPSMT" w:eastAsia="TimesNewRomanPSMT" w:cs="TimesNewRomanPSMT"/>
          <w:sz w:val="22"/>
          <w:szCs w:val="22"/>
          <w:lang w:val="en-US" w:eastAsia="zh-Hans"/>
        </w:rPr>
        <w:t>思考</w:t>
      </w:r>
      <w:r>
        <w:rPr>
          <w:rFonts w:hint="default" w:ascii="TimesNewRomanPSMT" w:hAnsi="TimesNewRomanPSMT" w:eastAsia="TimesNewRomanPSMT" w:cs="TimesNewRomanPSMT"/>
          <w:sz w:val="22"/>
          <w:szCs w:val="22"/>
          <w:lang w:eastAsia="zh-Hans"/>
        </w:rPr>
        <w:t>：</w:t>
      </w:r>
    </w:p>
    <w:p>
      <w:pPr>
        <w:pStyle w:val="4"/>
        <w:keepNext w:val="0"/>
        <w:keepLines w:val="0"/>
        <w:widowControl/>
        <w:suppressLineNumbers w:val="0"/>
        <w:rPr>
          <w:rFonts w:hint="default" w:ascii="TimesNewRomanPSMT" w:hAnsi="TimesNewRomanPSMT" w:eastAsia="TimesNewRomanPSMT" w:cs="TimesNewRomanPSMT"/>
          <w:sz w:val="22"/>
          <w:szCs w:val="22"/>
          <w:lang w:eastAsia="zh-Hans"/>
        </w:rPr>
      </w:pPr>
      <w:r>
        <w:rPr>
          <w:rFonts w:hint="default" w:ascii="TimesNewRomanPSMT" w:hAnsi="TimesNewRomanPSMT" w:eastAsia="TimesNewRomanPSMT" w:cs="TimesNewRomanPSMT"/>
          <w:sz w:val="22"/>
          <w:szCs w:val="22"/>
          <w:lang w:eastAsia="zh-Hans"/>
        </w:rPr>
        <w:t>1、</w:t>
      </w:r>
      <w:r>
        <w:rPr>
          <w:rFonts w:hint="eastAsia" w:ascii="TimesNewRomanPSMT" w:hAnsi="TimesNewRomanPSMT" w:eastAsia="TimesNewRomanPSMT" w:cs="TimesNewRomanPSMT"/>
          <w:sz w:val="22"/>
          <w:szCs w:val="22"/>
          <w:lang w:val="en-US" w:eastAsia="zh-Hans"/>
        </w:rPr>
        <w:t>已经提出的房价预测模型</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回归</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基于决策树的相关模型</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CNN</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ANN</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少有用图模型</w:t>
      </w:r>
      <w:r>
        <w:rPr>
          <w:rFonts w:hint="default" w:ascii="TimesNewRomanPSMT" w:hAnsi="TimesNewRomanPSMT" w:eastAsia="TimesNewRomanPSMT" w:cs="TimesNewRomanPSMT"/>
          <w:sz w:val="22"/>
          <w:szCs w:val="22"/>
          <w:lang w:eastAsia="zh-Hans"/>
        </w:rPr>
        <w:t>；</w:t>
      </w:r>
    </w:p>
    <w:p>
      <w:pPr>
        <w:pStyle w:val="4"/>
        <w:keepNext w:val="0"/>
        <w:keepLines w:val="0"/>
        <w:widowControl/>
        <w:suppressLineNumbers w:val="0"/>
        <w:rPr>
          <w:rFonts w:hint="default" w:ascii="TimesNewRomanPSMT" w:hAnsi="TimesNewRomanPSMT" w:eastAsia="TimesNewRomanPSMT" w:cs="TimesNewRomanPSMT"/>
          <w:sz w:val="22"/>
          <w:szCs w:val="22"/>
          <w:lang w:eastAsia="zh-Hans"/>
        </w:rPr>
      </w:pPr>
      <w:r>
        <w:rPr>
          <w:rFonts w:hint="default" w:ascii="TimesNewRomanPSMT" w:hAnsi="TimesNewRomanPSMT" w:eastAsia="TimesNewRomanPSMT" w:cs="TimesNewRomanPSMT"/>
          <w:sz w:val="22"/>
          <w:szCs w:val="22"/>
          <w:lang w:eastAsia="zh-Hans"/>
        </w:rPr>
        <w:t>2、</w:t>
      </w:r>
      <w:r>
        <w:rPr>
          <w:rFonts w:hint="eastAsia" w:ascii="TimesNewRomanPSMT" w:hAnsi="TimesNewRomanPSMT" w:eastAsia="TimesNewRomanPSMT" w:cs="TimesNewRomanPSMT"/>
          <w:sz w:val="22"/>
          <w:szCs w:val="22"/>
          <w:lang w:val="en-US" w:eastAsia="zh-Hans"/>
        </w:rPr>
        <w:t>提出一种开发商</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房屋</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房屋特征的预测</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每个开发商都拥有自己的定价策略</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定价的过程类似于推荐系统中用户选择商品</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用户选择商品也是根据商品的特征进行定价与系统展示的价格对比过后的选择</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是否能结合推荐系统做一个预测模型</w:t>
      </w:r>
      <w:r>
        <w:rPr>
          <w:rFonts w:hint="default" w:ascii="TimesNewRomanPSMT" w:hAnsi="TimesNewRomanPSMT" w:eastAsia="TimesNewRomanPSMT" w:cs="TimesNewRomanPSMT"/>
          <w:sz w:val="22"/>
          <w:szCs w:val="22"/>
          <w:lang w:eastAsia="zh-Hans"/>
        </w:rPr>
        <w:t>；</w:t>
      </w:r>
    </w:p>
    <w:p>
      <w:pPr>
        <w:pStyle w:val="4"/>
        <w:keepNext w:val="0"/>
        <w:keepLines w:val="0"/>
        <w:widowControl/>
        <w:suppressLineNumbers w:val="0"/>
        <w:rPr>
          <w:rFonts w:hint="default" w:ascii="TimesNewRomanPSMT" w:hAnsi="TimesNewRomanPSMT" w:eastAsia="TimesNewRomanPSMT" w:cs="TimesNewRomanPSMT"/>
          <w:sz w:val="22"/>
          <w:szCs w:val="22"/>
          <w:lang w:eastAsia="zh-Hans"/>
        </w:rPr>
      </w:pPr>
      <w:r>
        <w:rPr>
          <w:rFonts w:hint="default" w:ascii="TimesNewRomanPSMT" w:hAnsi="TimesNewRomanPSMT" w:eastAsia="TimesNewRomanPSMT" w:cs="TimesNewRomanPSMT"/>
          <w:sz w:val="22"/>
          <w:szCs w:val="22"/>
          <w:lang w:eastAsia="zh-Hans"/>
        </w:rPr>
        <w:t>3、</w:t>
      </w:r>
      <w:r>
        <w:rPr>
          <w:rFonts w:hint="eastAsia" w:ascii="TimesNewRomanPSMT" w:hAnsi="TimesNewRomanPSMT" w:eastAsia="TimesNewRomanPSMT" w:cs="TimesNewRomanPSMT"/>
          <w:sz w:val="22"/>
          <w:szCs w:val="22"/>
          <w:lang w:val="en-US" w:eastAsia="zh-Hans"/>
        </w:rPr>
        <w:t>第二点存在的问题</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是否准确性比已经提出的模型更好</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如果没已经提出的模型准确性高</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有没有可行性</w:t>
      </w:r>
      <w:r>
        <w:rPr>
          <w:rFonts w:hint="default" w:ascii="TimesNewRomanPSMT" w:hAnsi="TimesNewRomanPSMT" w:eastAsia="TimesNewRomanPSMT" w:cs="TimesNewRomanPSMT"/>
          <w:sz w:val="22"/>
          <w:szCs w:val="22"/>
          <w:lang w:eastAsia="zh-Hans"/>
        </w:rPr>
        <w:t>；</w:t>
      </w:r>
    </w:p>
    <w:p>
      <w:pPr>
        <w:pStyle w:val="4"/>
        <w:keepNext w:val="0"/>
        <w:keepLines w:val="0"/>
        <w:widowControl/>
        <w:suppressLineNumbers w:val="0"/>
        <w:rPr>
          <w:rFonts w:hint="default" w:ascii="TimesNewRomanPSMT" w:hAnsi="TimesNewRomanPSMT" w:eastAsia="TimesNewRomanPSMT" w:cs="TimesNewRomanPSMT"/>
          <w:sz w:val="22"/>
          <w:szCs w:val="22"/>
          <w:lang w:eastAsia="zh-Hans"/>
        </w:rPr>
      </w:pPr>
      <w:r>
        <w:rPr>
          <w:rFonts w:hint="default" w:ascii="TimesNewRomanPSMT" w:hAnsi="TimesNewRomanPSMT" w:eastAsia="TimesNewRomanPSMT" w:cs="TimesNewRomanPSMT"/>
          <w:sz w:val="22"/>
          <w:szCs w:val="22"/>
          <w:lang w:eastAsia="zh-Hans"/>
        </w:rPr>
        <w:t>4、</w:t>
      </w:r>
      <w:r>
        <w:rPr>
          <w:rFonts w:hint="eastAsia" w:ascii="TimesNewRomanPSMT" w:hAnsi="TimesNewRomanPSMT" w:eastAsia="TimesNewRomanPSMT" w:cs="TimesNewRomanPSMT"/>
          <w:sz w:val="22"/>
          <w:szCs w:val="22"/>
          <w:lang w:val="en-US" w:eastAsia="zh-Hans"/>
        </w:rPr>
        <w:t>想试试第</w:t>
      </w:r>
      <w:r>
        <w:rPr>
          <w:rFonts w:hint="default" w:ascii="TimesNewRomanPSMT" w:hAnsi="TimesNewRomanPSMT" w:eastAsia="TimesNewRomanPSMT" w:cs="TimesNewRomanPSMT"/>
          <w:sz w:val="22"/>
          <w:szCs w:val="22"/>
          <w:lang w:eastAsia="zh-Hans"/>
        </w:rPr>
        <w:t>2</w:t>
      </w:r>
      <w:r>
        <w:rPr>
          <w:rFonts w:hint="eastAsia" w:ascii="TimesNewRomanPSMT" w:hAnsi="TimesNewRomanPSMT" w:eastAsia="TimesNewRomanPSMT" w:cs="TimesNewRomanPSMT"/>
          <w:sz w:val="22"/>
          <w:szCs w:val="22"/>
          <w:lang w:val="en-US" w:eastAsia="zh-Hans"/>
        </w:rPr>
        <w:t>点的原因</w:t>
      </w:r>
      <w:r>
        <w:rPr>
          <w:rFonts w:hint="default" w:ascii="TimesNewRomanPSMT" w:hAnsi="TimesNewRomanPSMT" w:eastAsia="TimesNewRomanPSMT" w:cs="TimesNewRomanPSMT"/>
          <w:sz w:val="22"/>
          <w:szCs w:val="22"/>
          <w:lang w:eastAsia="zh-Hans"/>
        </w:rPr>
        <w:t>：</w:t>
      </w:r>
    </w:p>
    <w:p>
      <w:pPr>
        <w:pStyle w:val="4"/>
        <w:keepNext w:val="0"/>
        <w:keepLines w:val="0"/>
        <w:widowControl/>
        <w:suppressLineNumbers w:val="0"/>
        <w:ind w:firstLine="420" w:firstLineChars="0"/>
        <w:rPr>
          <w:rFonts w:hint="default" w:ascii="TimesNewRomanPSMT" w:hAnsi="TimesNewRomanPSMT" w:eastAsia="TimesNewRomanPSMT" w:cs="TimesNewRomanPSMT"/>
          <w:sz w:val="22"/>
          <w:szCs w:val="22"/>
          <w:lang w:eastAsia="zh-Hans"/>
        </w:rPr>
      </w:pPr>
      <w:r>
        <w:rPr>
          <w:rFonts w:hint="default" w:ascii="TimesNewRomanPSMT" w:hAnsi="TimesNewRomanPSMT" w:eastAsia="TimesNewRomanPSMT" w:cs="TimesNewRomanPSMT"/>
          <w:sz w:val="22"/>
          <w:szCs w:val="22"/>
          <w:lang w:eastAsia="zh-Hans"/>
        </w:rPr>
        <w:t>1）</w:t>
      </w:r>
      <w:r>
        <w:rPr>
          <w:rFonts w:hint="eastAsia" w:ascii="TimesNewRomanPSMT" w:hAnsi="TimesNewRomanPSMT" w:eastAsia="TimesNewRomanPSMT" w:cs="TimesNewRomanPSMT"/>
          <w:sz w:val="22"/>
          <w:szCs w:val="22"/>
          <w:lang w:val="en-US" w:eastAsia="zh-Hans"/>
        </w:rPr>
        <w:t>因为已经获得了</w:t>
      </w:r>
      <w:r>
        <w:rPr>
          <w:rFonts w:hint="default" w:ascii="TimesNewRomanPSMT" w:hAnsi="TimesNewRomanPSMT" w:eastAsia="TimesNewRomanPSMT" w:cs="TimesNewRomanPSMT"/>
          <w:sz w:val="22"/>
          <w:szCs w:val="22"/>
          <w:lang w:eastAsia="zh-Hans"/>
        </w:rPr>
        <w:t>1000</w:t>
      </w:r>
      <w:r>
        <w:rPr>
          <w:rFonts w:hint="eastAsia" w:ascii="TimesNewRomanPSMT" w:hAnsi="TimesNewRomanPSMT" w:eastAsia="TimesNewRomanPSMT" w:cs="TimesNewRomanPSMT"/>
          <w:sz w:val="22"/>
          <w:szCs w:val="22"/>
          <w:lang w:val="en-US" w:eastAsia="zh-Hans"/>
        </w:rPr>
        <w:t>项目的数据</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每个项目都获得了其建设的开发商</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包括联建开发商</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每个项目包含多个楼盘</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并其中每个楼盘超过</w:t>
      </w:r>
      <w:r>
        <w:rPr>
          <w:rFonts w:hint="default" w:ascii="TimesNewRomanPSMT" w:hAnsi="TimesNewRomanPSMT" w:eastAsia="TimesNewRomanPSMT" w:cs="TimesNewRomanPSMT"/>
          <w:sz w:val="22"/>
          <w:szCs w:val="22"/>
          <w:lang w:eastAsia="zh-Hans"/>
        </w:rPr>
        <w:t>100</w:t>
      </w:r>
      <w:r>
        <w:rPr>
          <w:rFonts w:hint="eastAsia" w:ascii="TimesNewRomanPSMT" w:hAnsi="TimesNewRomanPSMT" w:eastAsia="TimesNewRomanPSMT" w:cs="TimesNewRomanPSMT"/>
          <w:sz w:val="22"/>
          <w:szCs w:val="22"/>
          <w:lang w:val="en-US" w:eastAsia="zh-Hans"/>
        </w:rPr>
        <w:t>套房子</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这些房子全部是商品房</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可以借鉴模仿推荐系统中推荐用户选择商品模型</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以下是房屋数据</w:t>
      </w:r>
      <w:r>
        <w:rPr>
          <w:rFonts w:hint="default" w:ascii="TimesNewRomanPSMT" w:hAnsi="TimesNewRomanPSMT" w:eastAsia="TimesNewRomanPSMT" w:cs="TimesNewRomanPSMT"/>
          <w:sz w:val="22"/>
          <w:szCs w:val="22"/>
          <w:lang w:eastAsia="zh-Hans"/>
        </w:rPr>
        <w:t>（</w:t>
      </w:r>
      <w:r>
        <w:rPr>
          <w:rFonts w:hint="eastAsia" w:ascii="TimesNewRomanPSMT" w:hAnsi="TimesNewRomanPSMT" w:eastAsia="TimesNewRomanPSMT" w:cs="TimesNewRomanPSMT"/>
          <w:sz w:val="22"/>
          <w:szCs w:val="22"/>
          <w:lang w:val="en-US" w:eastAsia="zh-Hans"/>
        </w:rPr>
        <w:t>约计</w:t>
      </w:r>
      <w:r>
        <w:rPr>
          <w:rFonts w:hint="default" w:ascii="TimesNewRomanPSMT" w:hAnsi="TimesNewRomanPSMT" w:eastAsia="TimesNewRomanPSMT" w:cs="TimesNewRomanPSMT"/>
          <w:sz w:val="22"/>
          <w:szCs w:val="22"/>
          <w:lang w:eastAsia="zh-Hans"/>
        </w:rPr>
        <w:t>：1000*5*100=10</w:t>
      </w:r>
      <w:r>
        <w:rPr>
          <w:rFonts w:hint="eastAsia" w:ascii="TimesNewRomanPSMT" w:hAnsi="TimesNewRomanPSMT" w:eastAsia="TimesNewRomanPSMT" w:cs="TimesNewRomanPSMT"/>
          <w:sz w:val="22"/>
          <w:szCs w:val="22"/>
          <w:lang w:val="en-US" w:eastAsia="zh-Hans"/>
        </w:rPr>
        <w:t>万条房屋数据</w:t>
      </w:r>
      <w:r>
        <w:rPr>
          <w:rFonts w:hint="default" w:ascii="TimesNewRomanPSMT" w:hAnsi="TimesNewRomanPSMT" w:eastAsia="TimesNewRomanPSMT" w:cs="TimesNewRomanPSMT"/>
          <w:sz w:val="22"/>
          <w:szCs w:val="22"/>
          <w:lang w:eastAsia="zh-Hans"/>
        </w:rPr>
        <w:t>）：</w:t>
      </w:r>
      <w:r>
        <w:drawing>
          <wp:inline distT="0" distB="0" distL="114300" distR="114300">
            <wp:extent cx="6645275" cy="1340485"/>
            <wp:effectExtent l="0" t="0" r="952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6645275" cy="1340485"/>
                    </a:xfrm>
                    <a:prstGeom prst="rect">
                      <a:avLst/>
                    </a:prstGeom>
                    <a:noFill/>
                    <a:ln w="9525">
                      <a:noFill/>
                    </a:ln>
                  </pic:spPr>
                </pic:pic>
              </a:graphicData>
            </a:graphic>
          </wp:inline>
        </w:drawing>
      </w:r>
      <w:r>
        <w:drawing>
          <wp:inline distT="0" distB="0" distL="114300" distR="114300">
            <wp:extent cx="6641465" cy="1683385"/>
            <wp:effectExtent l="0" t="0" r="1333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6641465" cy="1683385"/>
                    </a:xfrm>
                    <a:prstGeom prst="rect">
                      <a:avLst/>
                    </a:prstGeom>
                    <a:noFill/>
                    <a:ln w="9525">
                      <a:noFill/>
                    </a:ln>
                  </pic:spPr>
                </pic:pic>
              </a:graphicData>
            </a:graphic>
          </wp:inline>
        </w:drawing>
      </w:r>
    </w:p>
    <w:p>
      <w:pPr>
        <w:ind w:firstLine="420" w:firstLineChars="0"/>
        <w:rPr>
          <w:rFonts w:hint="default"/>
          <w:b/>
          <w:bCs/>
          <w:lang w:eastAsia="zh-Hans"/>
        </w:rPr>
      </w:pPr>
      <w:r>
        <w:rPr>
          <w:rFonts w:hint="default"/>
          <w:b/>
          <w:bCs/>
          <w:lang w:eastAsia="zh-Hans"/>
        </w:rPr>
        <w:t>2）</w:t>
      </w:r>
      <w:r>
        <w:rPr>
          <w:rFonts w:hint="eastAsia"/>
          <w:b/>
          <w:bCs/>
          <w:lang w:val="en-US" w:eastAsia="zh-Hans"/>
        </w:rPr>
        <w:t>根据自己读的论文</w:t>
      </w:r>
      <w:r>
        <w:rPr>
          <w:rFonts w:hint="default"/>
          <w:b/>
          <w:bCs/>
          <w:lang w:eastAsia="zh-Hans"/>
        </w:rPr>
        <w:t>，</w:t>
      </w:r>
      <w:r>
        <w:rPr>
          <w:rFonts w:hint="eastAsia"/>
          <w:b/>
          <w:bCs/>
          <w:lang w:val="en-US" w:eastAsia="zh-Hans"/>
        </w:rPr>
        <w:t>已经提出的房价预测模型中没有采用商品房的数据</w:t>
      </w:r>
      <w:r>
        <w:rPr>
          <w:rFonts w:hint="default"/>
          <w:b/>
          <w:bCs/>
          <w:lang w:eastAsia="zh-Hans"/>
        </w:rPr>
        <w:t>，</w:t>
      </w:r>
      <w:r>
        <w:rPr>
          <w:rFonts w:hint="eastAsia"/>
          <w:b/>
          <w:bCs/>
          <w:lang w:val="en-US" w:eastAsia="zh-Hans"/>
        </w:rPr>
        <w:t>都是采用二手房数据集</w:t>
      </w:r>
      <w:r>
        <w:rPr>
          <w:rFonts w:hint="default"/>
          <w:b/>
          <w:bCs/>
          <w:lang w:eastAsia="zh-Hans"/>
        </w:rPr>
        <w:t>；</w:t>
      </w:r>
    </w:p>
    <w:p>
      <w:pPr>
        <w:ind w:firstLine="420" w:firstLineChars="0"/>
        <w:rPr>
          <w:rFonts w:hint="default"/>
          <w:b/>
          <w:bCs/>
          <w:lang w:eastAsia="zh-Hans"/>
        </w:rPr>
      </w:pPr>
      <w:r>
        <w:rPr>
          <w:rFonts w:hint="default"/>
          <w:b/>
          <w:bCs/>
          <w:lang w:eastAsia="zh-Hans"/>
        </w:rPr>
        <w:t>3）</w:t>
      </w:r>
      <w:r>
        <w:rPr>
          <w:rFonts w:hint="eastAsia"/>
          <w:b/>
          <w:bCs/>
          <w:lang w:val="en-US" w:eastAsia="zh-Hans"/>
        </w:rPr>
        <w:t>根据自己拥有的经验</w:t>
      </w:r>
      <w:r>
        <w:rPr>
          <w:rFonts w:hint="default"/>
          <w:b/>
          <w:bCs/>
          <w:lang w:eastAsia="zh-Hans"/>
        </w:rPr>
        <w:t>，</w:t>
      </w:r>
      <w:r>
        <w:rPr>
          <w:rFonts w:hint="eastAsia"/>
          <w:b/>
          <w:bCs/>
          <w:lang w:val="en-US" w:eastAsia="zh-Hans"/>
        </w:rPr>
        <w:t>购房人购房过程中商品房的交易量远远大于二手房交易数据</w:t>
      </w:r>
      <w:r>
        <w:rPr>
          <w:rFonts w:hint="default"/>
          <w:b/>
          <w:bCs/>
          <w:lang w:eastAsia="zh-Hans"/>
        </w:rPr>
        <w:t>，</w:t>
      </w:r>
      <w:r>
        <w:rPr>
          <w:rFonts w:hint="eastAsia"/>
          <w:b/>
          <w:bCs/>
          <w:lang w:val="en-US" w:eastAsia="zh-Hans"/>
        </w:rPr>
        <w:t>用商品房成交叫个进行预测更有意义</w:t>
      </w:r>
      <w:r>
        <w:rPr>
          <w:rFonts w:hint="default"/>
          <w:b/>
          <w:bCs/>
          <w:lang w:eastAsia="zh-Hans"/>
        </w:rPr>
        <w:t>；</w:t>
      </w:r>
    </w:p>
    <w:p>
      <w:pPr>
        <w:ind w:firstLine="420" w:firstLineChars="0"/>
        <w:rPr>
          <w:rFonts w:hint="eastAsia"/>
          <w:b/>
          <w:bCs/>
          <w:lang w:eastAsia="zh-Hans"/>
        </w:rPr>
      </w:pPr>
      <w:r>
        <w:rPr>
          <w:rFonts w:hint="default"/>
          <w:b/>
          <w:bCs/>
          <w:lang w:eastAsia="zh-Hans"/>
        </w:rPr>
        <w:t>4）</w:t>
      </w:r>
      <w:r>
        <w:rPr>
          <w:rFonts w:hint="eastAsia"/>
          <w:b/>
          <w:bCs/>
          <w:lang w:val="en-US" w:eastAsia="zh-Hans"/>
        </w:rPr>
        <w:t>用图的模型没看到</w:t>
      </w:r>
      <w:r>
        <w:rPr>
          <w:rFonts w:hint="default"/>
          <w:b/>
          <w:bCs/>
          <w:lang w:eastAsia="zh-Hans"/>
        </w:rPr>
        <w:t>；</w:t>
      </w:r>
    </w:p>
    <w:p>
      <w:pPr>
        <w:rPr>
          <w:rFonts w:hint="eastAsia" w:eastAsiaTheme="minorEastAsia"/>
          <w:b/>
          <w:bCs/>
          <w:lang w:val="en-US" w:eastAsia="zh-Hans"/>
        </w:rPr>
      </w:pPr>
    </w:p>
    <w:p>
      <w:pPr>
        <w:numPr>
          <w:ilvl w:val="0"/>
          <w:numId w:val="2"/>
        </w:numPr>
        <w:rPr>
          <w:rFonts w:hint="default"/>
          <w:b/>
          <w:bCs/>
          <w:lang w:eastAsia="zh-Hans"/>
        </w:rPr>
      </w:pPr>
      <w:r>
        <w:rPr>
          <w:rFonts w:hint="eastAsia"/>
          <w:b/>
          <w:bCs/>
          <w:lang w:val="en-US" w:eastAsia="zh-Hans"/>
        </w:rPr>
        <w:t>若采用第</w:t>
      </w:r>
      <w:r>
        <w:rPr>
          <w:rFonts w:hint="default"/>
          <w:b/>
          <w:bCs/>
          <w:lang w:eastAsia="zh-Hans"/>
        </w:rPr>
        <w:t>2</w:t>
      </w:r>
      <w:r>
        <w:rPr>
          <w:rFonts w:hint="eastAsia"/>
          <w:b/>
          <w:bCs/>
          <w:lang w:val="en-US" w:eastAsia="zh-Hans"/>
        </w:rPr>
        <w:t>点建造模型</w:t>
      </w:r>
      <w:r>
        <w:rPr>
          <w:rFonts w:hint="default"/>
          <w:b/>
          <w:bCs/>
          <w:lang w:eastAsia="zh-Hans"/>
        </w:rPr>
        <w:t>，</w:t>
      </w:r>
      <w:r>
        <w:rPr>
          <w:rFonts w:hint="eastAsia"/>
          <w:b/>
          <w:bCs/>
          <w:lang w:val="en-US" w:eastAsia="zh-Hans"/>
        </w:rPr>
        <w:t>会增加其他特征数据</w:t>
      </w:r>
      <w:r>
        <w:rPr>
          <w:rFonts w:hint="default"/>
          <w:b/>
          <w:bCs/>
          <w:lang w:eastAsia="zh-Hans"/>
        </w:rPr>
        <w:t>，</w:t>
      </w:r>
      <w:r>
        <w:rPr>
          <w:rFonts w:hint="eastAsia"/>
          <w:b/>
          <w:bCs/>
          <w:lang w:val="en-US" w:eastAsia="zh-Hans"/>
        </w:rPr>
        <w:t>比如</w:t>
      </w:r>
      <w:r>
        <w:rPr>
          <w:rFonts w:hint="default"/>
          <w:b/>
          <w:bCs/>
          <w:lang w:eastAsia="zh-Hans"/>
        </w:rPr>
        <w:t>：</w:t>
      </w:r>
      <w:r>
        <w:rPr>
          <w:rFonts w:hint="eastAsia"/>
          <w:b/>
          <w:bCs/>
          <w:lang w:val="en-US" w:eastAsia="zh-Hans"/>
        </w:rPr>
        <w:t>房屋周围信息</w:t>
      </w:r>
      <w:r>
        <w:rPr>
          <w:rFonts w:hint="default"/>
          <w:b/>
          <w:bCs/>
          <w:lang w:eastAsia="zh-Hans"/>
        </w:rPr>
        <w:t>，</w:t>
      </w:r>
      <w:r>
        <w:rPr>
          <w:rFonts w:hint="eastAsia"/>
          <w:b/>
          <w:bCs/>
          <w:lang w:val="en-US" w:eastAsia="zh-Hans"/>
        </w:rPr>
        <w:t>学校</w:t>
      </w:r>
      <w:r>
        <w:rPr>
          <w:rFonts w:hint="default"/>
          <w:b/>
          <w:bCs/>
          <w:lang w:eastAsia="zh-Hans"/>
        </w:rPr>
        <w:t>、</w:t>
      </w:r>
      <w:r>
        <w:rPr>
          <w:rFonts w:hint="eastAsia"/>
          <w:b/>
          <w:bCs/>
          <w:lang w:val="en-US" w:eastAsia="zh-Hans"/>
        </w:rPr>
        <w:t>地铁</w:t>
      </w:r>
      <w:r>
        <w:rPr>
          <w:rFonts w:hint="default"/>
          <w:b/>
          <w:bCs/>
          <w:lang w:eastAsia="zh-Hans"/>
        </w:rPr>
        <w:t>、</w:t>
      </w:r>
      <w:r>
        <w:rPr>
          <w:rFonts w:hint="eastAsia"/>
          <w:b/>
          <w:bCs/>
          <w:lang w:val="en-US" w:eastAsia="zh-Hans"/>
        </w:rPr>
        <w:t>公交等特征</w:t>
      </w:r>
      <w:r>
        <w:rPr>
          <w:rFonts w:hint="default"/>
          <w:b/>
          <w:bCs/>
          <w:lang w:eastAsia="zh-Hans"/>
        </w:rPr>
        <w:t>；</w:t>
      </w:r>
    </w:p>
    <w:p>
      <w:pPr>
        <w:numPr>
          <w:ilvl w:val="0"/>
          <w:numId w:val="2"/>
        </w:numPr>
        <w:rPr>
          <w:rFonts w:hint="eastAsia"/>
          <w:b/>
          <w:bCs/>
          <w:lang w:eastAsia="zh-Hans"/>
        </w:rPr>
      </w:pPr>
      <w:r>
        <w:rPr>
          <w:rFonts w:hint="eastAsia"/>
          <w:b/>
          <w:bCs/>
          <w:lang w:val="en-US" w:eastAsia="zh-Hans"/>
        </w:rPr>
        <w:t>听听老师的建议</w:t>
      </w:r>
      <w:r>
        <w:rPr>
          <w:rFonts w:hint="default"/>
          <w:b/>
          <w:bCs/>
          <w:lang w:eastAsia="zh-Hans"/>
        </w:rPr>
        <w:t>。</w:t>
      </w:r>
      <w:bookmarkStart w:id="0" w:name="_GoBack"/>
      <w:bookmarkEnd w:id="0"/>
    </w:p>
    <w:p>
      <w:pPr>
        <w:rPr>
          <w:rFonts w:hint="eastAsia" w:eastAsiaTheme="minorEastAsia"/>
          <w:b/>
          <w:bCs/>
          <w:lang w:val="en-US" w:eastAsia="zh-Hans"/>
        </w:rPr>
      </w:pPr>
    </w:p>
    <w:p>
      <w:pPr>
        <w:rPr>
          <w:rFonts w:hint="eastAsia" w:eastAsiaTheme="minorEastAsia"/>
          <w:b/>
          <w:bCs/>
          <w:lang w:val="en-US" w:eastAsia="zh-Hans"/>
        </w:rPr>
      </w:pPr>
    </w:p>
    <w:p>
      <w:pPr>
        <w:rPr>
          <w:rFonts w:hint="eastAsia" w:eastAsiaTheme="minorEastAsia"/>
          <w:b/>
          <w:bCs/>
          <w:lang w:val="en-US" w:eastAsia="zh-Hans"/>
        </w:rPr>
      </w:pPr>
    </w:p>
    <w:p>
      <w:pPr>
        <w:rPr>
          <w:rFonts w:hint="eastAsia" w:eastAsiaTheme="minorEastAsia"/>
          <w:b/>
          <w:bCs/>
          <w:lang w:val="en-US" w:eastAsia="zh-Hans"/>
        </w:rPr>
      </w:pPr>
    </w:p>
    <w:p>
      <w:pPr>
        <w:rPr>
          <w:rFonts w:hint="eastAsia" w:eastAsiaTheme="minorEastAsia"/>
          <w:b/>
          <w:bCs/>
          <w:lang w:val="en-US" w:eastAsia="zh-Hans"/>
        </w:rPr>
      </w:pPr>
    </w:p>
    <w:p>
      <w:pPr>
        <w:rPr>
          <w:rFonts w:hint="default"/>
          <w:b/>
          <w:bCs/>
          <w:lang w:eastAsia="zh-Hans"/>
        </w:rPr>
      </w:pPr>
      <w:r>
        <w:rPr>
          <w:rFonts w:hint="eastAsia"/>
          <w:b/>
          <w:bCs/>
          <w:lang w:val="en-US" w:eastAsia="zh-Hans"/>
        </w:rPr>
        <w:t>期待读的论文</w:t>
      </w:r>
      <w:r>
        <w:rPr>
          <w:rFonts w:hint="default"/>
          <w:b/>
          <w:bCs/>
          <w:lang w:eastAsia="zh-Hans"/>
        </w:rPr>
        <w:t>：</w:t>
      </w:r>
    </w:p>
    <w:p>
      <w:pPr>
        <w:pStyle w:val="4"/>
        <w:keepNext w:val="0"/>
        <w:keepLines w:val="0"/>
        <w:widowControl/>
        <w:suppressLineNumbers w:val="0"/>
        <w:rPr>
          <w:rFonts w:hint="eastAsia" w:asciiTheme="minorHAnsi" w:hAnsiTheme="minorHAnsi" w:eastAsiaTheme="minorEastAsia" w:cstheme="minorBidi"/>
          <w:b/>
          <w:bCs/>
          <w:kern w:val="2"/>
          <w:sz w:val="21"/>
          <w:szCs w:val="24"/>
          <w:lang w:val="en-US" w:eastAsia="zh-Hans" w:bidi="ar-SA"/>
        </w:rPr>
      </w:pPr>
      <w:r>
        <w:rPr>
          <w:rFonts w:hint="eastAsia" w:asciiTheme="minorHAnsi" w:hAnsiTheme="minorHAnsi" w:eastAsiaTheme="minorEastAsia" w:cstheme="minorBidi"/>
          <w:b/>
          <w:bCs/>
          <w:kern w:val="2"/>
          <w:sz w:val="21"/>
          <w:szCs w:val="24"/>
          <w:lang w:val="en-US" w:eastAsia="zh-Hans" w:bidi="ar-SA"/>
        </w:rPr>
        <w:t xml:space="preserve">He, Y., &amp; Xia, F. (2020). Heterogeneous traders , house prices and healthy urban housing </w:t>
      </w:r>
      <w:r>
        <w:rPr>
          <w:rFonts w:hint="default" w:asciiTheme="minorHAnsi" w:hAnsiTheme="minorHAnsi" w:eastAsiaTheme="minorEastAsia" w:cstheme="minorBidi"/>
          <w:b/>
          <w:bCs/>
          <w:kern w:val="2"/>
          <w:sz w:val="21"/>
          <w:szCs w:val="24"/>
          <w:lang w:val="en-US" w:eastAsia="zh-Hans" w:bidi="ar-SA"/>
        </w:rPr>
        <w:t xml:space="preserve">market : A DSGE model based on behavioral economics. </w:t>
      </w:r>
      <w:r>
        <w:rPr>
          <w:rFonts w:hint="eastAsia" w:asciiTheme="minorHAnsi" w:hAnsiTheme="minorHAnsi" w:eastAsiaTheme="minorEastAsia" w:cstheme="minorBidi"/>
          <w:b/>
          <w:bCs/>
          <w:kern w:val="2"/>
          <w:sz w:val="21"/>
          <w:szCs w:val="24"/>
          <w:lang w:val="en-US" w:eastAsia="zh-Hans" w:bidi="ar-SA"/>
        </w:rPr>
        <w:t>Habitat International Journal</w:t>
      </w:r>
      <w:r>
        <w:rPr>
          <w:rFonts w:hint="default" w:asciiTheme="minorHAnsi" w:hAnsiTheme="minorHAnsi" w:eastAsiaTheme="minorEastAsia" w:cstheme="minorBidi"/>
          <w:b/>
          <w:bCs/>
          <w:kern w:val="2"/>
          <w:sz w:val="21"/>
          <w:szCs w:val="24"/>
          <w:lang w:val="en-US" w:eastAsia="zh-Hans" w:bidi="ar-SA"/>
        </w:rPr>
        <w:t xml:space="preserve">, 96(March 2019). </w:t>
      </w:r>
      <w:r>
        <w:rPr>
          <w:rFonts w:hint="eastAsia" w:asciiTheme="minorHAnsi" w:hAnsiTheme="minorHAnsi" w:eastAsiaTheme="minorEastAsia" w:cstheme="minorBidi"/>
          <w:b/>
          <w:bCs/>
          <w:kern w:val="2"/>
          <w:sz w:val="21"/>
          <w:szCs w:val="24"/>
          <w:lang w:val="en-US" w:eastAsia="zh-Hans" w:bidi="ar-SA"/>
        </w:rPr>
        <w:t>研究投资对房价的影响</w:t>
      </w:r>
    </w:p>
    <w:p>
      <w:pPr>
        <w:keepNext w:val="0"/>
        <w:keepLines w:val="0"/>
        <w:widowControl/>
        <w:suppressLineNumbers w:val="0"/>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Bin J, Tang S, Liu Y, et al. (2017). Regression model for appraisal of real estate</w:t>
      </w:r>
    </w:p>
    <w:p>
      <w:pPr>
        <w:keepNext w:val="0"/>
        <w:keepLines w:val="0"/>
        <w:widowControl/>
        <w:suppressLineNumbers w:val="0"/>
        <w:jc w:val="left"/>
        <w:rPr>
          <w:rFonts w:hint="eastAsia" w:asciiTheme="minorHAnsi" w:hAnsiTheme="minorHAnsi" w:eastAsiaTheme="minorEastAsia" w:cstheme="minorBidi"/>
          <w:b/>
          <w:bCs/>
          <w:kern w:val="2"/>
          <w:sz w:val="21"/>
          <w:szCs w:val="24"/>
          <w:lang w:val="en-US" w:eastAsia="zh-Hans" w:bidi="ar-SA"/>
        </w:rPr>
      </w:pPr>
      <w:r>
        <w:rPr>
          <w:rFonts w:hint="eastAsia" w:asciiTheme="minorHAnsi" w:hAnsiTheme="minorHAnsi" w:eastAsiaTheme="minorEastAsia" w:cstheme="minorBidi"/>
          <w:b/>
          <w:bCs/>
          <w:kern w:val="2"/>
          <w:sz w:val="21"/>
          <w:szCs w:val="24"/>
          <w:lang w:val="en-US" w:eastAsia="zh-CN" w:bidi="ar-SA"/>
        </w:rPr>
        <w:t>using recurrent neural network and boosting tree. 2017 2nd IEEE International Conference on Computational Intelligence and Applications (ICCIA), IEEE, 209-213.</w:t>
      </w:r>
      <w:r>
        <w:rPr>
          <w:rFonts w:hint="eastAsia" w:asciiTheme="minorHAnsi" w:hAnsiTheme="minorHAnsi" w:eastAsiaTheme="minorEastAsia" w:cstheme="minorBidi"/>
          <w:b/>
          <w:bCs/>
          <w:kern w:val="2"/>
          <w:sz w:val="21"/>
          <w:szCs w:val="24"/>
          <w:lang w:val="en-US" w:eastAsia="zh-Hans" w:bidi="ar-SA"/>
        </w:rPr>
        <w:t>LSTM的性能</w:t>
      </w:r>
    </w:p>
    <w:p>
      <w:pPr>
        <w:keepNext w:val="0"/>
        <w:keepLines w:val="0"/>
        <w:widowControl/>
        <w:suppressLineNumbers w:val="0"/>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Hans" w:bidi="ar-SA"/>
        </w:rPr>
        <w:t>Poursaeed O, Matera T and Belongie S (2018). Vision-based real estate price estimation. Machine Vision and Applications, 29(4), 667-676.CNN房屋视觉对房价的影响</w:t>
      </w:r>
    </w:p>
    <w:p>
      <w:pPr>
        <w:keepNext w:val="0"/>
        <w:keepLines w:val="0"/>
        <w:widowControl/>
        <w:suppressLineNumbers w:val="0"/>
        <w:jc w:val="left"/>
        <w:rPr>
          <w:rFonts w:ascii="Microsoft YaHei" w:hAnsi="Microsoft YaHei" w:eastAsia="Microsoft YaHei" w:cs="Microsoft YaHei"/>
          <w:b/>
          <w:bCs/>
          <w:i w:val="0"/>
          <w:caps w:val="0"/>
          <w:color w:val="000000"/>
          <w:spacing w:val="0"/>
          <w:kern w:val="0"/>
          <w:sz w:val="28"/>
          <w:szCs w:val="28"/>
          <w:shd w:val="clear" w:fill="FFFFFF"/>
          <w:lang w:val="en-US" w:eastAsia="zh-CN" w:bidi="ar"/>
        </w:rPr>
      </w:pPr>
    </w:p>
    <w:p>
      <w:pPr>
        <w:rPr>
          <w:rFonts w:hint="default" w:eastAsiaTheme="minorEastAsia"/>
          <w:b/>
          <w:bCs/>
          <w:lang w:val="en-US" w:eastAsia="zh-Hans"/>
        </w:rPr>
      </w:pPr>
      <w:r>
        <w:rPr>
          <w:rFonts w:hint="default" w:eastAsiaTheme="minorEastAsia"/>
          <w:b/>
          <w:bCs/>
          <w:lang w:val="en-US" w:eastAsia="zh-Hans"/>
        </w:rPr>
        <w:t>Shashi Bhushan Jha, Radu F. Babiceanu, Vijay Pandey, Rajesh Kumar Jha.Housing Market Prediction Problem using Different Machine Learning Algorithms: A Case Study.2020</w:t>
      </w:r>
    </w:p>
    <w:p>
      <w:pPr>
        <w:rPr>
          <w:rFonts w:hint="default" w:eastAsiaTheme="minorEastAsia"/>
          <w:b/>
          <w:bCs/>
          <w:lang w:val="en-US" w:eastAsia="zh-Hans"/>
        </w:rPr>
      </w:pPr>
    </w:p>
    <w:p>
      <w:pPr>
        <w:rPr>
          <w:rFonts w:hint="default" w:eastAsiaTheme="minorEastAsia"/>
          <w:b/>
          <w:bCs/>
          <w:lang w:val="en-US" w:eastAsia="zh-Hans"/>
        </w:rPr>
      </w:pPr>
    </w:p>
    <w:p>
      <w:pPr>
        <w:rPr>
          <w:rFonts w:hint="default" w:ascii="CMR8" w:hAnsi="CMR8" w:eastAsia="CMR8" w:cs="CMR8"/>
          <w:sz w:val="16"/>
          <w:szCs w:val="16"/>
        </w:rPr>
      </w:pPr>
      <w:r>
        <w:rPr>
          <w:rFonts w:hint="default" w:eastAsiaTheme="minorEastAsia"/>
          <w:b/>
          <w:bCs/>
          <w:lang w:val="en-US" w:eastAsia="zh-Hans"/>
        </w:rPr>
        <w:t xml:space="preserve">Piao, Y., Chen, A., Shang, Z.: Housing price prediction based on cnn. In: 2019 9th International Conference on Information Science and Technology (ICIST), pp. 491–495. IEEE </w:t>
      </w:r>
      <w:r>
        <w:rPr>
          <w:rFonts w:hint="default" w:ascii="CMR8" w:hAnsi="CMR8" w:eastAsia="CMR8" w:cs="CMR8"/>
          <w:sz w:val="16"/>
          <w:szCs w:val="16"/>
        </w:rPr>
        <w:t>(2019) （</w:t>
      </w:r>
      <w:r>
        <w:rPr>
          <w:rFonts w:hint="eastAsia" w:ascii="CMR8" w:hAnsi="CMR8" w:eastAsia="CMR8" w:cs="CMR8"/>
          <w:sz w:val="16"/>
          <w:szCs w:val="16"/>
          <w:lang w:val="en-US" w:eastAsia="zh-Hans"/>
        </w:rPr>
        <w:t>已读</w:t>
      </w:r>
      <w:r>
        <w:rPr>
          <w:rFonts w:hint="default" w:ascii="CMR8" w:hAnsi="CMR8" w:eastAsia="CMR8" w:cs="CMR8"/>
          <w:sz w:val="16"/>
          <w:szCs w:val="16"/>
        </w:rPr>
        <w:t>）</w:t>
      </w:r>
    </w:p>
    <w:p>
      <w:pPr>
        <w:rPr>
          <w:rFonts w:hint="default" w:ascii="CMR8" w:hAnsi="CMR8" w:eastAsia="CMR8" w:cs="CMR8"/>
          <w:sz w:val="16"/>
          <w:szCs w:val="16"/>
        </w:rPr>
      </w:pPr>
    </w:p>
    <w:p>
      <w:pPr>
        <w:rPr>
          <w:rFonts w:hint="default" w:eastAsiaTheme="minorEastAsia"/>
          <w:b/>
          <w:bCs/>
          <w:lang w:val="en-US" w:eastAsia="zh-Hans"/>
        </w:rPr>
      </w:pPr>
    </w:p>
    <w:p>
      <w:pPr>
        <w:rPr>
          <w:rFonts w:hint="default" w:ascii="CMR8" w:hAnsi="CMR8" w:eastAsia="CMR8" w:cs="CMR8"/>
          <w:sz w:val="16"/>
          <w:szCs w:val="16"/>
        </w:rPr>
      </w:pPr>
      <w:r>
        <w:rPr>
          <w:rFonts w:hint="default" w:eastAsiaTheme="minorEastAsia"/>
          <w:b/>
          <w:bCs/>
          <w:lang w:val="en-US" w:eastAsia="zh-Hans"/>
        </w:rPr>
        <w:t xml:space="preserve">Zhao, Y., Chetty, G., Tran, D.: Deep learning with xgboost for real estate appraisal. In: 2019 IEEE Symposium Series on Computational Intelligence (SSCI), pp. 1396–1401. IEEE (2019) </w:t>
      </w:r>
      <w:r>
        <w:rPr>
          <w:rFonts w:hint="default"/>
          <w:b/>
          <w:bCs/>
          <w:lang w:eastAsia="zh-Hans"/>
        </w:rPr>
        <w:t>(</w:t>
      </w:r>
      <w:r>
        <w:rPr>
          <w:rFonts w:hint="eastAsia"/>
          <w:b/>
          <w:bCs/>
          <w:lang w:val="en-US" w:eastAsia="zh-Hans"/>
        </w:rPr>
        <w:t>房屋视觉</w:t>
      </w:r>
      <w:r>
        <w:rPr>
          <w:rFonts w:hint="default"/>
          <w:b/>
          <w:bCs/>
          <w:lang w:eastAsia="zh-Hans"/>
        </w:rPr>
        <w:t>)</w:t>
      </w:r>
    </w:p>
    <w:p>
      <w:pPr>
        <w:rPr>
          <w:rFonts w:hint="default" w:ascii="CMR8" w:hAnsi="CMR8" w:eastAsia="CMR8" w:cs="CMR8"/>
          <w:sz w:val="16"/>
          <w:szCs w:val="16"/>
        </w:rPr>
      </w:pPr>
    </w:p>
    <w:p>
      <w:pPr>
        <w:rPr>
          <w:rFonts w:hint="default" w:eastAsiaTheme="minorEastAsia"/>
          <w:b/>
          <w:bCs/>
          <w:lang w:val="en-US" w:eastAsia="zh-Hans"/>
        </w:rPr>
      </w:pPr>
      <w:r>
        <w:rPr>
          <w:rFonts w:hint="default" w:ascii="CMR8" w:hAnsi="CMR8" w:eastAsia="CMR8" w:cs="CMR8"/>
          <w:sz w:val="16"/>
          <w:szCs w:val="16"/>
        </w:rPr>
        <w:t xml:space="preserve"> </w:t>
      </w:r>
      <w:r>
        <w:rPr>
          <w:rFonts w:hint="default" w:eastAsiaTheme="minorEastAsia"/>
          <w:b/>
          <w:bCs/>
          <w:lang w:val="en-US" w:eastAsia="zh-Hans"/>
        </w:rPr>
        <w:t>Chen, X., Wei, L., Xu, J.: House price prediction using lstm. arXiv preprint arXiv:1709.08432 (2017)</w:t>
      </w:r>
    </w:p>
    <w:p>
      <w:pPr>
        <w:rPr>
          <w:rFonts w:hint="default" w:eastAsiaTheme="minorEastAsia"/>
          <w:b/>
          <w:bCs/>
          <w:lang w:val="en-US" w:eastAsia="zh-Hans"/>
        </w:rPr>
      </w:pPr>
    </w:p>
    <w:p>
      <w:pPr>
        <w:rPr>
          <w:rFonts w:hint="default" w:eastAsiaTheme="minorEastAsia"/>
          <w:b/>
          <w:bCs/>
          <w:lang w:val="en-US" w:eastAsia="zh-Hans"/>
        </w:rPr>
      </w:pPr>
      <w:r>
        <w:rPr>
          <w:rFonts w:hint="default" w:eastAsiaTheme="minorEastAsia"/>
          <w:b/>
          <w:bCs/>
          <w:lang w:val="en-US" w:eastAsia="zh-Hans"/>
        </w:rPr>
        <w:t>Wang, X., Wen, J., Zhang, Y., Wang, Y.: Real estate price forecasting based on svm optimized by pso. Optik125(3), 1439–1443 (2014)</w:t>
      </w:r>
    </w:p>
    <w:p>
      <w:pPr>
        <w:rPr>
          <w:rFonts w:hint="default" w:eastAsiaTheme="minorEastAsia"/>
          <w:b/>
          <w:bCs/>
          <w:lang w:val="en-US" w:eastAsia="zh-Hans"/>
        </w:rPr>
      </w:pPr>
    </w:p>
    <w:p>
      <w:pPr>
        <w:rPr>
          <w:rFonts w:hint="default" w:eastAsiaTheme="minorEastAsia"/>
          <w:b/>
          <w:bCs/>
          <w:lang w:val="en-US" w:eastAsia="zh-Hans"/>
        </w:rPr>
      </w:pPr>
      <w:r>
        <w:rPr>
          <w:rFonts w:hint="default" w:eastAsiaTheme="minorEastAsia"/>
          <w:b/>
          <w:bCs/>
          <w:lang w:val="en-US" w:eastAsia="zh-Hans"/>
        </w:rPr>
        <w:t>Jenkins, P., Farag, A., Wang, S., Li, Z.: Unsupervised representation learning of spatial data via multimodal</w:t>
      </w:r>
      <w:r>
        <w:rPr>
          <w:rFonts w:hint="default"/>
          <w:b/>
          <w:bCs/>
          <w:lang w:eastAsia="zh-Hans"/>
        </w:rPr>
        <w:t xml:space="preserve"> </w:t>
      </w:r>
      <w:r>
        <w:rPr>
          <w:rFonts w:hint="default" w:eastAsiaTheme="minorEastAsia"/>
          <w:b/>
          <w:bCs/>
          <w:lang w:val="en-US" w:eastAsia="zh-Hans"/>
        </w:rPr>
        <w:t>embedding. In: Proceedings of the 28th ACM International Conference on Information and Knowledge Manage-ment, pp. 1993–2002 (2019)</w:t>
      </w:r>
    </w:p>
    <w:p>
      <w:pPr>
        <w:bidi w:val="0"/>
        <w:rPr>
          <w:rFonts w:hint="default"/>
        </w:rPr>
      </w:pPr>
    </w:p>
    <w:p>
      <w:pPr>
        <w:bidi w:val="0"/>
        <w:rPr>
          <w:rFonts w:hint="default"/>
        </w:rPr>
      </w:pPr>
      <w:r>
        <w:rPr>
          <w:rFonts w:hint="default"/>
        </w:rPr>
        <w:t>Cai, H., Zheng, V.W., Chang, K.C.C.: A comprehensive survey of graph embedding: Problems, techniques, and</w:t>
      </w:r>
    </w:p>
    <w:p>
      <w:pPr>
        <w:bidi w:val="0"/>
        <w:rPr>
          <w:rFonts w:hint="default"/>
        </w:rPr>
      </w:pPr>
      <w:r>
        <w:rPr>
          <w:rFonts w:hint="default"/>
        </w:rPr>
        <w:t>applications. IEEE Transactions on Knowledge and Data Engineering 30(9), 1616–1637 (2018)</w:t>
      </w:r>
    </w:p>
    <w:p>
      <w:pPr>
        <w:bidi w:val="0"/>
        <w:rPr>
          <w:rFonts w:hint="default"/>
        </w:rPr>
      </w:pPr>
    </w:p>
    <w:p>
      <w:pPr>
        <w:bidi w:val="0"/>
        <w:rPr>
          <w:rFonts w:hint="default"/>
        </w:rPr>
      </w:pPr>
    </w:p>
    <w:p>
      <w:pPr>
        <w:bidi w:val="0"/>
        <w:rPr>
          <w:rFonts w:hint="default"/>
        </w:rPr>
      </w:pPr>
      <w:r>
        <w:rPr>
          <w:rFonts w:hint="default"/>
        </w:rPr>
        <w:t>Bojchevski, A., Gu ̈nnemann, S.: Deep gaussian embedding of attributed graphs: Unsupervised inductive learning</w:t>
      </w:r>
    </w:p>
    <w:p>
      <w:pPr>
        <w:bidi w:val="0"/>
        <w:rPr>
          <w:rFonts w:hint="eastAsia"/>
          <w:lang w:val="en-US" w:eastAsia="zh-Hans"/>
        </w:rPr>
      </w:pPr>
      <w:r>
        <w:rPr>
          <w:rFonts w:hint="default"/>
        </w:rPr>
        <w:t>via ranking. arXiv preprint arXiv:1707.03815 (2017)</w:t>
      </w:r>
      <w:r>
        <w:rPr>
          <w:rFonts w:hint="eastAsia"/>
          <w:lang w:val="en-US" w:eastAsia="zh-Hans"/>
        </w:rPr>
        <w:t>高斯嵌入</w:t>
      </w:r>
    </w:p>
    <w:p>
      <w:pPr>
        <w:bidi w:val="0"/>
        <w:rPr>
          <w:rFonts w:hint="eastAsia"/>
          <w:lang w:val="en-US" w:eastAsia="zh-Hans"/>
        </w:rPr>
      </w:pPr>
    </w:p>
    <w:p>
      <w:pPr>
        <w:bidi w:val="0"/>
        <w:rPr>
          <w:rFonts w:hint="eastAsia"/>
          <w:lang w:val="en-US" w:eastAsia="zh-Hans"/>
        </w:rPr>
      </w:pPr>
    </w:p>
    <w:p>
      <w:pPr>
        <w:bidi w:val="0"/>
        <w:rPr>
          <w:rFonts w:hint="default"/>
          <w:lang w:val="en-US" w:eastAsia="zh-Hans"/>
        </w:rPr>
      </w:pPr>
      <w:r>
        <w:rPr>
          <w:rFonts w:hint="default"/>
          <w:lang w:val="en-US" w:eastAsia="zh-Hans"/>
        </w:rPr>
        <w:t>Bae SW, “Predicting the real estate price index using deep learing,” Korea Real Estate Review, vol. 27, no. 3, pp. 71-86, 2017.</w:t>
      </w:r>
    </w:p>
    <w:p>
      <w:pPr>
        <w:bidi w:val="0"/>
        <w:rPr>
          <w:rFonts w:hint="default"/>
          <w:lang w:val="en-US" w:eastAsia="zh-Hans"/>
        </w:rPr>
      </w:pPr>
    </w:p>
    <w:p>
      <w:pPr>
        <w:bidi w:val="0"/>
        <w:rPr>
          <w:rFonts w:hint="default"/>
          <w:lang w:val="en-US" w:eastAsia="zh-Hans"/>
        </w:rPr>
      </w:pPr>
      <w:r>
        <w:rPr>
          <w:rFonts w:hint="default"/>
          <w:lang w:val="en-US" w:eastAsia="zh-Hans"/>
        </w:rPr>
        <w:t>RN Shen, and CJ Fan, “Prediction of Shanghai housing price based on support vector machine model of principal component analysis,” Practice and Understanding of Mathematics, vol. 43, no. 23, pp. 11- 16, 2013.</w:t>
      </w:r>
    </w:p>
    <w:p>
      <w:pPr>
        <w:bidi w:val="0"/>
        <w:rPr>
          <w:rFonts w:hint="default"/>
          <w:lang w:val="en-US" w:eastAsia="zh-Hans"/>
        </w:rPr>
      </w:pPr>
    </w:p>
    <w:p>
      <w:pPr>
        <w:bidi w:val="0"/>
        <w:rPr>
          <w:rFonts w:hint="default"/>
          <w:lang w:val="en-US" w:eastAsia="zh-Hans"/>
        </w:rPr>
      </w:pPr>
      <w:r>
        <w:rPr>
          <w:rFonts w:hint="default"/>
          <w:lang w:val="en-US" w:eastAsia="zh-Hans"/>
        </w:rPr>
        <w:t>GL Wei, XY Deng, and Q Zhang, “Forecast and analysis of Kunming house price based on Markov chain forecasting model,” Chinese Market, vol. 21, pp. 86-87, 2015.</w:t>
      </w:r>
    </w:p>
    <w:p>
      <w:pPr>
        <w:bidi w:val="0"/>
        <w:rPr>
          <w:rFonts w:hint="default"/>
          <w:lang w:val="en-US" w:eastAsia="zh-Hans"/>
        </w:rPr>
      </w:pPr>
    </w:p>
    <w:p>
      <w:pPr>
        <w:bidi w:val="0"/>
        <w:rPr>
          <w:rFonts w:hint="default"/>
          <w:lang w:eastAsia="zh-Hans"/>
        </w:rPr>
      </w:pPr>
      <w:r>
        <w:rPr>
          <w:rFonts w:hint="default"/>
          <w:lang w:val="en-US" w:eastAsia="zh-Hans"/>
        </w:rPr>
        <w:t>YJ Liu, “Self-learning and application of neural networks”, University of science and technology of China, 2018.</w:t>
      </w:r>
      <w:r>
        <w:rPr>
          <w:rFonts w:hint="default"/>
          <w:lang w:eastAsia="zh-Hans"/>
        </w:rPr>
        <w:t>（侧重于处理文本数据以预测房价）</w:t>
      </w:r>
    </w:p>
    <w:p>
      <w:pPr>
        <w:bidi w:val="0"/>
        <w:rPr>
          <w:rFonts w:hint="default"/>
          <w:lang w:eastAsia="zh-Hans"/>
        </w:rPr>
      </w:pPr>
    </w:p>
    <w:p>
      <w:pPr>
        <w:bidi w:val="0"/>
        <w:rPr>
          <w:rFonts w:hint="default"/>
          <w:lang w:val="en-US" w:eastAsia="zh-Hans"/>
        </w:rPr>
      </w:pPr>
      <w:r>
        <w:rPr>
          <w:rFonts w:hint="default"/>
          <w:lang w:val="en-US" w:eastAsia="zh-Hans"/>
        </w:rPr>
        <w:t>[Cheng et al., 2013] Chen Cheng, Haiqin Yang, Michael R Lyu, and Irwin King. Where you like to go next: Succes- sive point-of-interest recommendation. In IJCAI, pages 2605–2611, 2013.</w:t>
      </w:r>
    </w:p>
    <w:p>
      <w:pPr>
        <w:bidi w:val="0"/>
        <w:rPr>
          <w:rFonts w:hint="default"/>
          <w:lang w:val="en-US" w:eastAsia="zh-Hans"/>
        </w:rPr>
      </w:pPr>
    </w:p>
    <w:p>
      <w:pPr>
        <w:bidi w:val="0"/>
        <w:rPr>
          <w:rFonts w:hint="default"/>
          <w:lang w:eastAsia="zh-Hans"/>
        </w:rPr>
      </w:pPr>
      <w:r>
        <w:rPr>
          <w:rFonts w:hint="default"/>
          <w:lang w:val="en-US" w:eastAsia="zh-Hans"/>
        </w:rPr>
        <w:t>[Cheng et al., 2017] Zhiyong Cheng, Jialie Shen, Lei Zhu, Mohan Kankanhalli, and Liqiang Nie. Exploiting music play sequence for music recommendation. In IJCAI, pages 3654–3660, 2017.</w:t>
      </w:r>
      <w:r>
        <w:rPr>
          <w:rFonts w:hint="default"/>
          <w:lang w:eastAsia="zh-Hans"/>
        </w:rPr>
        <w:t>（</w:t>
      </w:r>
      <w:r>
        <w:rPr>
          <w:rFonts w:hint="eastAsia"/>
          <w:lang w:val="en-US" w:eastAsia="zh-Hans"/>
        </w:rPr>
        <w:t>用户推荐</w:t>
      </w:r>
      <w:r>
        <w:rPr>
          <w:rFonts w:hint="default"/>
          <w:lang w:eastAsia="zh-Hans"/>
        </w:rPr>
        <w:t>）</w:t>
      </w:r>
    </w:p>
    <w:p>
      <w:pPr>
        <w:bidi w:val="0"/>
        <w:rPr>
          <w:rFonts w:hint="default"/>
          <w:lang w:eastAsia="zh-Hans"/>
        </w:rPr>
      </w:pPr>
    </w:p>
    <w:p>
      <w:pPr>
        <w:bidi w:val="0"/>
        <w:rPr>
          <w:rFonts w:hint="default"/>
          <w:lang w:val="en-US" w:eastAsia="zh-Hans"/>
        </w:rPr>
      </w:pPr>
      <w:r>
        <w:rPr>
          <w:rFonts w:hint="default"/>
          <w:lang w:val="en-US" w:eastAsia="zh-Hans"/>
        </w:rPr>
        <w:t>[He et al., 2018] Xiangnan He, Zhankui He, Jingkuan Song, Zhenguang Liu, Yu-Gang Jiang, and Tat-Seng Chua. Nais: Neural attentive item similarity model for recommenda- tion. TKDE, 30(12):2354–2366, 2018.</w:t>
      </w:r>
      <w:r>
        <w:rPr>
          <w:rFonts w:hint="default"/>
          <w:lang w:eastAsia="zh-Hans"/>
        </w:rPr>
        <w:t>（</w:t>
      </w:r>
      <w:r>
        <w:rPr>
          <w:rFonts w:hint="eastAsia"/>
          <w:lang w:val="en-US" w:eastAsia="zh-Hans"/>
        </w:rPr>
        <w:t>用户推荐</w:t>
      </w:r>
      <w:r>
        <w:rPr>
          <w:rFonts w:hint="default"/>
          <w:lang w:eastAsia="zh-Hans"/>
        </w:rPr>
        <w:t>）</w:t>
      </w:r>
    </w:p>
    <w:p>
      <w:pPr>
        <w:bidi w:val="0"/>
        <w:rPr>
          <w:rFonts w:hint="default"/>
          <w:lang w:val="en-US" w:eastAsia="zh-Hans"/>
        </w:rPr>
      </w:pPr>
    </w:p>
    <w:p>
      <w:pPr>
        <w:bidi w:val="0"/>
        <w:rPr>
          <w:rFonts w:hint="default"/>
          <w:lang w:val="en-US" w:eastAsia="zh-Hans"/>
        </w:rPr>
      </w:pPr>
    </w:p>
    <w:p>
      <w:pPr>
        <w:bidi w:val="0"/>
        <w:rPr>
          <w:rFonts w:hint="default"/>
        </w:rPr>
      </w:pPr>
    </w:p>
    <w:p>
      <w:pPr>
        <w:bidi w:val="0"/>
        <w:rPr>
          <w:rFonts w:hint="default"/>
        </w:rPr>
      </w:pPr>
    </w:p>
    <w:p>
      <w:pPr>
        <w:rPr>
          <w:rFonts w:hint="eastAsia" w:eastAsiaTheme="minorEastAsia"/>
          <w:b/>
          <w:bCs/>
          <w:lang w:val="en-US" w:eastAsia="zh-Hans"/>
        </w:rPr>
      </w:pPr>
      <w:r>
        <w:rPr>
          <w:rFonts w:hint="eastAsia" w:eastAsiaTheme="minorEastAsia"/>
          <w:b/>
          <w:bCs/>
          <w:lang w:val="en-US" w:eastAsia="zh-Hans"/>
        </w:rPr>
        <w:t>Ma, J. et al. 2020, Analyzing driving factors of land values in urban scale based on big data and non-linear machine learning techniques, Land Use Policy, vol. 94, DOI= https://doi- org.ez.xjtlu.edu.cn/10.1016/j.landusepol.2020.104537.选择了六种ML方法，包括随机森林（RF），梯度提升决策树（GBDT），多线性回归（MLR），线性支持向量回归（SVR），多层感知器（MLP）回归和K最近邻（KNN）基于纽约市房地产市场的大型数据集进行回归以评估和比较其准确性，并得出具有最高R平方值的RM的主导性能。 Park and Bae（2015）的研究基于C4.5，RIPPER，NaïveBayesian和AdaBoost等算法开发了房价预测模型，并比较了其分类性能。结果表明，在预测房价方面，RIPPER始终优于其他模型。此外，Allan，Martin和Andre（2001）证明，基于序数的传统享乐模型在解释环境变量对房地产估值的影响方面产生的效果与非线性人工神经网络（ANN）模型相似。在对中国的房屋价格进行建模时，龚（2018）运用XGBoost和LASSO来预测武汉的房屋价格，并发现XGBoost具有显着的优势。</w:t>
      </w:r>
    </w:p>
    <w:p>
      <w:pPr>
        <w:bidi w:val="0"/>
        <w:rPr>
          <w:rFonts w:hint="default"/>
        </w:rPr>
      </w:pPr>
    </w:p>
    <w:p>
      <w:pPr>
        <w:keepNext w:val="0"/>
        <w:keepLines w:val="0"/>
        <w:widowControl/>
        <w:suppressLineNumbers w:val="0"/>
        <w:jc w:val="left"/>
        <w:rPr>
          <w:rFonts w:ascii="Microsoft YaHei" w:hAnsi="Microsoft YaHei" w:eastAsia="Microsoft YaHei" w:cs="Microsoft YaHei"/>
          <w:b/>
          <w:bCs/>
          <w:i w:val="0"/>
          <w:caps w:val="0"/>
          <w:color w:val="000000"/>
          <w:spacing w:val="0"/>
          <w:kern w:val="0"/>
          <w:sz w:val="28"/>
          <w:szCs w:val="28"/>
          <w:shd w:val="clear" w:fill="FFFFFF"/>
          <w:lang w:val="en-US" w:eastAsia="zh-CN" w:bidi="ar"/>
        </w:rPr>
      </w:pPr>
    </w:p>
    <w:p>
      <w:pPr>
        <w:keepNext w:val="0"/>
        <w:keepLines w:val="0"/>
        <w:widowControl/>
        <w:suppressLineNumbers w:val="0"/>
        <w:jc w:val="left"/>
        <w:rPr>
          <w:rFonts w:ascii="Microsoft YaHei" w:hAnsi="Microsoft YaHei" w:eastAsia="Microsoft YaHei" w:cs="Microsoft YaHei"/>
          <w:b/>
          <w:bCs/>
          <w:i w:val="0"/>
          <w:caps w:val="0"/>
          <w:color w:val="000000"/>
          <w:spacing w:val="0"/>
          <w:kern w:val="0"/>
          <w:sz w:val="28"/>
          <w:szCs w:val="28"/>
          <w:shd w:val="clear" w:fill="FFFFFF"/>
          <w:lang w:val="en-US" w:eastAsia="zh-CN" w:bidi="ar"/>
        </w:rPr>
      </w:pPr>
    </w:p>
    <w:p>
      <w:pPr>
        <w:keepNext w:val="0"/>
        <w:keepLines w:val="0"/>
        <w:widowControl/>
        <w:suppressLineNumbers w:val="0"/>
        <w:jc w:val="left"/>
        <w:rPr>
          <w:rFonts w:ascii="Microsoft YaHei" w:hAnsi="Microsoft YaHei" w:eastAsia="Microsoft YaHei" w:cs="Microsoft YaHei"/>
          <w:b/>
          <w:bCs/>
          <w:i w:val="0"/>
          <w:caps w:val="0"/>
          <w:color w:val="000000"/>
          <w:spacing w:val="0"/>
          <w:kern w:val="0"/>
          <w:sz w:val="28"/>
          <w:szCs w:val="28"/>
          <w:shd w:val="clear" w:fill="FFFFFF"/>
          <w:lang w:val="en-US" w:eastAsia="zh-CN" w:bidi="ar"/>
        </w:rPr>
      </w:pPr>
    </w:p>
    <w:p>
      <w:pPr>
        <w:rPr>
          <w:rFonts w:hint="eastAsia" w:eastAsiaTheme="minorEastAsia"/>
          <w:b/>
          <w:bCs/>
          <w:lang w:val="en-US" w:eastAsia="zh-Hans"/>
        </w:rPr>
      </w:pPr>
    </w:p>
    <w:sectPr>
      <w:pgSz w:w="11906" w:h="16838"/>
      <w:pgMar w:top="720" w:right="720" w:bottom="720" w:left="72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auto"/>
    <w:pitch w:val="default"/>
    <w:sig w:usb0="E0000AFF" w:usb1="00007843" w:usb2="00000001" w:usb3="00000000" w:csb0="400001BF" w:csb1="DFF70000"/>
  </w:font>
  <w:font w:name="TimesNewRomanPSMT">
    <w:panose1 w:val="02020503050405090304"/>
    <w:charset w:val="00"/>
    <w:family w:val="auto"/>
    <w:pitch w:val="default"/>
    <w:sig w:usb0="E0000AFF" w:usb1="00007843" w:usb2="00000001" w:usb3="00000000" w:csb0="400001BF" w:csb1="DFF70000"/>
  </w:font>
  <w:font w:name="TimesNewRomanPS">
    <w:altName w:val="苹方-简"/>
    <w:panose1 w:val="00000000000000000000"/>
    <w:charset w:val="00"/>
    <w:family w:val="auto"/>
    <w:pitch w:val="default"/>
    <w:sig w:usb0="00000000" w:usb1="00000000" w:usb2="00000000" w:usb3="00000000" w:csb0="00000000" w:csb1="0000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Lucida Grande">
    <w:panose1 w:val="020B0600040502020204"/>
    <w:charset w:val="00"/>
    <w:family w:val="auto"/>
    <w:pitch w:val="default"/>
    <w:sig w:usb0="E1000AEF" w:usb1="5000A1FF" w:usb2="00000000" w:usb3="00000000" w:csb0="200001BF" w:csb1="4F010000"/>
  </w:font>
  <w:font w:name="ArialMT">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Arial Bold">
    <w:panose1 w:val="020B0604020202090204"/>
    <w:charset w:val="00"/>
    <w:family w:val="auto"/>
    <w:pitch w:val="default"/>
    <w:sig w:usb0="E0000AFF" w:usb1="00007843" w:usb2="00000001" w:usb3="00000000" w:csb0="400001BF" w:csb1="DFF70000"/>
  </w:font>
  <w:font w:name="Verdana">
    <w:panose1 w:val="020B0604030504040204"/>
    <w:charset w:val="00"/>
    <w:family w:val="auto"/>
    <w:pitch w:val="default"/>
    <w:sig w:usb0="A10006FF" w:usb1="4000205B" w:usb2="00000010" w:usb3="00000000" w:csb0="2000019F" w:csb1="00000000"/>
  </w:font>
  <w:font w:name="Linux Libertine">
    <w:altName w:val="苹方-简"/>
    <w:panose1 w:val="00000000000000000000"/>
    <w:charset w:val="00"/>
    <w:family w:val="auto"/>
    <w:pitch w:val="default"/>
    <w:sig w:usb0="00000000" w:usb1="00000000" w:usb2="00000000" w:usb3="00000000" w:csb0="00000000" w:csb1="00000000"/>
  </w:font>
  <w:font w:name="Linux Biolinum">
    <w:altName w:val="苹方-简"/>
    <w:panose1 w:val="00000000000000000000"/>
    <w:charset w:val="00"/>
    <w:family w:val="auto"/>
    <w:pitch w:val="default"/>
    <w:sig w:usb0="00000000" w:usb1="00000000" w:usb2="00000000" w:usb3="00000000" w:csb0="00000000" w:csb1="00000000"/>
  </w:font>
  <w:font w:name="CMBX12">
    <w:altName w:val="苹方-简"/>
    <w:panose1 w:val="00000000000000000000"/>
    <w:charset w:val="00"/>
    <w:family w:val="auto"/>
    <w:pitch w:val="default"/>
    <w:sig w:usb0="00000000" w:usb1="00000000" w:usb2="00000000" w:usb3="00000000" w:csb0="00000000" w:csb1="00000000"/>
  </w:font>
  <w:font w:name="CMR8">
    <w:altName w:val="苹方-简"/>
    <w:panose1 w:val="00000000000000000000"/>
    <w:charset w:val="00"/>
    <w:family w:val="auto"/>
    <w:pitch w:val="default"/>
    <w:sig w:usb0="00000000" w:usb1="00000000" w:usb2="00000000" w:usb3="00000000" w:csb0="00000000" w:csb1="00000000"/>
  </w:font>
  <w:font w:name="CMBX10">
    <w:altName w:val="苹方-简"/>
    <w:panose1 w:val="00000000000000000000"/>
    <w:charset w:val="00"/>
    <w:family w:val="auto"/>
    <w:pitch w:val="default"/>
    <w:sig w:usb0="00000000" w:usb1="00000000" w:usb2="00000000" w:usb3="00000000" w:csb0="00000000" w:csb1="00000000"/>
  </w:font>
  <w:font w:name="CMBSY10">
    <w:altName w:val="苹方-简"/>
    <w:panose1 w:val="00000000000000000000"/>
    <w:charset w:val="00"/>
    <w:family w:val="auto"/>
    <w:pitch w:val="default"/>
    <w:sig w:usb0="00000000" w:usb1="00000000" w:usb2="00000000" w:usb3="00000000" w:csb0="00000000" w:csb1="00000000"/>
  </w:font>
  <w:font w:name="TimesNewRomanPSMT-Identity-H">
    <w:altName w:val="苹方-简"/>
    <w:panose1 w:val="00000000000000000000"/>
    <w:charset w:val="00"/>
    <w:family w:val="auto"/>
    <w:pitch w:val="default"/>
    <w:sig w:usb0="00000000" w:usb1="00000000" w:usb2="00000000" w:usb3="00000000" w:csb0="00000000" w:csb1="00000000"/>
  </w:font>
  <w:font w:name="TimesNewRomanPS-ItalicMT-Identity-H">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71F29B"/>
    <w:multiLevelType w:val="singleLevel"/>
    <w:tmpl w:val="5F71F29B"/>
    <w:lvl w:ilvl="0" w:tentative="0">
      <w:start w:val="1"/>
      <w:numFmt w:val="decimal"/>
      <w:suff w:val="nothing"/>
      <w:lvlText w:val="%1、"/>
      <w:lvlJc w:val="left"/>
    </w:lvl>
  </w:abstractNum>
  <w:abstractNum w:abstractNumId="1">
    <w:nsid w:val="5F8DA362"/>
    <w:multiLevelType w:val="singleLevel"/>
    <w:tmpl w:val="5F8DA362"/>
    <w:lvl w:ilvl="0" w:tentative="0">
      <w:start w:val="5"/>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7F9FB3"/>
    <w:rsid w:val="2FCD224E"/>
    <w:rsid w:val="37AD33E1"/>
    <w:rsid w:val="3C3F9FC8"/>
    <w:rsid w:val="4FFF4D13"/>
    <w:rsid w:val="67AF7A4C"/>
    <w:rsid w:val="75FB5C7D"/>
    <w:rsid w:val="75FE8C8B"/>
    <w:rsid w:val="776F746A"/>
    <w:rsid w:val="77DB34EF"/>
    <w:rsid w:val="7DFD1332"/>
    <w:rsid w:val="7F76E075"/>
    <w:rsid w:val="B4AD10BF"/>
    <w:rsid w:val="BF7F9FB3"/>
    <w:rsid w:val="BF7FCCF8"/>
    <w:rsid w:val="D4BFBFC3"/>
    <w:rsid w:val="DFDE8E5D"/>
    <w:rsid w:val="DFF7B8D9"/>
    <w:rsid w:val="DFFFF333"/>
    <w:rsid w:val="E3FD7D94"/>
    <w:rsid w:val="ED7339C8"/>
    <w:rsid w:val="EDF9B097"/>
    <w:rsid w:val="FDFF8589"/>
    <w:rsid w:val="FFCD8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Office_2.6.1.4274_F1E327BC-269C-435d-A152-05C5408002CA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2020-09-26T20:35:00Z</dcterms:created>
  <dc:creator>gangzhai</dc:creator>
  <cp:lastModifiedBy>gangzhai</cp:lastModifiedBy>
  <dcterms:modified xsi:type="dcterms:W3CDTF">2020-10-21T23:04:55Z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