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CN" w:bidi="ar"/>
        </w:rPr>
        <w:t>主成分分析方法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  <w:t>学习笔记总结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  <w:t>概念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PCA(Principal Component Analysis)，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Hans" w:bidi="ar"/>
        </w:rPr>
        <w:t>降维方法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Hans" w:bidi="ar"/>
        </w:rPr>
        <w:t>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PCA的主要思想是将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n维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特征映射到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k维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上，这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k维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是全新的正交特征也被称为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主成分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，是在原有n维特征的基础上重新构造出来的k维特征</w:t>
      </w:r>
      <w:r>
        <w:rPr>
          <w:rFonts w:hint="default" w:asciiTheme="minorEastAsia" w:hAnsi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CN" w:bidi="ar"/>
        </w:rPr>
        <w:t>，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Hans" w:bidi="ar"/>
        </w:rPr>
        <w:t>一般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Hans" w:bidi="ar"/>
        </w:rPr>
        <w:t>k&lt;n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PCA算法有两种实现方法：基于特征值分解协方差矩阵实现PCA算法、基于SVD</w:t>
      </w:r>
      <w:r>
        <w:rPr>
          <w:rFonts w:hint="default" w:asciiTheme="minorEastAsia" w:hAnsi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CN" w:bidi="ar"/>
        </w:rPr>
        <w:t>（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Hans" w:bidi="ar"/>
        </w:rPr>
        <w:t>奇异值分解</w:t>
      </w:r>
      <w:r>
        <w:rPr>
          <w:rFonts w:hint="default" w:asciiTheme="minorEastAsia" w:hAnsi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分解协方差矩阵实现PCA算法</w:t>
      </w:r>
      <w:r>
        <w:rPr>
          <w:rFonts w:hint="default" w:asciiTheme="minorEastAsia" w:hAnsiTheme="minorEastAsia" w:cstheme="minorEastAsia"/>
          <w:b w:val="0"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  <w:t>推导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eastAsia="zh-Hans" w:bidi="ar"/>
        </w:rPr>
        <w:t>[1]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  <w:r>
        <w:drawing>
          <wp:inline distT="0" distB="0" distL="114300" distR="114300">
            <wp:extent cx="3327400" cy="1447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81400" cy="7239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  <w:r>
        <w:drawing>
          <wp:inline distT="0" distB="0" distL="114300" distR="114300">
            <wp:extent cx="3365500" cy="24638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  <w:r>
        <w:drawing>
          <wp:inline distT="0" distB="0" distL="114300" distR="114300">
            <wp:extent cx="3314700" cy="25400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  <w:r>
        <w:drawing>
          <wp:inline distT="0" distB="0" distL="114300" distR="114300">
            <wp:extent cx="2781300" cy="19939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  <w:r>
        <w:drawing>
          <wp:inline distT="0" distB="0" distL="114300" distR="114300">
            <wp:extent cx="3441700" cy="11811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  <w:r>
        <w:drawing>
          <wp:inline distT="0" distB="0" distL="114300" distR="114300">
            <wp:extent cx="3479800" cy="3175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  <w:r>
        <w:drawing>
          <wp:inline distT="0" distB="0" distL="114300" distR="114300">
            <wp:extent cx="2463800" cy="2514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  <w:r>
        <w:drawing>
          <wp:inline distT="0" distB="0" distL="114300" distR="114300">
            <wp:extent cx="3543300" cy="15621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  <w:r>
        <w:drawing>
          <wp:inline distT="0" distB="0" distL="114300" distR="114300">
            <wp:extent cx="3111500" cy="17145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</w:pPr>
      <w:r>
        <w:drawing>
          <wp:inline distT="0" distB="0" distL="114300" distR="114300">
            <wp:extent cx="3517900" cy="16002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3505200" cy="1739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  <w:t>扩展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  <w:t>T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eastAsia="zh-Hans" w:bidi="ar"/>
        </w:rPr>
        <w:t>-SNE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  <w:t>可视化降维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30"/>
          <w:szCs w:val="30"/>
          <w:u w:val="none"/>
          <w:shd w:val="clear" w:fill="FFFFFF"/>
          <w:lang w:val="en-US" w:eastAsia="zh-Hans" w:bidi="ar"/>
        </w:rPr>
        <w:t>引用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Hans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121212"/>
          <w:spacing w:val="0"/>
          <w:kern w:val="0"/>
          <w:sz w:val="24"/>
          <w:szCs w:val="24"/>
          <w:u w:val="none"/>
          <w:shd w:val="clear" w:fill="FFFFFF"/>
          <w:lang w:eastAsia="zh-Hans" w:bidi="ar"/>
        </w:rPr>
        <w:t>[1].https://www.bilibili.com/video/BV1Ai4y1x7v8?p=2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2A345"/>
    <w:multiLevelType w:val="singleLevel"/>
    <w:tmpl w:val="6002A34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1F113C"/>
    <w:rsid w:val="EF1F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2021-01-16T15:51:00Z</dcterms:created>
  <dc:creator>gangzhai</dc:creator>
  <cp:lastModifiedBy>gangzhai</cp:lastModifiedBy>
  <dcterms:modified xsi:type="dcterms:W3CDTF">2021-01-16T17:22:09Z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