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520" w:lineRule="atLeast"/>
        <w:ind w:left="0" w:right="0" w:firstLine="0"/>
        <w:jc w:val="center"/>
        <w:textAlignment w:val="baseline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12121"/>
          <w:spacing w:val="0"/>
          <w:sz w:val="30"/>
          <w:szCs w:val="30"/>
          <w:u w:val="none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12121"/>
          <w:spacing w:val="0"/>
          <w:sz w:val="30"/>
          <w:szCs w:val="30"/>
          <w:u w:val="none"/>
        </w:rPr>
        <w:t>Optimization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12121"/>
          <w:spacing w:val="0"/>
          <w:sz w:val="30"/>
          <w:szCs w:val="30"/>
          <w:u w:val="none"/>
          <w:lang w:val="en-US" w:eastAsia="zh-Hans"/>
        </w:rPr>
        <w:t>学习笔记总结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1、</w:t>
      </w:r>
      <w:r>
        <w:rPr>
          <w:rFonts w:hint="eastAsia"/>
          <w:lang w:val="en-US" w:eastAsia="zh-Hans"/>
        </w:rPr>
        <w:t>前置知识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 w:val="0"/>
          <w:i w:val="0"/>
          <w:caps w:val="0"/>
          <w:color w:val="212121"/>
          <w:spacing w:val="0"/>
          <w:sz w:val="30"/>
          <w:szCs w:val="30"/>
          <w:u w:val="none"/>
          <w:lang w:val="en-US" w:eastAsia="zh-Hans"/>
        </w:rPr>
      </w:pPr>
      <w:r>
        <w:rPr>
          <w:rFonts w:hint="eastAsia" w:asciiTheme="minorEastAsia" w:hAnsiTheme="minorEastAsia" w:cstheme="minorEastAsia"/>
          <w:b/>
          <w:bCs w:val="0"/>
          <w:i w:val="0"/>
          <w:caps w:val="0"/>
          <w:color w:val="212121"/>
          <w:spacing w:val="0"/>
          <w:sz w:val="30"/>
          <w:szCs w:val="30"/>
          <w:u w:val="none"/>
          <w:lang w:val="en-US" w:eastAsia="zh-Hans"/>
        </w:rPr>
        <w:t>凸性</w:t>
      </w: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212121"/>
          <w:spacing w:val="0"/>
          <w:sz w:val="30"/>
          <w:szCs w:val="30"/>
          <w:u w:val="none"/>
          <w:lang w:eastAsia="zh-Hans"/>
        </w:rPr>
        <w:t>[1]：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54400" cy="13589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2、</w:t>
      </w:r>
      <w:r>
        <w:rPr>
          <w:rFonts w:hint="eastAsia"/>
          <w:lang w:val="en-US" w:eastAsia="zh-Hans"/>
        </w:rPr>
        <w:t>概念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使得目标函数取得最优值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在机器学习中常用在loss函数中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[2]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405380"/>
            <wp:effectExtent l="0" t="0" r="1016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73040" cy="3137535"/>
            <wp:effectExtent l="0" t="0" r="1016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3、</w:t>
      </w:r>
      <w:r>
        <w:rPr>
          <w:rFonts w:hint="eastAsia"/>
          <w:lang w:val="en-US" w:eastAsia="zh-Hans"/>
        </w:rPr>
        <w:t>各种优化方式推导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1）</w:t>
      </w:r>
      <w:r>
        <w:rPr>
          <w:rFonts w:hint="eastAsia"/>
          <w:lang w:val="en-US" w:eastAsia="zh-Hans"/>
        </w:rPr>
        <w:t>GD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固定步长的梯度下降</w:t>
      </w:r>
      <w:r>
        <w:rPr>
          <w:rFonts w:hint="default"/>
          <w:lang w:eastAsia="zh-Hans"/>
        </w:rPr>
        <w:t>）：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drawing>
          <wp:inline distT="0" distB="0" distL="114300" distR="114300">
            <wp:extent cx="4064000" cy="685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27400" cy="27559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730500" cy="10033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25800" cy="1041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证明其凸性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先假设其凸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最终得出满足其凸的条件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90900" cy="19558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82900" cy="11938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sz w:val="44"/>
          <w:szCs w:val="44"/>
          <w:lang w:val="en-US" w:eastAsia="zh-Hans"/>
        </w:rPr>
        <w:t>得出</w:t>
      </w:r>
      <w:r>
        <w:drawing>
          <wp:inline distT="0" distB="0" distL="114300" distR="114300">
            <wp:extent cx="1997075" cy="944245"/>
            <wp:effectExtent l="0" t="0" r="9525" b="209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94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计算最优需要满足的条件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57625" cy="1557020"/>
            <wp:effectExtent l="0" t="0" r="317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5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2）</w:t>
      </w:r>
      <w:r>
        <w:rPr>
          <w:rFonts w:hint="eastAsia"/>
          <w:lang w:val="en-US" w:eastAsia="zh-Hans"/>
        </w:rPr>
        <w:t>次梯度</w:t>
      </w:r>
      <w:r>
        <w:rPr>
          <w:rFonts w:hint="default"/>
          <w:lang w:eastAsia="zh-Hans"/>
        </w:rPr>
        <w:t>[3]：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次梯度方法(subgradient method)是传统的梯度下降方法的拓展，用来处理</w:t>
      </w:r>
      <w:r>
        <w:rPr>
          <w:rFonts w:hint="eastAsia"/>
          <w:highlight w:val="yellow"/>
          <w:lang w:val="en-US" w:eastAsia="zh-Hans"/>
        </w:rPr>
        <w:t>不可导的凸函数</w:t>
      </w:r>
      <w:r>
        <w:rPr>
          <w:rFonts w:hint="eastAsia"/>
          <w:lang w:val="en-US" w:eastAsia="zh-Hans"/>
        </w:rPr>
        <w:t>。它的优势是比传统方法处理问题范围大，劣势是算法</w:t>
      </w:r>
      <w:r>
        <w:rPr>
          <w:rFonts w:hint="eastAsia"/>
          <w:highlight w:val="yellow"/>
          <w:lang w:val="en-US" w:eastAsia="zh-Hans"/>
        </w:rPr>
        <w:t>收敛速度慢</w:t>
      </w:r>
      <w:r>
        <w:rPr>
          <w:rFonts w:hint="eastAsia"/>
          <w:lang w:val="en-US" w:eastAsia="zh-Hans"/>
        </w:rPr>
        <w:t>。但是，由于它对不可导函数有很好的处理方法，所以学习它还是很有必要的。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Style w:val="7"/>
          <w:rFonts w:hint="default" w:ascii="-apple-system" w:hAnsi="-apple-system" w:eastAsia="-apple-system" w:cs="-apple-system"/>
          <w:b/>
          <w:i w:val="0"/>
          <w:caps w:val="0"/>
          <w:color w:val="F33B45"/>
          <w:spacing w:val="0"/>
          <w:sz w:val="24"/>
          <w:szCs w:val="24"/>
          <w:u w:val="none"/>
        </w:rPr>
        <w:t>次梯度算法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（</w:t>
      </w:r>
      <w:r>
        <w:rPr>
          <w:rStyle w:val="8"/>
          <w:rFonts w:hint="default" w:ascii="-apple-system" w:hAnsi="-apple-system" w:eastAsia="-apple-system" w:cs="-apple-system"/>
          <w:b w:val="0"/>
          <w:i/>
          <w:caps w:val="0"/>
          <w:color w:val="4D4D4D"/>
          <w:spacing w:val="0"/>
          <w:sz w:val="24"/>
          <w:szCs w:val="24"/>
          <w:u w:val="none"/>
        </w:rPr>
        <w:t>Subgradient method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）与梯度下降算法类似，仅仅用次梯度代替梯度，即：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jc w:val="center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drawing>
          <wp:inline distT="0" distB="0" distL="114300" distR="114300">
            <wp:extent cx="2914650" cy="200025"/>
            <wp:effectExtent l="0" t="0" r="6350" b="3175"/>
            <wp:docPr id="2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其中，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drawing>
          <wp:inline distT="0" distB="0" distL="114300" distR="114300">
            <wp:extent cx="1381125" cy="209550"/>
            <wp:effectExtent l="0" t="0" r="15875" b="19050"/>
            <wp:docPr id="13" name="图片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，为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drawing>
          <wp:inline distT="0" distB="0" distL="114300" distR="114300">
            <wp:extent cx="323850" cy="171450"/>
            <wp:effectExtent l="0" t="0" r="6350" b="6350"/>
            <wp:docPr id="15" name="图片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在点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drawing>
          <wp:inline distT="0" distB="0" distL="114300" distR="114300">
            <wp:extent cx="95250" cy="76200"/>
            <wp:effectExtent l="0" t="0" r="6350" b="0"/>
            <wp:docPr id="18" name="图片 1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处的次梯度。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与梯度下降算法不同的地方在于，次梯度算法并不是下降算法，每次对于参数的更新并不能保证代价函数是呈单调递减的趋势，因此，一般情况下我们选择：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jc w:val="center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sz w:val="24"/>
          <w:szCs w:val="24"/>
        </w:rPr>
        <w:drawing>
          <wp:inline distT="0" distB="0" distL="114300" distR="114300">
            <wp:extent cx="3009900" cy="889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drawing>
          <wp:inline distT="0" distB="0" distL="114300" distR="114300">
            <wp:extent cx="304800" cy="304800"/>
            <wp:effectExtent l="0" t="0" r="0" b="0"/>
            <wp:docPr id="19" name="图片 1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6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另一点与梯度下降算法不同的是：次梯度算法没有明确的步长选择方法，类似</w:t>
      </w:r>
      <w:r>
        <w:rPr>
          <w:rStyle w:val="8"/>
          <w:rFonts w:hint="default" w:ascii="-apple-system" w:hAnsi="-apple-system" w:eastAsia="-apple-system" w:cs="-apple-system"/>
          <w:b w:val="0"/>
          <w:i/>
          <w:caps w:val="0"/>
          <w:color w:val="4D4D4D"/>
          <w:spacing w:val="0"/>
          <w:sz w:val="24"/>
          <w:szCs w:val="24"/>
          <w:u w:val="none"/>
        </w:rPr>
        <w:t>Exact line search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和</w:t>
      </w:r>
      <w:r>
        <w:rPr>
          <w:rStyle w:val="8"/>
          <w:rFonts w:hint="default" w:ascii="-apple-system" w:hAnsi="-apple-system" w:eastAsia="-apple-system" w:cs="-apple-system"/>
          <w:b w:val="0"/>
          <w:i/>
          <w:caps w:val="0"/>
          <w:color w:val="4D4D4D"/>
          <w:spacing w:val="0"/>
          <w:sz w:val="24"/>
          <w:szCs w:val="24"/>
          <w:u w:val="none"/>
        </w:rPr>
        <w:t>Backtracking line search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的方法，只有步长选择准则，具体如下：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640" w:right="0" w:hanging="360"/>
        <w:rPr>
          <w:b w:val="0"/>
          <w:sz w:val="24"/>
          <w:szCs w:val="24"/>
        </w:rPr>
      </w:pP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F33B45"/>
          <w:spacing w:val="0"/>
          <w:sz w:val="24"/>
          <w:szCs w:val="24"/>
          <w:u w:val="none"/>
        </w:rPr>
        <w:t>Fixed step sizes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：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drawing>
          <wp:inline distT="0" distB="0" distL="114300" distR="114300">
            <wp:extent cx="1762125" cy="161925"/>
            <wp:effectExtent l="0" t="0" r="15875" b="15875"/>
            <wp:docPr id="21" name="图片 1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6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640" w:right="0" w:hanging="360"/>
        <w:rPr>
          <w:b w:val="0"/>
          <w:sz w:val="24"/>
          <w:szCs w:val="24"/>
        </w:rPr>
      </w:pP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F33B45"/>
          <w:spacing w:val="0"/>
          <w:sz w:val="24"/>
          <w:szCs w:val="24"/>
          <w:u w:val="none"/>
        </w:rPr>
        <w:t>Diminishing step sizes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： 选择满足以下条件的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drawing>
          <wp:inline distT="0" distB="0" distL="114300" distR="114300">
            <wp:extent cx="304800" cy="304800"/>
            <wp:effectExtent l="0" t="0" r="0" b="0"/>
            <wp:docPr id="17" name="图片 1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IMG_26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jc w:val="center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drawing>
          <wp:inline distT="0" distB="0" distL="114300" distR="114300">
            <wp:extent cx="1952625" cy="485775"/>
            <wp:effectExtent l="0" t="0" r="3175" b="22225"/>
            <wp:docPr id="22" name="图片 1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 descr="IMG_26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Style w:val="8"/>
          <w:rFonts w:hint="default" w:ascii="-apple-system" w:hAnsi="-apple-system" w:eastAsia="-apple-system" w:cs="-apple-system"/>
          <w:b w:val="0"/>
          <w:i/>
          <w:caps w:val="0"/>
          <w:color w:val="4D4D4D"/>
          <w:spacing w:val="0"/>
          <w:sz w:val="24"/>
          <w:szCs w:val="24"/>
          <w:u w:val="none"/>
        </w:rPr>
        <w:t>Diminishing step sizes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方法主要是保证步长逐渐变小，同时，变化幅度还不会特别快。这里需要注意的是，次梯度算法并不像梯度下降一样，可以在每一次迭代过程中自适应的计算此次步长（</w:t>
      </w:r>
      <w:r>
        <w:rPr>
          <w:rStyle w:val="8"/>
          <w:rFonts w:hint="default" w:ascii="-apple-system" w:hAnsi="-apple-system" w:eastAsia="-apple-system" w:cs="-apple-system"/>
          <w:b w:val="0"/>
          <w:i/>
          <w:caps w:val="0"/>
          <w:color w:val="4D4D4D"/>
          <w:spacing w:val="0"/>
          <w:sz w:val="24"/>
          <w:szCs w:val="24"/>
          <w:u w:val="none"/>
        </w:rPr>
        <w:t>adaptively computed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），而是事先设定好的（</w:t>
      </w:r>
      <w:r>
        <w:rPr>
          <w:rStyle w:val="8"/>
          <w:rFonts w:hint="default" w:ascii="-apple-system" w:hAnsi="-apple-system" w:eastAsia="-apple-system" w:cs="-apple-system"/>
          <w:b w:val="0"/>
          <w:i/>
          <w:caps w:val="0"/>
          <w:color w:val="4D4D4D"/>
          <w:spacing w:val="0"/>
          <w:sz w:val="24"/>
          <w:szCs w:val="24"/>
          <w:u w:val="none"/>
        </w:rPr>
        <w:t>pre-specified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但是，很多人会提出这样一个问题，</w:t>
      </w:r>
      <w:r>
        <w:rPr>
          <w:rStyle w:val="7"/>
          <w:rFonts w:hint="default" w:ascii="-apple-system" w:hAnsi="-apple-system" w:eastAsia="-apple-system" w:cs="-apple-system"/>
          <w:b/>
          <w:i w:val="0"/>
          <w:caps w:val="0"/>
          <w:color w:val="4D4D4D"/>
          <w:spacing w:val="0"/>
          <w:sz w:val="24"/>
          <w:szCs w:val="24"/>
          <w:u w:val="none"/>
        </w:rPr>
        <w:t>如果你不能保证次梯度是单调的，如何保证最后可以收敛？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定理：如果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drawing>
          <wp:inline distT="0" distB="0" distL="114300" distR="114300">
            <wp:extent cx="95250" cy="152400"/>
            <wp:effectExtent l="0" t="0" r="6350" b="0"/>
            <wp:docPr id="16" name="图片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 descr="IMG_2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为凸函数，且满足</w:t>
      </w:r>
      <w:r>
        <w:rPr>
          <w:rStyle w:val="8"/>
          <w:rFonts w:hint="default" w:ascii="-apple-system" w:hAnsi="-apple-system" w:eastAsia="-apple-system" w:cs="-apple-system"/>
          <w:b w:val="0"/>
          <w:i/>
          <w:caps w:val="0"/>
          <w:color w:val="4D4D4D"/>
          <w:spacing w:val="0"/>
          <w:sz w:val="24"/>
          <w:szCs w:val="24"/>
          <w:u w:val="none"/>
        </w:rPr>
        <w:t>Lipschitz continuous with G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，如果固定步长为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drawing>
          <wp:inline distT="0" distB="0" distL="114300" distR="114300">
            <wp:extent cx="57150" cy="114300"/>
            <wp:effectExtent l="0" t="0" r="19050" b="12700"/>
            <wp:docPr id="12" name="图片 2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" descr="IMG_26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  <w:t>，那么次梯度算法满足：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289300" cy="1104900"/>
            <wp:effectExtent l="0" t="0" r="1270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下面是次梯度法的一般方法：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b w:val="0"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609600" cy="342900"/>
            <wp:effectExtent l="0" t="0" r="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选择有限的正的迭代步长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drawing>
          <wp:inline distT="0" distB="0" distL="114300" distR="114300">
            <wp:extent cx="304800" cy="304800"/>
            <wp:effectExtent l="0" t="0" r="0" b="0"/>
            <wp:docPr id="27" name="图片 2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b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计算一个次梯度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drawing>
          <wp:inline distT="0" distB="0" distL="114300" distR="114300">
            <wp:extent cx="800100" cy="190500"/>
            <wp:effectExtent l="0" t="0" r="12700" b="12700"/>
            <wp:docPr id="25" name="图片 2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7" descr="IMG_2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b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更新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drawing>
          <wp:inline distT="0" distB="0" distL="114300" distR="114300">
            <wp:extent cx="1219200" cy="180975"/>
            <wp:effectExtent l="0" t="0" r="0" b="22225"/>
            <wp:docPr id="30" name="图片 2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 descr="IMG_25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b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若是算法没有收敛，则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drawing>
          <wp:inline distT="0" distB="0" distL="114300" distR="114300">
            <wp:extent cx="638175" cy="133350"/>
            <wp:effectExtent l="0" t="0" r="22225" b="19050"/>
            <wp:docPr id="28" name="图片 2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 descr="IMG_26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返回第二步继续计算</w:t>
      </w:r>
    </w:p>
    <w:p>
      <w:pPr>
        <w:bidi w:val="0"/>
        <w:rPr>
          <w:rFonts w:hint="eastAsia" w:ascii="PingFang SC" w:hAnsi="PingFang SC" w:eastAsia="PingFang SC" w:cs="PingFang SC"/>
          <w:b/>
          <w:i w:val="0"/>
          <w:caps w:val="0"/>
          <w:color w:val="4F4F4F"/>
          <w:spacing w:val="0"/>
          <w:szCs w:val="24"/>
          <w:u w:val="none"/>
        </w:rPr>
      </w:pPr>
      <w:bookmarkStart w:id="0" w:name="t8"/>
      <w:bookmarkEnd w:id="0"/>
      <w:r>
        <w:rPr>
          <w:rFonts w:hint="eastAsia"/>
        </w:rPr>
        <w:t>次梯度方法性质：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b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简单通用性：就是说第二步中，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drawing>
          <wp:inline distT="0" distB="0" distL="114300" distR="114300">
            <wp:extent cx="476250" cy="190500"/>
            <wp:effectExtent l="0" t="0" r="6350" b="12700"/>
            <wp:docPr id="31" name="图片 3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IMG_26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任何一个次梯度都是可以的。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b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收敛性：只要选择的步长合适，总会收敛的。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b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收敛慢：需要大量的迭代才能收敛。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b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非单调收敛：-g不一定是下降方向，在这种情况下，不能使用线性搜索选择合适的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drawing>
          <wp:inline distT="0" distB="0" distL="114300" distR="114300">
            <wp:extent cx="152400" cy="104775"/>
            <wp:effectExtent l="0" t="0" r="0" b="22225"/>
            <wp:docPr id="26" name="图片 3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2" descr="IMG_26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rFonts w:hint="eastAsia"/>
          <w:lang w:val="en-US" w:eastAsia="zh-Hans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</w:rPr>
        <w:t>没有很好的停止准则。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3）</w:t>
      </w:r>
      <w:r>
        <w:rPr>
          <w:rFonts w:hint="eastAsia"/>
          <w:lang w:val="en-US" w:eastAsia="zh-Hans"/>
        </w:rPr>
        <w:t>SGD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随机梯度下降</w:t>
      </w:r>
      <w:r>
        <w:rPr>
          <w:rFonts w:hint="default"/>
          <w:lang w:eastAsia="zh-Hans"/>
        </w:rPr>
        <w:t>）</w:t>
      </w:r>
      <w:r>
        <w:rPr>
          <w:rFonts w:hint="eastAsia"/>
          <w:b w:val="0"/>
          <w:bCs/>
          <w:sz w:val="24"/>
          <w:szCs w:val="24"/>
          <w:lang w:val="en-US" w:eastAsia="zh-Hans"/>
        </w:rPr>
        <w:t>可见吴恩达的解析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drawing>
          <wp:inline distT="0" distB="0" distL="114300" distR="114300">
            <wp:extent cx="3124200" cy="7874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线搜索</w:t>
      </w:r>
      <w:r>
        <w:rPr>
          <w:rFonts w:hint="default"/>
          <w:lang w:eastAsia="zh-Hans"/>
        </w:rPr>
        <w:t>[5]：</w:t>
      </w:r>
      <w:r>
        <w:rPr>
          <w:rFonts w:hint="eastAsia"/>
          <w:lang w:val="en-US" w:eastAsia="zh-Hans"/>
        </w:rPr>
        <w:t>可变步长</w:t>
      </w:r>
    </w:p>
    <w:p>
      <w:pPr>
        <w:bidi w:val="0"/>
        <w:rPr>
          <w:rFonts w:hint="eastAsia"/>
          <w:lang w:val="en-US" w:eastAsia="zh-Hans"/>
        </w:rPr>
      </w:pPr>
      <w:r>
        <w:t>Armijo</w:t>
      </w:r>
      <w:r>
        <w:rPr>
          <w:rFonts w:hint="eastAsia"/>
          <w:lang w:val="en-US" w:eastAsia="zh-Hans"/>
        </w:rPr>
        <w:t>法</w:t>
      </w:r>
      <w:r>
        <w:rPr>
          <w:rFonts w:hint="default"/>
          <w:lang w:eastAsia="zh-Hans"/>
        </w:rPr>
        <w:t>[4]</w:t>
      </w:r>
    </w:p>
    <w:p>
      <w:r>
        <w:drawing>
          <wp:inline distT="0" distB="0" distL="114300" distR="114300">
            <wp:extent cx="2514600" cy="469900"/>
            <wp:effectExtent l="0" t="0" r="0" b="1270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027430"/>
            <wp:effectExtent l="0" t="0" r="15240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2294890" cy="1972310"/>
            <wp:effectExtent l="0" t="0" r="1651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84700" cy="495300"/>
            <wp:effectExtent l="0" t="0" r="12700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Curvature条件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Wolfe条件</w:t>
      </w:r>
      <w:bookmarkStart w:id="1" w:name="_GoBack"/>
      <w:bookmarkEnd w:id="1"/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5）</w:t>
      </w:r>
      <w:r>
        <w:rPr>
          <w:rFonts w:hint="eastAsia"/>
          <w:lang w:val="en-US" w:eastAsia="zh-Hans"/>
        </w:rPr>
        <w:t>回溯法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drawing>
          <wp:inline distT="0" distB="0" distL="114300" distR="114300">
            <wp:extent cx="3479800" cy="1270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536700" cy="1117600"/>
            <wp:effectExtent l="0" t="0" r="1270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5"/>
        </w:numPr>
        <w:jc w:val="both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Hans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Hans" w:bidi="ar-SA"/>
        </w:rPr>
        <w:t>牛顿法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/>
        <w:ind w:left="0" w:right="0" w:firstLine="0"/>
        <w:rPr>
          <w:rFonts w:ascii="Tahoma" w:hAnsi="Tahoma" w:eastAsia="Tahoma" w:cs="Tahoma"/>
          <w:b w:val="0"/>
          <w:i w:val="0"/>
          <w:caps w:val="0"/>
          <w:color w:val="444444"/>
          <w:spacing w:val="0"/>
          <w:sz w:val="28"/>
          <w:szCs w:val="28"/>
          <w:u w:val="none"/>
        </w:rPr>
      </w:pPr>
      <w:r>
        <w:rPr>
          <w:rStyle w:val="7"/>
          <w:rFonts w:hint="default" w:ascii="Tahoma" w:hAnsi="Tahoma" w:eastAsia="Tahoma" w:cs="Tahoma"/>
          <w:i w:val="0"/>
          <w:caps w:val="0"/>
          <w:color w:val="444444"/>
          <w:spacing w:val="0"/>
          <w:sz w:val="28"/>
          <w:szCs w:val="28"/>
          <w:u w:val="none"/>
        </w:rPr>
        <w:t>牛顿法的优点：收敛速度快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/>
        <w:ind w:left="0" w:right="0" w:firstLine="0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8"/>
          <w:szCs w:val="28"/>
          <w:u w:val="none"/>
        </w:rPr>
      </w:pPr>
      <w:r>
        <w:rPr>
          <w:rStyle w:val="7"/>
          <w:rFonts w:hint="default" w:ascii="Tahoma" w:hAnsi="Tahoma" w:eastAsia="Tahoma" w:cs="Tahoma"/>
          <w:i w:val="0"/>
          <w:caps w:val="0"/>
          <w:color w:val="444444"/>
          <w:spacing w:val="0"/>
          <w:sz w:val="28"/>
          <w:szCs w:val="28"/>
          <w:u w:val="none"/>
        </w:rPr>
        <w:t>缺点：计算量大，收敛条件严格。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08300" cy="1651000"/>
            <wp:effectExtent l="0" t="0" r="1270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5"/>
        </w:numPr>
        <w:jc w:val="both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eastAsia="zh-Hans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eastAsia="zh-Hans" w:bidi="ar-SA"/>
        </w:rPr>
        <w:t>共轭梯度法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1687830" cy="1557655"/>
            <wp:effectExtent l="0" t="0" r="13970" b="171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引用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[1].</w:t>
      </w:r>
      <w:r>
        <w:rPr>
          <w:rFonts w:hint="eastAsia"/>
          <w:lang w:val="en-US" w:eastAsia="zh-Hans"/>
        </w:rPr>
        <w:t>学弱猹</w:t>
      </w:r>
      <w:r>
        <w:rPr>
          <w:rFonts w:hint="default"/>
          <w:lang w:eastAsia="zh-Hans"/>
        </w:rPr>
        <w:t>.https://www.bilibili.com/video/BV1cC4y1Y7bR?p=2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[2].</w:t>
      </w:r>
      <w:r>
        <w:rPr>
          <w:rFonts w:hint="eastAsia"/>
          <w:lang w:val="en-US" w:eastAsia="zh-Hans"/>
        </w:rPr>
        <w:t>吴恩达</w:t>
      </w:r>
      <w:r>
        <w:rPr>
          <w:rFonts w:hint="default"/>
          <w:lang w:eastAsia="zh-Hans"/>
        </w:rPr>
        <w:t>.https://www.bilibili.com/video/BV164411b7dx?p=9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[3].https://blog.csdn.net/qq_32742009/article/details/81704139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[4].https://www.codelast.com/原创用人话解释不精确线搜索中的armijo-goldstein准则及wo/#more-7320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[5].https://blog.csdn.net/fangqingan_java/article/details/46405669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 SC Regular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icrosoft Ya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02DD3F"/>
    <w:multiLevelType w:val="multilevel"/>
    <w:tmpl w:val="6002DD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6002DDCF"/>
    <w:multiLevelType w:val="multilevel"/>
    <w:tmpl w:val="6002DD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6002DDDA"/>
    <w:multiLevelType w:val="multilevel"/>
    <w:tmpl w:val="6002DDD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6002DFE7"/>
    <w:multiLevelType w:val="singleLevel"/>
    <w:tmpl w:val="6002DFE7"/>
    <w:lvl w:ilvl="0" w:tentative="0">
      <w:start w:val="4"/>
      <w:numFmt w:val="decimal"/>
      <w:suff w:val="nothing"/>
      <w:lvlText w:val="%1）"/>
      <w:lvlJc w:val="left"/>
    </w:lvl>
  </w:abstractNum>
  <w:abstractNum w:abstractNumId="4">
    <w:nsid w:val="6002ED9A"/>
    <w:multiLevelType w:val="singleLevel"/>
    <w:tmpl w:val="6002ED9A"/>
    <w:lvl w:ilvl="0" w:tentative="0">
      <w:start w:val="6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ACE759"/>
    <w:rsid w:val="2F311CD6"/>
    <w:rsid w:val="3ABF4A3E"/>
    <w:rsid w:val="DADA987F"/>
    <w:rsid w:val="F6DDC5EB"/>
    <w:rsid w:val="FAAF5A24"/>
    <w:rsid w:val="FBCFB414"/>
    <w:rsid w:val="FBF68647"/>
    <w:rsid w:val="FDFA2831"/>
    <w:rsid w:val="FFACE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TML Code"/>
    <w:basedOn w:val="6"/>
    <w:qFormat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GIF"/><Relationship Id="rId30" Type="http://schemas.openxmlformats.org/officeDocument/2006/relationships/image" Target="media/image27.GIF"/><Relationship Id="rId3" Type="http://schemas.openxmlformats.org/officeDocument/2006/relationships/theme" Target="theme/theme1.xml"/><Relationship Id="rId29" Type="http://schemas.openxmlformats.org/officeDocument/2006/relationships/image" Target="media/image26.GIF"/><Relationship Id="rId28" Type="http://schemas.openxmlformats.org/officeDocument/2006/relationships/image" Target="media/image25.GIF"/><Relationship Id="rId27" Type="http://schemas.openxmlformats.org/officeDocument/2006/relationships/image" Target="media/image24.GIF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GIF"/><Relationship Id="rId23" Type="http://schemas.openxmlformats.org/officeDocument/2006/relationships/image" Target="media/image20.GIF"/><Relationship Id="rId22" Type="http://schemas.openxmlformats.org/officeDocument/2006/relationships/image" Target="media/image19.GIF"/><Relationship Id="rId21" Type="http://schemas.openxmlformats.org/officeDocument/2006/relationships/image" Target="media/image18.GIF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GIF"/><Relationship Id="rId17" Type="http://schemas.openxmlformats.org/officeDocument/2006/relationships/image" Target="media/image14.GIF"/><Relationship Id="rId16" Type="http://schemas.openxmlformats.org/officeDocument/2006/relationships/image" Target="media/image13.GIF"/><Relationship Id="rId15" Type="http://schemas.openxmlformats.org/officeDocument/2006/relationships/image" Target="media/image12.GIF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2021-01-17T11:08:00Z</dcterms:created>
  <dc:creator>gangzhai</dc:creator>
  <cp:lastModifiedBy>gangzhai</cp:lastModifiedBy>
  <dcterms:modified xsi:type="dcterms:W3CDTF">2021-02-21T16:41:04Z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