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</w:rPr>
        <w:t xml:space="preserve">Tree 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lang w:val="en-US" w:eastAsia="zh-Hans"/>
        </w:rPr>
        <w:t>模型的笔记总结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决策树的概念</w:t>
      </w:r>
    </w:p>
    <w:p>
      <w:pPr>
        <w:pStyle w:val="3"/>
        <w:bidi w:val="0"/>
        <w:rPr>
          <w:rFonts w:hint="eastAsia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前置知识</w:t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香农熵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5273675" cy="492760"/>
            <wp:effectExtent l="0" t="0" r="9525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616200" cy="43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b/>
          <w:lang w:val="en-US" w:eastAsia="zh-Hans"/>
        </w:rPr>
      </w:pPr>
      <w:r>
        <w:rPr>
          <w:rFonts w:hint="eastAsia"/>
          <w:b/>
          <w:lang w:val="en-US" w:eastAsia="zh-Hans"/>
        </w:rPr>
        <w:t>琴声不等式</w:t>
      </w:r>
      <w:r>
        <w:rPr>
          <w:rFonts w:hint="default"/>
          <w:b/>
          <w:lang w:eastAsia="zh-Hans"/>
        </w:rPr>
        <w:t>（</w:t>
      </w:r>
      <w:r>
        <w:rPr>
          <w:rFonts w:hint="eastAsia"/>
          <w:b/>
          <w:lang w:val="en-US" w:eastAsia="zh-Hans"/>
        </w:rPr>
        <w:t>Jensen’s inequalit</w:t>
      </w:r>
      <w:r>
        <w:rPr>
          <w:rFonts w:hint="default"/>
          <w:b/>
          <w:lang w:eastAsia="zh-Hans"/>
        </w:rPr>
        <w:t>）</w:t>
      </w:r>
    </w:p>
    <w:p>
      <w:pPr>
        <w:numPr>
          <w:numId w:val="0"/>
        </w:numPr>
      </w:pPr>
      <w:r>
        <w:drawing>
          <wp:inline distT="0" distB="0" distL="114300" distR="114300">
            <wp:extent cx="5268595" cy="1092200"/>
            <wp:effectExtent l="0" t="0" r="1460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82900" cy="1663700"/>
            <wp:effectExtent l="0" t="0" r="1270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jc w:val="left"/>
        <w:rPr>
          <w:rFonts w:hint="eastAsia" w:ascii="宋体" w:hAnsi="宋体" w:eastAsia="宋体" w:cs="宋体"/>
          <w:lang w:val="en-US" w:eastAsia="zh-Hans"/>
        </w:rPr>
      </w:pPr>
      <w:r>
        <w:rPr>
          <w:rFonts w:hint="default" w:ascii="宋体" w:hAnsi="宋体" w:eastAsia="宋体" w:cs="宋体"/>
          <w:lang w:eastAsia="zh-Hans"/>
        </w:rPr>
        <w:t>3、</w:t>
      </w:r>
      <w:r>
        <w:rPr>
          <w:rFonts w:hint="eastAsia" w:ascii="宋体" w:hAnsi="宋体" w:eastAsia="宋体" w:cs="宋体"/>
          <w:lang w:val="en-US" w:eastAsia="zh-Hans"/>
        </w:rPr>
        <w:t>算法</w:t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ID</w:t>
      </w:r>
      <w:r>
        <w:rPr>
          <w:rFonts w:hint="eastAsia"/>
          <w:lang w:eastAsia="zh-Hans"/>
        </w:rPr>
        <w:t>3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default" w:asciiTheme="minorEastAsia" w:hAnsiTheme="minorEastAsia" w:cstheme="minorEastAsia"/>
          <w:sz w:val="24"/>
          <w:szCs w:val="24"/>
          <w:lang w:eastAsia="zh-Hans"/>
        </w:rPr>
        <w:t>--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ID3采用信息增益作为选择最优的分裂属性的方法，选择熵作为衡量节点纯度的标准，信息增益的计算公式如下：</w:t>
      </w:r>
    </w:p>
    <w:p>
      <w:pPr>
        <w:keepNext w:val="0"/>
        <w:keepLines w:val="0"/>
        <w:widowControl/>
        <w:suppressLineNumbers w:val="0"/>
        <w:jc w:val="center"/>
      </w:pPr>
      <w:r>
        <w:drawing>
          <wp:inline distT="0" distB="0" distL="114300" distR="114300">
            <wp:extent cx="3691255" cy="443230"/>
            <wp:effectExtent l="0" t="0" r="171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44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="PingFang SC" w:hAnsi="PingFang SC" w:eastAsia="PingFang SC" w:cs="PingFang SC"/>
          <w:b w:val="0"/>
          <w:i w:val="0"/>
          <w:caps w:val="0"/>
          <w:color w:val="000000"/>
          <w:spacing w:val="0"/>
          <w:sz w:val="28"/>
          <w:szCs w:val="28"/>
          <w:u w:val="none"/>
        </w:rPr>
        <w:t>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其中，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695325" cy="161925"/>
            <wp:effectExtent l="0" t="0" r="15875" b="158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5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表示父节点的熵；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685800" cy="171450"/>
            <wp:effectExtent l="0" t="0" r="0" b="6350"/>
            <wp:docPr id="8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表示节点i的熵，熵越大，节点的信息量越多，越不纯；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228600" cy="200025"/>
            <wp:effectExtent l="0" t="0" r="0" b="3175"/>
            <wp:docPr id="7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5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表示子节点i的数据量与父节点数据量之比</w:t>
      </w:r>
      <w:r>
        <w:rPr>
          <w:rFonts w:hint="default" w:asciiTheme="minorEastAsia" w:hAnsi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eastAsia="zh-CN" w:bidi="ar"/>
        </w:rPr>
        <w:t>[Pi=P(X=xi)]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。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876300" cy="161925"/>
            <wp:effectExtent l="0" t="0" r="12700" b="15875"/>
            <wp:docPr id="10" name="图片 9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越大，表示分裂后的熵越小，子节点变得越纯，分类的效果越好，因此选择 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drawing>
          <wp:inline distT="0" distB="0" distL="114300" distR="114300">
            <wp:extent cx="866775" cy="161925"/>
            <wp:effectExtent l="0" t="0" r="22225" b="15875"/>
            <wp:docPr id="9" name="图片 10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最大的属性作为分裂属性。</w:t>
      </w:r>
    </w:p>
    <w:p>
      <w:pPr>
        <w:pStyle w:val="5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000000"/>
          <w:spacing w:val="0"/>
          <w:kern w:val="0"/>
          <w:sz w:val="24"/>
          <w:szCs w:val="24"/>
          <w:u w:val="none"/>
          <w:shd w:val="clear" w:fill="FFFFFF"/>
          <w:lang w:val="en-US" w:eastAsia="zh-CN" w:bidi="ar"/>
        </w:rPr>
        <w:t>      对上述的例子的跟节点进行分裂，分别计算每一个属性的信息增益，选择信息增益最大的属性进行分裂。</w:t>
      </w:r>
    </w:p>
    <w:p>
      <w:pPr>
        <w:pStyle w:val="5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</w:pPr>
      <w:r>
        <w:drawing>
          <wp:inline distT="0" distB="0" distL="114300" distR="114300">
            <wp:extent cx="2197100" cy="266700"/>
            <wp:effectExtent l="0" t="0" r="1270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43100" cy="2286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E.g:</w:t>
      </w:r>
    </w:p>
    <w:p>
      <w:pPr>
        <w:pStyle w:val="5"/>
        <w:keepNext w:val="0"/>
        <w:keepLines w:val="0"/>
        <w:widowControl/>
        <w:suppressLineNumbers w:val="0"/>
        <w:spacing w:before="200" w:beforeAutospacing="0" w:after="200" w:afterAutospacing="0"/>
        <w:ind w:left="0" w:right="0" w:firstLine="0"/>
      </w:pPr>
      <w:r>
        <w:drawing>
          <wp:inline distT="0" distB="0" distL="114300" distR="114300">
            <wp:extent cx="3517900" cy="2679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1200" cy="2705100"/>
            <wp:effectExtent l="0" t="0" r="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44900" cy="2044700"/>
            <wp:effectExtent l="0" t="0" r="1270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44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C4.5</w:t>
      </w:r>
    </w:p>
    <w:p>
      <w:pPr>
        <w:numPr>
          <w:numId w:val="0"/>
        </w:numPr>
      </w:pPr>
      <w:r>
        <w:drawing>
          <wp:inline distT="0" distB="0" distL="114300" distR="114300">
            <wp:extent cx="1257300" cy="3937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ind w:left="425" w:leftChars="0" w:hanging="425" w:firstLineChars="0"/>
      </w:pPr>
      <w:r>
        <w:t>CART</w:t>
      </w:r>
    </w:p>
    <w:p>
      <w:pPr>
        <w:numPr>
          <w:numId w:val="0"/>
        </w:numPr>
      </w:pPr>
      <w:r>
        <w:drawing>
          <wp:inline distT="0" distB="0" distL="114300" distR="114300">
            <wp:extent cx="3568700" cy="276860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C1,C2</w:t>
      </w:r>
      <w:r>
        <w:rPr>
          <w:rFonts w:hint="eastAsia"/>
          <w:lang w:val="en-US" w:eastAsia="zh-Hans"/>
        </w:rPr>
        <w:t>左右输出最小化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5273675" cy="1905635"/>
            <wp:effectExtent l="0" t="0" r="9525" b="247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0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利用Gini公式来分裂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3187700" cy="2921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9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2806700" cy="241300"/>
            <wp:effectExtent l="0" t="0" r="12700" b="1270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711200" cy="2286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>=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ini</w:t>
      </w:r>
      <w:r>
        <w:t>（D1,A=a）</w:t>
      </w:r>
      <w:r>
        <w:rPr>
          <w:rFonts w:hint="eastAsia"/>
          <w:lang w:val="en-US" w:eastAsia="zh-Hans"/>
        </w:rPr>
        <w:t>D</w:t>
      </w:r>
      <w:r>
        <w:rPr>
          <w:rFonts w:hint="default"/>
          <w:lang w:eastAsia="zh-Hans"/>
        </w:rPr>
        <w:t>1</w:t>
      </w:r>
      <w:r>
        <w:rPr>
          <w:rFonts w:hint="eastAsia"/>
          <w:lang w:val="en-US" w:eastAsia="zh-Hans"/>
        </w:rPr>
        <w:t>就是某维某特征集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A</w:t>
      </w:r>
      <w:r>
        <w:rPr>
          <w:rFonts w:hint="default"/>
          <w:lang w:eastAsia="zh-Hans"/>
        </w:rPr>
        <w:t>=a</w:t>
      </w:r>
      <w:r>
        <w:rPr>
          <w:rFonts w:hint="eastAsia"/>
          <w:lang w:val="en-US" w:eastAsia="zh-Hans"/>
        </w:rPr>
        <w:t>是某lable对应的集合</w:t>
      </w:r>
    </w:p>
    <w:p>
      <w:pPr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E</w:t>
      </w:r>
      <w:r>
        <w:rPr>
          <w:rFonts w:hint="default"/>
          <w:lang w:eastAsia="zh-Hans"/>
        </w:rPr>
        <w:t>.</w:t>
      </w:r>
      <w:r>
        <w:rPr>
          <w:rFonts w:hint="eastAsia"/>
          <w:lang w:val="en-US" w:eastAsia="zh-Hans"/>
        </w:rPr>
        <w:t>g</w:t>
      </w:r>
      <w:r>
        <w:rPr>
          <w:rFonts w:hint="default"/>
          <w:lang w:eastAsia="zh-Hans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3403600" cy="28321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3568700" cy="22987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jc w:val="left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boosting</w:t>
      </w:r>
      <w:r>
        <w:rPr>
          <w:rFonts w:hint="default" w:ascii="宋体" w:hAnsi="宋体" w:eastAsia="宋体" w:cs="宋体"/>
          <w:lang w:eastAsia="zh-Hans"/>
        </w:rPr>
        <w:t xml:space="preserve"> </w:t>
      </w:r>
      <w:r>
        <w:rPr>
          <w:rFonts w:hint="eastAsia" w:ascii="宋体" w:hAnsi="宋体" w:eastAsia="宋体" w:cs="宋体"/>
          <w:lang w:val="en-US" w:eastAsia="zh-Hans"/>
        </w:rPr>
        <w:t>Tree</w:t>
      </w:r>
      <w:r>
        <w:rPr>
          <w:rFonts w:hint="default" w:ascii="宋体" w:hAnsi="宋体" w:eastAsia="宋体" w:cs="宋体"/>
          <w:lang w:eastAsia="zh-Hans"/>
        </w:rPr>
        <w:t xml:space="preserve"> （</w:t>
      </w:r>
      <w:r>
        <w:rPr>
          <w:rFonts w:hint="eastAsia" w:ascii="宋体" w:hAnsi="宋体" w:eastAsia="宋体" w:cs="宋体"/>
          <w:lang w:val="en-US" w:eastAsia="zh-Hans"/>
        </w:rPr>
        <w:t>GBTD</w:t>
      </w:r>
      <w:r>
        <w:rPr>
          <w:rFonts w:hint="default" w:ascii="宋体" w:hAnsi="宋体" w:eastAsia="宋体" w:cs="宋体"/>
          <w:lang w:eastAsia="zh-Hans"/>
        </w:rPr>
        <w:t>）</w:t>
      </w:r>
    </w:p>
    <w:p>
      <w:pPr>
        <w:numPr>
          <w:numId w:val="0"/>
        </w:numPr>
        <w:rPr>
          <w:rFonts w:hint="default"/>
          <w:lang w:eastAsia="zh-Hans"/>
        </w:rPr>
      </w:pPr>
      <w:bookmarkStart w:id="0" w:name="_GoBack"/>
      <w:bookmarkEnd w:id="0"/>
      <w:r>
        <w:drawing>
          <wp:inline distT="0" distB="0" distL="114300" distR="114300">
            <wp:extent cx="2806700" cy="4191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657600" cy="1600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568700" cy="5842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1536700" cy="4191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bidi w:val="0"/>
      </w:pPr>
      <w:r>
        <w:t>E.g</w:t>
      </w:r>
    </w:p>
    <w:p>
      <w:pPr>
        <w:numPr>
          <w:numId w:val="0"/>
        </w:numPr>
      </w:pPr>
      <w:r>
        <w:drawing>
          <wp:inline distT="0" distB="0" distL="114300" distR="114300">
            <wp:extent cx="3086100" cy="2781300"/>
            <wp:effectExtent l="0" t="0" r="12700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eastAsia="zh-Hans"/>
        </w:rPr>
      </w:pPr>
      <w:r>
        <w:drawing>
          <wp:inline distT="0" distB="0" distL="114300" distR="114300">
            <wp:extent cx="2197100" cy="1028700"/>
            <wp:effectExtent l="0" t="0" r="1270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numId w:val="0"/>
        </w:numPr>
        <w:rPr>
          <w:rFonts w:hint="eastAsia"/>
          <w:lang w:eastAsia="zh-Hans"/>
        </w:rPr>
      </w:pPr>
      <w:r>
        <w:rPr>
          <w:rFonts w:hint="default"/>
          <w:lang w:eastAsia="zh-Hans"/>
        </w:rPr>
        <w:t>[1].https://www.bilibili.com/video/BV1zK4y1s7fh?p=5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C1408"/>
    <w:multiLevelType w:val="singleLevel"/>
    <w:tmpl w:val="600C1408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600C1443"/>
    <w:multiLevelType w:val="singleLevel"/>
    <w:tmpl w:val="600C1443"/>
    <w:lvl w:ilvl="0" w:tentative="0">
      <w:start w:val="1"/>
      <w:numFmt w:val="lowerLetter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00C147F"/>
    <w:multiLevelType w:val="singleLevel"/>
    <w:tmpl w:val="600C147F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9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BBB97AC"/>
    <w:rsid w:val="BBBB97AC"/>
    <w:rsid w:val="DAD79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2021-01-23T15:39:00Z</dcterms:created>
  <dc:creator>gangzhai</dc:creator>
  <cp:lastModifiedBy>gangzhai</cp:lastModifiedBy>
  <dcterms:modified xsi:type="dcterms:W3CDTF">2021-01-23T20:15:22Z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