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472C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69E24FDA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  <w:r w:rsidRPr="0047299B">
        <w:rPr>
          <w:rFonts w:ascii="黑体" w:eastAsia="黑体" w:hAnsi="黑体" w:hint="eastAsia"/>
          <w:sz w:val="28"/>
          <w:szCs w:val="28"/>
        </w:rPr>
        <w:t>1</w:t>
      </w:r>
      <w:r w:rsidRPr="0047299B">
        <w:rPr>
          <w:rFonts w:ascii="黑体" w:eastAsia="黑体" w:hAnsi="黑体"/>
          <w:sz w:val="28"/>
          <w:szCs w:val="28"/>
        </w:rPr>
        <w:t>.2.</w:t>
      </w:r>
      <w:r w:rsidR="004640B7">
        <w:rPr>
          <w:rFonts w:ascii="黑体" w:eastAsia="黑体" w:hAnsi="黑体"/>
          <w:sz w:val="28"/>
          <w:szCs w:val="28"/>
        </w:rPr>
        <w:t>2</w:t>
      </w:r>
      <w:r w:rsidRPr="0047299B">
        <w:rPr>
          <w:rFonts w:ascii="黑体" w:eastAsia="黑体" w:hAnsi="黑体"/>
          <w:sz w:val="28"/>
          <w:szCs w:val="28"/>
        </w:rPr>
        <w:t>-1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69A825C5" w14:textId="77777777" w:rsidTr="0047299B">
        <w:trPr>
          <w:trHeight w:val="1701"/>
        </w:trPr>
        <w:tc>
          <w:tcPr>
            <w:tcW w:w="8296" w:type="dxa"/>
          </w:tcPr>
          <w:p w14:paraId="614F050A" w14:textId="77777777" w:rsidR="00FB5698" w:rsidRPr="00FB5698" w:rsidRDefault="00FB5698" w:rsidP="00FB569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FB5698">
              <w:rPr>
                <w:rFonts w:ascii="黑体" w:eastAsia="黑体" w:hAnsi="黑体"/>
                <w:sz w:val="24"/>
                <w:szCs w:val="24"/>
              </w:rPr>
              <w:t>1.心率检测不准确，使得对老年人健康状态的监控不够精确，给老人错误的的健康反馈，多种原因可导致该问题，如传感器不够稳定、所选的建模方法不合适等。</w:t>
            </w:r>
          </w:p>
          <w:p w14:paraId="2A1E5B7A" w14:textId="6CFC3492" w:rsidR="0047299B" w:rsidRPr="00FB5698" w:rsidRDefault="00FB5698" w:rsidP="00FB5698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FB5698">
              <w:rPr>
                <w:rFonts w:ascii="黑体" w:eastAsia="黑体" w:hAnsi="黑体"/>
                <w:sz w:val="24"/>
                <w:szCs w:val="24"/>
              </w:rPr>
              <w:t>2.对异常情况预警反应慢，对老人健康状态的监控不够及时，延误医疗人员的介入，导致该问题的原因可能有硬件计算性能不足，模型复杂度过大等。</w:t>
            </w:r>
          </w:p>
        </w:tc>
      </w:tr>
    </w:tbl>
    <w:p w14:paraId="72BDD739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77F68BAE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  <w:r w:rsidRPr="0047299B">
        <w:rPr>
          <w:rFonts w:ascii="黑体" w:eastAsia="黑体" w:hAnsi="黑体" w:hint="eastAsia"/>
          <w:sz w:val="28"/>
          <w:szCs w:val="28"/>
        </w:rPr>
        <w:t>1</w:t>
      </w:r>
      <w:r w:rsidRPr="0047299B">
        <w:rPr>
          <w:rFonts w:ascii="黑体" w:eastAsia="黑体" w:hAnsi="黑体"/>
          <w:sz w:val="28"/>
          <w:szCs w:val="28"/>
        </w:rPr>
        <w:t>.2.</w:t>
      </w:r>
      <w:r w:rsidR="004640B7">
        <w:rPr>
          <w:rFonts w:ascii="黑体" w:eastAsia="黑体" w:hAnsi="黑体"/>
          <w:sz w:val="28"/>
          <w:szCs w:val="28"/>
        </w:rPr>
        <w:t>2</w:t>
      </w:r>
      <w:r w:rsidRPr="0047299B">
        <w:rPr>
          <w:rFonts w:ascii="黑体" w:eastAsia="黑体" w:hAnsi="黑体"/>
          <w:sz w:val="28"/>
          <w:szCs w:val="28"/>
        </w:rPr>
        <w:t>-</w:t>
      </w:r>
      <w:r>
        <w:rPr>
          <w:rFonts w:ascii="黑体" w:eastAsia="黑体" w:hAnsi="黑体"/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308EF008" w14:textId="77777777" w:rsidTr="0081292F">
        <w:trPr>
          <w:trHeight w:val="1701"/>
        </w:trPr>
        <w:tc>
          <w:tcPr>
            <w:tcW w:w="8296" w:type="dxa"/>
          </w:tcPr>
          <w:p w14:paraId="4A1FF192" w14:textId="77777777" w:rsidR="00FB5698" w:rsidRPr="00FB5698" w:rsidRDefault="00FB5698" w:rsidP="00FB569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FB5698">
              <w:rPr>
                <w:rFonts w:ascii="黑体" w:eastAsia="黑体" w:hAnsi="黑体"/>
                <w:sz w:val="24"/>
                <w:szCs w:val="24"/>
              </w:rPr>
              <w:t>优化方案：</w:t>
            </w:r>
          </w:p>
          <w:p w14:paraId="4683422F" w14:textId="77777777" w:rsidR="00FB5698" w:rsidRPr="00FB5698" w:rsidRDefault="00FB5698" w:rsidP="00FB569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FB5698">
              <w:rPr>
                <w:rFonts w:ascii="黑体" w:eastAsia="黑体" w:hAnsi="黑体"/>
                <w:sz w:val="24"/>
                <w:szCs w:val="24"/>
              </w:rPr>
              <w:t>1.数据增强和算法改进：运用更可靠的技术获取训练数据，采用更优的算法模型建模，提高模型预测准确率。</w:t>
            </w:r>
          </w:p>
          <w:p w14:paraId="348EDE3D" w14:textId="77777777" w:rsidR="00FB5698" w:rsidRPr="00FB5698" w:rsidRDefault="00FB5698" w:rsidP="00FB569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FB5698">
              <w:rPr>
                <w:rFonts w:ascii="黑体" w:eastAsia="黑体" w:hAnsi="黑体"/>
                <w:sz w:val="24"/>
                <w:szCs w:val="24"/>
              </w:rPr>
              <w:t>2.精简数据处理流程：分析系统中数据的处理流程，删除不必要的数据处理流程，简化复杂数据处理流程，加快心率数据的反馈效率。</w:t>
            </w:r>
          </w:p>
          <w:p w14:paraId="67F0A9D7" w14:textId="77777777" w:rsidR="00FB5698" w:rsidRPr="00FB5698" w:rsidRDefault="00FB5698" w:rsidP="00FB569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FB5698">
              <w:rPr>
                <w:rFonts w:ascii="黑体" w:eastAsia="黑体" w:hAnsi="黑体"/>
                <w:sz w:val="24"/>
                <w:szCs w:val="24"/>
              </w:rPr>
              <w:t>3.优化团队资源协调：加强各部门的协作，明确责任与分工，多沟通，多协作。</w:t>
            </w:r>
          </w:p>
          <w:p w14:paraId="16B09B96" w14:textId="77777777" w:rsidR="00FB5698" w:rsidRPr="00FB5698" w:rsidRDefault="00FB5698" w:rsidP="00FB569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FB5698">
              <w:rPr>
                <w:rFonts w:ascii="黑体" w:eastAsia="黑体" w:hAnsi="黑体"/>
                <w:sz w:val="24"/>
                <w:szCs w:val="24"/>
              </w:rPr>
              <w:t>期望效果：</w:t>
            </w:r>
          </w:p>
          <w:p w14:paraId="104D9459" w14:textId="77777777" w:rsidR="00FB5698" w:rsidRPr="00FB5698" w:rsidRDefault="00FB5698" w:rsidP="00FB569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FB5698">
              <w:rPr>
                <w:rFonts w:ascii="黑体" w:eastAsia="黑体" w:hAnsi="黑体"/>
                <w:sz w:val="24"/>
                <w:szCs w:val="24"/>
              </w:rPr>
              <w:t>1.心率检测准确率大幅提升，增加了用户对系统的的信任度</w:t>
            </w:r>
          </w:p>
          <w:p w14:paraId="0B40DF6B" w14:textId="77777777" w:rsidR="00FB5698" w:rsidRPr="00FB5698" w:rsidRDefault="00FB5698" w:rsidP="00FB5698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FB5698">
              <w:rPr>
                <w:rFonts w:ascii="黑体" w:eastAsia="黑体" w:hAnsi="黑体"/>
                <w:sz w:val="24"/>
                <w:szCs w:val="24"/>
              </w:rPr>
              <w:t>2.心率异常情况预警的响应速度得到了大幅提升，保证老人病情能够得到及时治疗</w:t>
            </w:r>
          </w:p>
          <w:p w14:paraId="48599AA8" w14:textId="6B8F2145" w:rsidR="0047299B" w:rsidRPr="00FB5698" w:rsidRDefault="00FB5698" w:rsidP="00FB5698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FB5698">
              <w:rPr>
                <w:rFonts w:ascii="黑体" w:eastAsia="黑体" w:hAnsi="黑体"/>
                <w:sz w:val="24"/>
                <w:szCs w:val="24"/>
              </w:rPr>
              <w:t>3.交互界面更加简便和人性化，提升用户的使用频率</w:t>
            </w:r>
          </w:p>
        </w:tc>
      </w:tr>
    </w:tbl>
    <w:p w14:paraId="769B23F1" w14:textId="77777777" w:rsidR="0047299B" w:rsidRP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4640B7"/>
    <w:rsid w:val="0047299B"/>
    <w:rsid w:val="00812A32"/>
    <w:rsid w:val="00FA5BFF"/>
    <w:rsid w:val="00FB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D016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9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3</cp:revision>
  <dcterms:created xsi:type="dcterms:W3CDTF">2025-03-08T15:25:00Z</dcterms:created>
  <dcterms:modified xsi:type="dcterms:W3CDTF">2025-05-30T08:11:00Z</dcterms:modified>
</cp:coreProperties>
</file>