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D7EF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135B39B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C56D13">
        <w:rPr>
          <w:rFonts w:ascii="黑体" w:eastAsia="黑体" w:hAnsi="黑体"/>
          <w:sz w:val="28"/>
          <w:szCs w:val="28"/>
        </w:rPr>
        <w:t>3</w:t>
      </w:r>
      <w:r w:rsidRPr="0047299B">
        <w:rPr>
          <w:rFonts w:ascii="黑体" w:eastAsia="黑体" w:hAnsi="黑体"/>
          <w:sz w:val="28"/>
          <w:szCs w:val="28"/>
        </w:rPr>
        <w:t>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78791B3" w14:textId="77777777" w:rsidTr="0047299B">
        <w:trPr>
          <w:trHeight w:val="1701"/>
        </w:trPr>
        <w:tc>
          <w:tcPr>
            <w:tcW w:w="8296" w:type="dxa"/>
          </w:tcPr>
          <w:p w14:paraId="73D0DFB1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1.检测数据可靠性不足：用户反映平台上的金融信息与实际不符，妨碍了他们正确掌握自己的财物情况，不仅令用户感到疑惑，也削弱了他们对平台的信心。</w:t>
            </w:r>
          </w:p>
          <w:p w14:paraId="2F228B9A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2.异常值检测延迟：在用户金融行为出现异常时，平台未能即时发出警报，这种延迟可能导致用户错失解决问题的最佳时期，进而造成经济损失和其他不便。</w:t>
            </w:r>
          </w:p>
          <w:p w14:paraId="64381B98" w14:textId="2C0E52D7" w:rsidR="0047299B" w:rsidRPr="00371A9C" w:rsidRDefault="00371A9C" w:rsidP="00371A9C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3.服务定制化欠缺：用户期待平台根据个人的具体需求和偏好提供个性化金融服务，然而现有服务模式不能实现，非个性化服务让用户体会不到关怀，也难以满足特定需求</w:t>
            </w:r>
          </w:p>
        </w:tc>
      </w:tr>
    </w:tbl>
    <w:p w14:paraId="06ED670F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5C97548F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C56D13">
        <w:rPr>
          <w:rFonts w:ascii="黑体" w:eastAsia="黑体" w:hAnsi="黑体"/>
          <w:sz w:val="28"/>
          <w:szCs w:val="28"/>
        </w:rPr>
        <w:t>3</w:t>
      </w:r>
      <w:r w:rsidRPr="0047299B"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257690A0" w14:textId="77777777" w:rsidTr="0081292F">
        <w:trPr>
          <w:trHeight w:val="1701"/>
        </w:trPr>
        <w:tc>
          <w:tcPr>
            <w:tcW w:w="8296" w:type="dxa"/>
          </w:tcPr>
          <w:p w14:paraId="644BDA9D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优化方案：</w:t>
            </w:r>
          </w:p>
          <w:p w14:paraId="4D0EA5C1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1.增强数据准确性：部署先进技术和方法收集和处理数据；制订数据验证流程，定期进行数据一致性检查和修正；开放用户反馈，确保可以快速接受并解决用户报告的数据问题</w:t>
            </w:r>
          </w:p>
          <w:p w14:paraId="45F9CC75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2.改进异常预警机制：运用高级机器学习模型加强异常行为识别的准确性和响应效率；执行金融活动的连续监控，一旦发现异常情况即刻启动警告程序，并通过多种通讯告知用户；设计有效的异常应对流程，确保用户在接受到警告后能得到及时的支持和指导</w:t>
            </w:r>
          </w:p>
          <w:p w14:paraId="1B257B33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3.深化个性化服务：对用户行为和需求进行深度研究，建立详细用户档案；根据用户档案提供针对性的金融产品和服务建议；改进用户界面和互动设计，使得用户可以更加方便</w:t>
            </w:r>
          </w:p>
          <w:p w14:paraId="07F40D13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预期效果：</w:t>
            </w:r>
          </w:p>
          <w:p w14:paraId="38A6588F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1.大幅改善金融数据的准确性，帮助用户更好地掌握自身财物状态</w:t>
            </w:r>
          </w:p>
          <w:p w14:paraId="60A04ACD" w14:textId="77777777" w:rsidR="00371A9C" w:rsidRPr="00371A9C" w:rsidRDefault="00371A9C" w:rsidP="00371A9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2.提升异常预警速度，减少由于异常金融活动给用户带来潜在损害</w:t>
            </w:r>
          </w:p>
          <w:p w14:paraId="3493CEF0" w14:textId="6E342D94" w:rsidR="0047299B" w:rsidRPr="00371A9C" w:rsidRDefault="00371A9C" w:rsidP="00371A9C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71A9C">
              <w:rPr>
                <w:rFonts w:ascii="黑体" w:eastAsia="黑体" w:hAnsi="黑体"/>
                <w:sz w:val="24"/>
                <w:szCs w:val="24"/>
              </w:rPr>
              <w:t>3.增强服务的人性化程度，提高用户对平台的认同感和满意度</w:t>
            </w:r>
          </w:p>
        </w:tc>
      </w:tr>
    </w:tbl>
    <w:p w14:paraId="50970FE2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371A9C"/>
    <w:rsid w:val="004640B7"/>
    <w:rsid w:val="0047299B"/>
    <w:rsid w:val="0048110D"/>
    <w:rsid w:val="00C56D13"/>
    <w:rsid w:val="00FA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F115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2025-03-08T15:26:00Z</dcterms:created>
  <dcterms:modified xsi:type="dcterms:W3CDTF">2025-05-30T08:33:00Z</dcterms:modified>
</cp:coreProperties>
</file>