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CAEBD" w14:textId="77777777" w:rsidR="0017751F" w:rsidRDefault="0017751F" w:rsidP="0017751F">
      <w:pPr>
        <w:adjustRightInd w:val="0"/>
        <w:snapToGrid w:val="0"/>
        <w:spacing w:line="360" w:lineRule="auto"/>
        <w:ind w:firstLineChars="0" w:firstLine="0"/>
        <w:jc w:val="center"/>
        <w:rPr>
          <w:rFonts w:ascii="宋体" w:hAnsi="宋体" w:hint="eastAsia"/>
          <w:b/>
          <w:color w:val="000000"/>
          <w:szCs w:val="21"/>
        </w:rPr>
      </w:pPr>
      <w:r>
        <w:rPr>
          <w:rFonts w:ascii="宋体" w:hAnsi="宋体" w:hint="eastAsia"/>
          <w:b/>
          <w:color w:val="000000"/>
          <w:szCs w:val="21"/>
        </w:rPr>
        <w:t>AI智能安防监控系统采集和处理指导方案</w:t>
      </w:r>
    </w:p>
    <w:p w14:paraId="3E08402F" w14:textId="77777777" w:rsidR="0017751F" w:rsidRDefault="0017751F" w:rsidP="0017751F">
      <w:pPr>
        <w:adjustRightInd w:val="0"/>
        <w:snapToGrid w:val="0"/>
        <w:spacing w:line="360" w:lineRule="auto"/>
        <w:ind w:firstLineChars="0" w:firstLine="0"/>
        <w:jc w:val="left"/>
        <w:rPr>
          <w:rFonts w:ascii="宋体" w:hAnsi="宋体" w:hint="eastAsia"/>
          <w:b/>
          <w:color w:val="000000"/>
          <w:szCs w:val="21"/>
        </w:rPr>
      </w:pPr>
      <w:r>
        <w:rPr>
          <w:rFonts w:ascii="宋体" w:hAnsi="宋体" w:hint="eastAsia"/>
          <w:b/>
          <w:color w:val="000000"/>
          <w:szCs w:val="21"/>
        </w:rPr>
        <w:t>1. 数据采集方法</w:t>
      </w:r>
    </w:p>
    <w:p w14:paraId="5D931567" w14:textId="77777777" w:rsidR="0017751F" w:rsidRDefault="0017751F" w:rsidP="0017751F">
      <w:pPr>
        <w:pStyle w:val="a3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高清视频流采集：部署高清摄像头，确保视频画面清晰，便于AI算法识别细节。</w:t>
      </w:r>
    </w:p>
    <w:p w14:paraId="6EA8F173" w14:textId="63C03520" w:rsidR="0017751F" w:rsidRDefault="0017751F" w:rsidP="0017751F">
      <w:pPr>
        <w:pStyle w:val="a3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多角度覆盖：合理布置摄像头，确保</w:t>
      </w:r>
      <w:r w:rsidR="00804CF1" w:rsidRPr="00804CF1">
        <w:rPr>
          <w:rFonts w:ascii="宋体" w:hAnsi="宋体" w:hint="eastAsia"/>
          <w:color w:val="EE0000"/>
          <w:szCs w:val="21"/>
          <w:u w:val="single"/>
        </w:rPr>
        <w:t>关键重要区域</w:t>
      </w:r>
      <w:r>
        <w:rPr>
          <w:rFonts w:ascii="宋体" w:hAnsi="宋体" w:hint="eastAsia"/>
          <w:color w:val="000000"/>
          <w:szCs w:val="21"/>
        </w:rPr>
        <w:t>无死角，覆盖所有入口、出口和敏感区域。</w:t>
      </w:r>
    </w:p>
    <w:p w14:paraId="6243AB3B" w14:textId="77777777" w:rsidR="0017751F" w:rsidRDefault="0017751F" w:rsidP="0017751F">
      <w:pPr>
        <w:pStyle w:val="a3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夜间与低光环境适应：使用带有红外夜视功能的摄像头，保证夜间或低光条件下仍能捕捉到清晰图像。</w:t>
      </w:r>
    </w:p>
    <w:p w14:paraId="590CEA59" w14:textId="67DCBCA4" w:rsidR="0017751F" w:rsidRDefault="0017751F" w:rsidP="0017751F">
      <w:pPr>
        <w:pStyle w:val="a3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数据传输与存储：采用稳定的数据传输网络，确保视频流的实时传输，同时建立安全的</w:t>
      </w:r>
      <w:r w:rsidR="0050325C" w:rsidRPr="0050325C">
        <w:rPr>
          <w:rFonts w:ascii="宋体" w:hAnsi="宋体" w:hint="eastAsia"/>
          <w:color w:val="EE0000"/>
          <w:szCs w:val="21"/>
          <w:u w:val="single"/>
        </w:rPr>
        <w:t>数据存储与访问系统</w:t>
      </w:r>
      <w:r>
        <w:rPr>
          <w:rFonts w:ascii="宋体" w:hAnsi="宋体" w:hint="eastAsia"/>
          <w:color w:val="000000"/>
          <w:szCs w:val="21"/>
        </w:rPr>
        <w:t>，保存原始视频和分析结果。</w:t>
      </w:r>
    </w:p>
    <w:p w14:paraId="5F873218" w14:textId="77777777" w:rsidR="0017751F" w:rsidRDefault="0017751F" w:rsidP="0017751F">
      <w:pPr>
        <w:adjustRightInd w:val="0"/>
        <w:snapToGrid w:val="0"/>
        <w:spacing w:line="360" w:lineRule="auto"/>
        <w:ind w:firstLineChars="0" w:firstLine="0"/>
        <w:jc w:val="left"/>
        <w:rPr>
          <w:rFonts w:ascii="宋体" w:hAnsi="宋体" w:hint="eastAsia"/>
          <w:b/>
          <w:color w:val="000000"/>
          <w:szCs w:val="21"/>
        </w:rPr>
      </w:pPr>
      <w:r>
        <w:rPr>
          <w:rFonts w:ascii="宋体" w:hAnsi="宋体" w:hint="eastAsia"/>
          <w:b/>
          <w:color w:val="000000"/>
          <w:szCs w:val="21"/>
        </w:rPr>
        <w:t>2. 数据处理方案</w:t>
      </w:r>
    </w:p>
    <w:p w14:paraId="6099B3C9" w14:textId="56C4AA6B" w:rsidR="0017751F" w:rsidRDefault="0017751F" w:rsidP="0017751F">
      <w:pPr>
        <w:pStyle w:val="a3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视频流预处理：</w:t>
      </w:r>
      <w:r w:rsidR="0042000A" w:rsidRPr="0042000A">
        <w:rPr>
          <w:rFonts w:ascii="宋体" w:hAnsi="宋体" w:hint="eastAsia"/>
          <w:color w:val="EE0000"/>
          <w:szCs w:val="21"/>
          <w:u w:val="single"/>
        </w:rPr>
        <w:t>对视频流进行压缩和格式统一，减少带宽和存储消耗，同时进行图像增强处理，保证数据质量</w:t>
      </w:r>
      <w:r>
        <w:rPr>
          <w:rFonts w:ascii="宋体" w:hAnsi="宋体" w:hint="eastAsia"/>
          <w:color w:val="000000"/>
          <w:szCs w:val="21"/>
        </w:rPr>
        <w:t>。</w:t>
      </w:r>
    </w:p>
    <w:p w14:paraId="03930389" w14:textId="70AF5591" w:rsidR="0017751F" w:rsidRDefault="0017751F" w:rsidP="0017751F">
      <w:pPr>
        <w:pStyle w:val="a3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行为分析与异常检测：</w:t>
      </w:r>
      <w:r w:rsidR="00F54F6A" w:rsidRPr="00F54F6A">
        <w:rPr>
          <w:rFonts w:ascii="宋体" w:hAnsi="宋体" w:hint="eastAsia"/>
          <w:color w:val="EE0000"/>
          <w:szCs w:val="21"/>
          <w:u w:val="single"/>
        </w:rPr>
        <w:t>选择合适的深度学习模型，如YOLO或SSD，构建目标检测和行为识别模型，实现行为识别，以及异常行为预警</w:t>
      </w:r>
      <w:r>
        <w:rPr>
          <w:rFonts w:ascii="宋体" w:hAnsi="宋体" w:hint="eastAsia"/>
          <w:color w:val="000000"/>
          <w:szCs w:val="21"/>
        </w:rPr>
        <w:t>。</w:t>
      </w:r>
    </w:p>
    <w:p w14:paraId="39FB4642" w14:textId="77777777" w:rsidR="0017751F" w:rsidRDefault="0017751F" w:rsidP="0017751F">
      <w:pPr>
        <w:pStyle w:val="a3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隐私保护算法：在不影响异常行为识别的前提下，对视频中无关个体进行模糊处理，保护个人隐私。</w:t>
      </w:r>
    </w:p>
    <w:p w14:paraId="77C3213F" w14:textId="77777777" w:rsidR="0017751F" w:rsidRDefault="0017751F" w:rsidP="0017751F">
      <w:pPr>
        <w:pStyle w:val="a3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数据融合与决策支持：结合多个摄像头的数据，进行空间和时间上的数据融合，构建更全面的场景理解，为安全决策提供依据。</w:t>
      </w:r>
    </w:p>
    <w:p w14:paraId="13DF74D6" w14:textId="77777777" w:rsidR="0017751F" w:rsidRDefault="0017751F" w:rsidP="0017751F">
      <w:pPr>
        <w:adjustRightInd w:val="0"/>
        <w:snapToGrid w:val="0"/>
        <w:spacing w:line="360" w:lineRule="auto"/>
        <w:ind w:firstLineChars="0" w:firstLine="0"/>
        <w:jc w:val="left"/>
        <w:rPr>
          <w:rFonts w:ascii="宋体" w:hAnsi="宋体" w:hint="eastAsia"/>
          <w:b/>
          <w:color w:val="000000"/>
          <w:szCs w:val="21"/>
        </w:rPr>
      </w:pPr>
      <w:r>
        <w:rPr>
          <w:rFonts w:ascii="宋体" w:hAnsi="宋体" w:hint="eastAsia"/>
          <w:b/>
          <w:color w:val="000000"/>
          <w:szCs w:val="21"/>
        </w:rPr>
        <w:t>3. 系统优化与安全措施</w:t>
      </w:r>
    </w:p>
    <w:p w14:paraId="7E91EE76" w14:textId="5BDDC102" w:rsidR="0017751F" w:rsidRDefault="0017751F" w:rsidP="0017751F">
      <w:pPr>
        <w:pStyle w:val="a3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算法优化：持续训练和优化AI模型，提升</w:t>
      </w:r>
      <w:r w:rsidR="00FB30E1" w:rsidRPr="00FB30E1">
        <w:rPr>
          <w:rFonts w:ascii="宋体" w:hAnsi="宋体" w:hint="eastAsia"/>
          <w:color w:val="EE0000"/>
          <w:szCs w:val="21"/>
          <w:u w:val="single"/>
        </w:rPr>
        <w:t>识别模型精度和响应速度</w:t>
      </w:r>
      <w:r>
        <w:rPr>
          <w:rFonts w:ascii="宋体" w:hAnsi="宋体" w:hint="eastAsia"/>
          <w:color w:val="000000"/>
          <w:szCs w:val="21"/>
        </w:rPr>
        <w:t>。</w:t>
      </w:r>
    </w:p>
    <w:p w14:paraId="3F7611F7" w14:textId="77777777" w:rsidR="0017751F" w:rsidRDefault="0017751F" w:rsidP="0017751F">
      <w:pPr>
        <w:pStyle w:val="a3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隐私合规：确保系统设计和运营遵守GDPR、CCPA等数据保护法规，定期进行隐私影响评估。</w:t>
      </w:r>
    </w:p>
    <w:p w14:paraId="2F9BF631" w14:textId="77777777" w:rsidR="0017751F" w:rsidRDefault="0017751F" w:rsidP="0017751F">
      <w:pPr>
        <w:pStyle w:val="a3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</w:pPr>
      <w:r>
        <w:rPr>
          <w:rFonts w:ascii="宋体" w:hAnsi="宋体" w:hint="eastAsia"/>
          <w:color w:val="000000"/>
          <w:szCs w:val="21"/>
        </w:rPr>
        <w:t>安全防护：实施数据加密、访问控制和防火墙等安全措施，防止数据泄露和系统被攻击。</w:t>
      </w:r>
    </w:p>
    <w:p w14:paraId="0D4077E4" w14:textId="77777777" w:rsidR="00D70E47" w:rsidRPr="0017751F" w:rsidRDefault="00D70E47">
      <w:pPr>
        <w:ind w:firstLine="480"/>
      </w:pPr>
    </w:p>
    <w:sectPr w:rsidR="00D70E47" w:rsidRPr="001775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2C79B5"/>
    <w:multiLevelType w:val="hybridMultilevel"/>
    <w:tmpl w:val="C80C2A7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1905215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F04"/>
    <w:rsid w:val="000B5807"/>
    <w:rsid w:val="0017751F"/>
    <w:rsid w:val="0042000A"/>
    <w:rsid w:val="0050325C"/>
    <w:rsid w:val="0079256C"/>
    <w:rsid w:val="00804CF1"/>
    <w:rsid w:val="00904F04"/>
    <w:rsid w:val="00B818CA"/>
    <w:rsid w:val="00D70E47"/>
    <w:rsid w:val="00F54F6A"/>
    <w:rsid w:val="00FB3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4D988"/>
  <w15:chartTrackingRefBased/>
  <w15:docId w15:val="{19A61065-B2F3-4476-B182-E3BE44D82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751F"/>
    <w:pPr>
      <w:widowControl w:val="0"/>
      <w:spacing w:line="312" w:lineRule="auto"/>
      <w:ind w:firstLineChars="200" w:firstLine="200"/>
      <w:jc w:val="both"/>
    </w:pPr>
    <w:rPr>
      <w:rFonts w:ascii="Calibri" w:eastAsia="宋体" w:hAnsi="Calibri" w:cs="Times New Roman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7751F"/>
    <w:pPr>
      <w:ind w:firstLine="420"/>
    </w:pPr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99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85</Words>
  <Characters>487</Characters>
  <Application>Microsoft Office Word</Application>
  <DocSecurity>0</DocSecurity>
  <Lines>4</Lines>
  <Paragraphs>1</Paragraphs>
  <ScaleCrop>false</ScaleCrop>
  <Company>Shanghai Ocean University</Company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...</dc:creator>
  <cp:keywords/>
  <dc:description/>
  <cp:lastModifiedBy>zhouy</cp:lastModifiedBy>
  <cp:revision>8</cp:revision>
  <dcterms:created xsi:type="dcterms:W3CDTF">2024-08-01T09:23:00Z</dcterms:created>
  <dcterms:modified xsi:type="dcterms:W3CDTF">2025-05-30T13:01:00Z</dcterms:modified>
</cp:coreProperties>
</file>