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EAF6F" w14:textId="77777777" w:rsidR="00934C8E" w:rsidRDefault="00934C8E">
      <w:pPr>
        <w:rPr>
          <w:rFonts w:hint="eastAsia"/>
        </w:rPr>
      </w:pPr>
    </w:p>
    <w:p w14:paraId="5C6D2AA9" w14:textId="77777777" w:rsidR="00934C8E" w:rsidRDefault="00934C8E">
      <w:pPr>
        <w:rPr>
          <w:rFonts w:hint="eastAsia"/>
        </w:rPr>
      </w:pPr>
    </w:p>
    <w:p w14:paraId="630A8077" w14:textId="77777777" w:rsidR="00934C8E" w:rsidRDefault="00546ADE">
      <w:pPr>
        <w:spacing w:before="200"/>
        <w:jc w:val="center"/>
        <w:rPr>
          <w:rFonts w:hint="eastAsia"/>
        </w:rPr>
      </w:pPr>
      <w:r>
        <w:rPr>
          <w:rFonts w:ascii="FZSmallBiaoSong-B06S" w:eastAsia="FZSmallBiaoSong-B06S" w:hAnsi="FZSmallBiaoSong-B06S"/>
          <w:color w:val="000000"/>
          <w:sz w:val="44"/>
        </w:rPr>
        <w:t>中国国际大学生创新大赛（2026）</w:t>
      </w:r>
    </w:p>
    <w:p w14:paraId="24EF44BA" w14:textId="77777777" w:rsidR="00934C8E" w:rsidRDefault="00546ADE">
      <w:pPr>
        <w:spacing w:after="640"/>
        <w:jc w:val="center"/>
        <w:rPr>
          <w:rFonts w:hint="eastAsia"/>
        </w:rPr>
      </w:pPr>
      <w:r>
        <w:rPr>
          <w:rFonts w:ascii="FZSmallBiaoSong-B06S" w:eastAsia="FZSmallBiaoSong-B06S" w:hAnsi="FZSmallBiaoSong-B06S"/>
          <w:color w:val="000000"/>
          <w:sz w:val="44"/>
        </w:rPr>
        <w:t>参赛项目</w:t>
      </w:r>
    </w:p>
    <w:p w14:paraId="0A2C51D7" w14:textId="77777777" w:rsidR="00934C8E" w:rsidRDefault="00546ADE">
      <w:pPr>
        <w:spacing w:after="680"/>
        <w:jc w:val="center"/>
        <w:rPr>
          <w:rFonts w:hint="eastAsia"/>
        </w:rPr>
      </w:pPr>
      <w:r>
        <w:rPr>
          <w:rFonts w:ascii="FZSmallBiaoSong-B06S" w:eastAsia="FZSmallBiaoSong-B06S" w:hAnsi="FZSmallBiaoSong-B06S"/>
          <w:color w:val="000000"/>
          <w:sz w:val="44"/>
        </w:rPr>
        <w:t>商业计划书</w:t>
      </w:r>
    </w:p>
    <w:p w14:paraId="614C5668" w14:textId="205B03F4" w:rsidR="00934C8E" w:rsidRDefault="00546ADE" w:rsidP="00A37750">
      <w:pPr>
        <w:spacing w:after="180"/>
        <w:ind w:left="1247" w:right="907"/>
        <w:rPr>
          <w:rFonts w:hint="eastAsia"/>
        </w:rPr>
      </w:pPr>
      <w:r>
        <w:rPr>
          <w:rFonts w:ascii="FZSmallBiaoSong-B06S" w:eastAsia="FZSmallBiaoSong-B06S" w:hAnsi="FZSmallBiaoSong-B06S"/>
          <w:b/>
          <w:color w:val="000000"/>
          <w:sz w:val="28"/>
        </w:rPr>
        <w:t>学院：</w:t>
      </w:r>
      <w:r w:rsidR="00A37750">
        <w:rPr>
          <w:rFonts w:ascii="Arial" w:hAnsi="Arial" w:hint="eastAsia"/>
          <w:color w:val="000000"/>
          <w:sz w:val="26"/>
          <w:u w:val="single"/>
        </w:rPr>
        <w:t>自动化与电气工程学院</w:t>
      </w:r>
    </w:p>
    <w:p w14:paraId="489BC18D" w14:textId="253F1718" w:rsidR="00934C8E" w:rsidRDefault="00546ADE" w:rsidP="00A37750">
      <w:pPr>
        <w:spacing w:after="180"/>
        <w:ind w:left="1247" w:right="907"/>
        <w:rPr>
          <w:rFonts w:hint="eastAsia"/>
        </w:rPr>
      </w:pPr>
      <w:r>
        <w:rPr>
          <w:rFonts w:ascii="FZSmallBiaoSong-B06S" w:eastAsia="FZSmallBiaoSong-B06S" w:hAnsi="FZSmallBiaoSong-B06S"/>
          <w:b/>
          <w:color w:val="000000"/>
          <w:sz w:val="28"/>
        </w:rPr>
        <w:t>项目名称：</w:t>
      </w:r>
      <w:r>
        <w:rPr>
          <w:rFonts w:ascii="Arial" w:hAnsi="Arial"/>
          <w:color w:val="000000"/>
          <w:sz w:val="26"/>
          <w:u w:val="single"/>
        </w:rPr>
        <w:t>银伴</w:t>
      </w:r>
      <w:r>
        <w:rPr>
          <w:rFonts w:ascii="Arial" w:hAnsi="Arial"/>
          <w:color w:val="000000"/>
          <w:sz w:val="26"/>
          <w:u w:val="single"/>
        </w:rPr>
        <w:t>—</w:t>
      </w:r>
      <w:r>
        <w:rPr>
          <w:rFonts w:ascii="Arial" w:hAnsi="Arial"/>
          <w:color w:val="000000"/>
          <w:sz w:val="26"/>
          <w:u w:val="single"/>
        </w:rPr>
        <w:t>医院智能陪诊导引机器人</w:t>
      </w:r>
    </w:p>
    <w:p w14:paraId="1A5D1C09" w14:textId="0065B536" w:rsidR="00934C8E" w:rsidRDefault="00546ADE" w:rsidP="00A37750">
      <w:pPr>
        <w:spacing w:after="180"/>
        <w:ind w:left="1247" w:right="907"/>
        <w:rPr>
          <w:rFonts w:hint="eastAsia"/>
        </w:rPr>
      </w:pPr>
      <w:r>
        <w:rPr>
          <w:rFonts w:ascii="FZSmallBiaoSong-B06S" w:eastAsia="FZSmallBiaoSong-B06S" w:hAnsi="FZSmallBiaoSong-B06S"/>
          <w:b/>
          <w:color w:val="000000"/>
          <w:sz w:val="28"/>
        </w:rPr>
        <w:t>所在赛道：</w:t>
      </w:r>
      <w:r>
        <w:rPr>
          <w:rFonts w:ascii="Arial" w:hAnsi="Arial"/>
          <w:color w:val="000000"/>
          <w:sz w:val="26"/>
          <w:u w:val="single"/>
        </w:rPr>
        <w:t>产业赛道</w:t>
      </w:r>
    </w:p>
    <w:p w14:paraId="010948A2" w14:textId="58E582A7" w:rsidR="00934C8E" w:rsidRDefault="00546ADE" w:rsidP="00A37750">
      <w:pPr>
        <w:spacing w:after="180"/>
        <w:ind w:left="1247" w:right="907"/>
        <w:rPr>
          <w:rFonts w:hint="eastAsia"/>
        </w:rPr>
      </w:pPr>
      <w:r>
        <w:rPr>
          <w:rFonts w:ascii="FZSmallBiaoSong-B06S" w:eastAsia="FZSmallBiaoSong-B06S" w:hAnsi="FZSmallBiaoSong-B06S"/>
          <w:b/>
          <w:color w:val="000000"/>
          <w:sz w:val="28"/>
        </w:rPr>
        <w:t>项目组别：</w:t>
      </w:r>
      <w:r>
        <w:rPr>
          <w:rFonts w:ascii="Arial" w:hAnsi="Arial"/>
          <w:color w:val="000000"/>
          <w:sz w:val="26"/>
          <w:u w:val="single"/>
        </w:rPr>
        <w:t>成果转化组</w:t>
      </w:r>
    </w:p>
    <w:p w14:paraId="5C342DA4" w14:textId="77D216AF" w:rsidR="00934C8E" w:rsidRDefault="00546ADE" w:rsidP="00A37750">
      <w:pPr>
        <w:spacing w:after="180"/>
        <w:ind w:left="1247" w:right="907"/>
        <w:rPr>
          <w:rFonts w:hint="eastAsia"/>
        </w:rPr>
      </w:pPr>
      <w:r>
        <w:rPr>
          <w:rFonts w:ascii="FZSmallBiaoSong-B06S" w:eastAsia="FZSmallBiaoSong-B06S" w:hAnsi="FZSmallBiaoSong-B06S"/>
          <w:b/>
          <w:color w:val="000000"/>
          <w:sz w:val="28"/>
        </w:rPr>
        <w:t>项目类别：</w:t>
      </w:r>
      <w:r>
        <w:rPr>
          <w:rFonts w:ascii="Arial" w:hAnsi="Arial"/>
          <w:color w:val="000000"/>
          <w:sz w:val="26"/>
          <w:u w:val="single"/>
        </w:rPr>
        <w:t>待学院确认</w:t>
      </w:r>
    </w:p>
    <w:p w14:paraId="58C7CEA9" w14:textId="51BD33E1" w:rsidR="00934C8E" w:rsidRDefault="00546ADE" w:rsidP="00A37750">
      <w:pPr>
        <w:spacing w:after="180"/>
        <w:ind w:left="1247" w:right="907"/>
        <w:rPr>
          <w:rFonts w:hint="eastAsia"/>
        </w:rPr>
      </w:pPr>
      <w:r>
        <w:rPr>
          <w:rFonts w:ascii="FZSmallBiaoSong-B06S" w:eastAsia="FZSmallBiaoSong-B06S" w:hAnsi="FZSmallBiaoSong-B06S"/>
          <w:b/>
          <w:color w:val="000000"/>
          <w:sz w:val="28"/>
        </w:rPr>
        <w:t>项目负责人：</w:t>
      </w:r>
      <w:r>
        <w:rPr>
          <w:rFonts w:ascii="Arial" w:hAnsi="Arial"/>
          <w:color w:val="000000"/>
          <w:sz w:val="26"/>
          <w:u w:val="single"/>
        </w:rPr>
        <w:t>翟倩妮</w:t>
      </w:r>
    </w:p>
    <w:p w14:paraId="045005C9" w14:textId="10EC9349" w:rsidR="00934C8E" w:rsidRDefault="00546ADE" w:rsidP="00A37750">
      <w:pPr>
        <w:spacing w:after="180"/>
        <w:ind w:left="1247" w:right="907"/>
        <w:rPr>
          <w:rFonts w:hint="eastAsia"/>
        </w:rPr>
      </w:pPr>
      <w:r>
        <w:rPr>
          <w:rFonts w:ascii="FZSmallBiaoSong-B06S" w:eastAsia="FZSmallBiaoSong-B06S" w:hAnsi="FZSmallBiaoSong-B06S"/>
          <w:b/>
          <w:color w:val="000000"/>
          <w:sz w:val="28"/>
        </w:rPr>
        <w:t>联系电话：</w:t>
      </w:r>
      <w:r w:rsidR="00A37750">
        <w:rPr>
          <w:rFonts w:ascii="Arial" w:hAnsi="Arial" w:hint="eastAsia"/>
          <w:color w:val="000000"/>
          <w:sz w:val="26"/>
          <w:u w:val="single"/>
        </w:rPr>
        <w:t>18219631030</w:t>
      </w:r>
    </w:p>
    <w:p w14:paraId="0CFAA213" w14:textId="77777777" w:rsidR="00934C8E" w:rsidRDefault="00546ADE">
      <w:pPr>
        <w:spacing w:before="520" w:after="60"/>
        <w:jc w:val="center"/>
        <w:rPr>
          <w:rFonts w:hint="eastAsia"/>
        </w:rPr>
      </w:pPr>
      <w:r>
        <w:rPr>
          <w:rFonts w:ascii="FZSmallBiaoSong-B06S" w:eastAsia="FZSmallBiaoSong-B06S" w:hAnsi="FZSmallBiaoSong-B06S"/>
          <w:color w:val="000000"/>
          <w:sz w:val="32"/>
        </w:rPr>
        <w:t>兰州理工大学</w:t>
      </w:r>
    </w:p>
    <w:p w14:paraId="06287345" w14:textId="77777777" w:rsidR="00934C8E" w:rsidRDefault="00546ADE">
      <w:pPr>
        <w:jc w:val="center"/>
        <w:rPr>
          <w:rFonts w:hint="eastAsia"/>
        </w:rPr>
      </w:pPr>
      <w:r>
        <w:rPr>
          <w:rFonts w:ascii="FZSmallBiaoSong-B06S" w:eastAsia="FZSmallBiaoSong-B06S" w:hAnsi="FZSmallBiaoSong-B06S"/>
          <w:color w:val="000000"/>
          <w:sz w:val="32"/>
        </w:rPr>
        <w:t>2026年9月</w:t>
      </w:r>
    </w:p>
    <w:p w14:paraId="58DAD2AA" w14:textId="77777777" w:rsidR="00934C8E" w:rsidRDefault="00546ADE">
      <w:pPr>
        <w:rPr>
          <w:rFonts w:hint="eastAsia"/>
        </w:rPr>
      </w:pPr>
      <w:r>
        <w:br w:type="page"/>
      </w:r>
    </w:p>
    <w:p w14:paraId="5DD0B13A" w14:textId="77777777" w:rsidR="00934C8E" w:rsidRDefault="00546ADE">
      <w:pPr>
        <w:spacing w:after="240"/>
        <w:rPr>
          <w:rFonts w:hint="eastAsia"/>
        </w:rPr>
      </w:pPr>
      <w:r>
        <w:rPr>
          <w:rFonts w:ascii="Arial" w:hAnsi="Arial"/>
          <w:b/>
          <w:color w:val="2E75B6"/>
          <w:sz w:val="44"/>
        </w:rPr>
        <w:lastRenderedPageBreak/>
        <w:t>目录</w:t>
      </w:r>
    </w:p>
    <w:p w14:paraId="0FEFA898" w14:textId="143151FA" w:rsidR="00DA42B9" w:rsidRDefault="00546ADE">
      <w:pPr>
        <w:pStyle w:val="TOC1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r>
        <w:rPr>
          <w:rFonts w:ascii="Arial" w:hAnsi="Arial"/>
          <w:color w:val="000000"/>
          <w:sz w:val="22"/>
        </w:rPr>
        <w:fldChar w:fldCharType="begin"/>
      </w:r>
      <w:r>
        <w:rPr>
          <w:rFonts w:ascii="Arial" w:hAnsi="Arial"/>
          <w:color w:val="000000"/>
          <w:sz w:val="22"/>
        </w:rPr>
        <w:instrText xml:space="preserve"> TOC \o "1-3" \h \z \u </w:instrText>
      </w:r>
      <w:r>
        <w:rPr>
          <w:rFonts w:ascii="Arial" w:hAnsi="Arial"/>
          <w:color w:val="000000"/>
          <w:sz w:val="22"/>
        </w:rPr>
        <w:fldChar w:fldCharType="separate"/>
      </w:r>
      <w:hyperlink w:anchor="_Toc239970926" w:history="1">
        <w:r w:rsidR="00DA42B9" w:rsidRPr="00FE775D">
          <w:rPr>
            <w:rStyle w:val="ac"/>
            <w:rFonts w:ascii="Arial" w:hAnsi="Arial"/>
            <w:noProof/>
          </w:rPr>
          <w:t>第一章</w:t>
        </w:r>
        <w:r w:rsidR="00DA42B9" w:rsidRPr="00FE775D">
          <w:rPr>
            <w:rStyle w:val="ac"/>
            <w:rFonts w:ascii="Arial" w:hAnsi="Arial"/>
            <w:noProof/>
          </w:rPr>
          <w:t xml:space="preserve"> </w:t>
        </w:r>
        <w:r w:rsidR="00DA42B9" w:rsidRPr="00FE775D">
          <w:rPr>
            <w:rStyle w:val="ac"/>
            <w:rFonts w:ascii="Arial" w:hAnsi="Arial"/>
            <w:noProof/>
          </w:rPr>
          <w:t>执行概要</w:t>
        </w:r>
        <w:r w:rsidR="00DA42B9">
          <w:rPr>
            <w:rFonts w:hint="eastAsia"/>
            <w:noProof/>
            <w:webHidden/>
          </w:rPr>
          <w:tab/>
        </w:r>
        <w:r w:rsidR="00DA42B9">
          <w:rPr>
            <w:rFonts w:hint="eastAsia"/>
            <w:noProof/>
            <w:webHidden/>
          </w:rPr>
          <w:fldChar w:fldCharType="begin"/>
        </w:r>
        <w:r w:rsidR="00DA42B9">
          <w:rPr>
            <w:rFonts w:hint="eastAsia"/>
            <w:noProof/>
            <w:webHidden/>
          </w:rPr>
          <w:instrText xml:space="preserve"> </w:instrText>
        </w:r>
        <w:r w:rsidR="00DA42B9">
          <w:rPr>
            <w:noProof/>
            <w:webHidden/>
          </w:rPr>
          <w:instrText>PAGEREF _Toc239970926 \h</w:instrText>
        </w:r>
        <w:r w:rsidR="00DA42B9">
          <w:rPr>
            <w:rFonts w:hint="eastAsia"/>
            <w:noProof/>
            <w:webHidden/>
          </w:rPr>
          <w:instrText xml:space="preserve"> </w:instrText>
        </w:r>
        <w:r w:rsidR="00DA42B9">
          <w:rPr>
            <w:rFonts w:hint="eastAsia"/>
            <w:noProof/>
            <w:webHidden/>
          </w:rPr>
        </w:r>
        <w:r w:rsidR="00DA42B9">
          <w:rPr>
            <w:rFonts w:hint="eastAsia"/>
            <w:noProof/>
            <w:webHidden/>
          </w:rPr>
          <w:fldChar w:fldCharType="separate"/>
        </w:r>
        <w:r w:rsidR="00DA42B9">
          <w:rPr>
            <w:rFonts w:hint="eastAsia"/>
            <w:noProof/>
            <w:webHidden/>
          </w:rPr>
          <w:t>1</w:t>
        </w:r>
        <w:r w:rsidR="00DA42B9">
          <w:rPr>
            <w:rFonts w:hint="eastAsia"/>
            <w:noProof/>
            <w:webHidden/>
          </w:rPr>
          <w:fldChar w:fldCharType="end"/>
        </w:r>
      </w:hyperlink>
    </w:p>
    <w:p w14:paraId="78238A09" w14:textId="24602A43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27" w:history="1">
        <w:r w:rsidRPr="00FE775D">
          <w:rPr>
            <w:rStyle w:val="ac"/>
            <w:rFonts w:ascii="Arial" w:hAnsi="Arial"/>
            <w:noProof/>
          </w:rPr>
          <w:t xml:space="preserve">1.1 </w:t>
        </w:r>
        <w:r w:rsidRPr="00FE775D">
          <w:rPr>
            <w:rStyle w:val="ac"/>
            <w:rFonts w:ascii="Arial" w:hAnsi="Arial"/>
            <w:noProof/>
          </w:rPr>
          <w:t>项目概况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736BAA" w14:textId="3955ABB3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28" w:history="1">
        <w:r w:rsidRPr="00FE775D">
          <w:rPr>
            <w:rStyle w:val="ac"/>
            <w:rFonts w:ascii="Arial" w:hAnsi="Arial"/>
            <w:noProof/>
          </w:rPr>
          <w:t xml:space="preserve">1.2 </w:t>
        </w:r>
        <w:r w:rsidRPr="00FE775D">
          <w:rPr>
            <w:rStyle w:val="ac"/>
            <w:rFonts w:ascii="Arial" w:hAnsi="Arial"/>
            <w:noProof/>
          </w:rPr>
          <w:t>产品介绍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F61DEB" w14:textId="3296ACDC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29" w:history="1">
        <w:r w:rsidRPr="00FE775D">
          <w:rPr>
            <w:rStyle w:val="ac"/>
            <w:rFonts w:ascii="Arial" w:hAnsi="Arial"/>
            <w:noProof/>
          </w:rPr>
          <w:t xml:space="preserve">1.3 </w:t>
        </w:r>
        <w:r w:rsidRPr="00FE775D">
          <w:rPr>
            <w:rStyle w:val="ac"/>
            <w:rFonts w:ascii="Arial" w:hAnsi="Arial"/>
            <w:noProof/>
          </w:rPr>
          <w:t>市场分析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E68CF3" w14:textId="0E77A209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30" w:history="1">
        <w:r w:rsidRPr="00FE775D">
          <w:rPr>
            <w:rStyle w:val="ac"/>
            <w:rFonts w:ascii="Arial" w:hAnsi="Arial"/>
            <w:noProof/>
          </w:rPr>
          <w:t xml:space="preserve">1.4 </w:t>
        </w:r>
        <w:r w:rsidRPr="00FE775D">
          <w:rPr>
            <w:rStyle w:val="ac"/>
            <w:rFonts w:ascii="Arial" w:hAnsi="Arial"/>
            <w:noProof/>
          </w:rPr>
          <w:t>商业模式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BA122D" w14:textId="1388288F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31" w:history="1">
        <w:r w:rsidRPr="00FE775D">
          <w:rPr>
            <w:rStyle w:val="ac"/>
            <w:rFonts w:ascii="Arial" w:hAnsi="Arial"/>
            <w:noProof/>
          </w:rPr>
          <w:t xml:space="preserve">1.5 </w:t>
        </w:r>
        <w:r w:rsidRPr="00FE775D">
          <w:rPr>
            <w:rStyle w:val="ac"/>
            <w:rFonts w:ascii="Arial" w:hAnsi="Arial"/>
            <w:noProof/>
          </w:rPr>
          <w:t>组织管理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58489F" w14:textId="3C8D789D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32" w:history="1">
        <w:r w:rsidRPr="00FE775D">
          <w:rPr>
            <w:rStyle w:val="ac"/>
            <w:rFonts w:ascii="Arial" w:hAnsi="Arial"/>
            <w:noProof/>
          </w:rPr>
          <w:t xml:space="preserve">1.6 </w:t>
        </w:r>
        <w:r w:rsidRPr="00FE775D">
          <w:rPr>
            <w:rStyle w:val="ac"/>
            <w:rFonts w:ascii="Arial" w:hAnsi="Arial"/>
            <w:noProof/>
          </w:rPr>
          <w:t>风险管理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E6FAC4" w14:textId="605C518C" w:rsidR="00DA42B9" w:rsidRDefault="00DA42B9">
      <w:pPr>
        <w:pStyle w:val="TOC1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33" w:history="1">
        <w:r w:rsidRPr="00FE775D">
          <w:rPr>
            <w:rStyle w:val="ac"/>
            <w:rFonts w:ascii="Arial" w:hAnsi="Arial"/>
            <w:noProof/>
          </w:rPr>
          <w:t>第二章</w:t>
        </w:r>
        <w:r w:rsidRPr="00FE775D">
          <w:rPr>
            <w:rStyle w:val="ac"/>
            <w:rFonts w:ascii="Arial" w:hAnsi="Arial"/>
            <w:noProof/>
          </w:rPr>
          <w:t xml:space="preserve"> </w:t>
        </w:r>
        <w:r w:rsidRPr="00FE775D">
          <w:rPr>
            <w:rStyle w:val="ac"/>
            <w:rFonts w:ascii="Arial" w:hAnsi="Arial"/>
            <w:noProof/>
          </w:rPr>
          <w:t>项目概况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2F0679" w14:textId="3F1A94B2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34" w:history="1">
        <w:r w:rsidRPr="00FE775D">
          <w:rPr>
            <w:rStyle w:val="ac"/>
            <w:rFonts w:ascii="Arial" w:hAnsi="Arial"/>
            <w:noProof/>
          </w:rPr>
          <w:t xml:space="preserve">2.1 </w:t>
        </w:r>
        <w:r w:rsidRPr="00FE775D">
          <w:rPr>
            <w:rStyle w:val="ac"/>
            <w:rFonts w:ascii="Arial" w:hAnsi="Arial"/>
            <w:noProof/>
          </w:rPr>
          <w:t>项目介绍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181E8F" w14:textId="6B3D62A8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35" w:history="1">
        <w:r w:rsidRPr="00FE775D">
          <w:rPr>
            <w:rStyle w:val="ac"/>
            <w:rFonts w:ascii="Arial" w:hAnsi="Arial"/>
            <w:noProof/>
          </w:rPr>
          <w:t xml:space="preserve">2.2 </w:t>
        </w:r>
        <w:r w:rsidRPr="00FE775D">
          <w:rPr>
            <w:rStyle w:val="ac"/>
            <w:rFonts w:ascii="Arial" w:hAnsi="Arial"/>
            <w:noProof/>
          </w:rPr>
          <w:t>当前成果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591C2D" w14:textId="43622F3C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36" w:history="1">
        <w:r w:rsidRPr="00FE775D">
          <w:rPr>
            <w:rStyle w:val="ac"/>
            <w:rFonts w:ascii="Arial" w:hAnsi="Arial"/>
            <w:noProof/>
          </w:rPr>
          <w:t xml:space="preserve">2.3 </w:t>
        </w:r>
        <w:r w:rsidRPr="00FE775D">
          <w:rPr>
            <w:rStyle w:val="ac"/>
            <w:rFonts w:ascii="Arial" w:hAnsi="Arial"/>
            <w:noProof/>
          </w:rPr>
          <w:t>组织架构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9AEE73" w14:textId="27D64939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37" w:history="1">
        <w:r w:rsidRPr="00FE775D">
          <w:rPr>
            <w:rStyle w:val="ac"/>
            <w:rFonts w:ascii="Arial" w:hAnsi="Arial"/>
            <w:noProof/>
          </w:rPr>
          <w:t xml:space="preserve">2.4 </w:t>
        </w:r>
        <w:r w:rsidRPr="00FE775D">
          <w:rPr>
            <w:rStyle w:val="ac"/>
            <w:rFonts w:ascii="Arial" w:hAnsi="Arial"/>
            <w:noProof/>
          </w:rPr>
          <w:t>项目宗旨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BA6E3F" w14:textId="0D097DE5" w:rsidR="00DA42B9" w:rsidRDefault="00DA42B9">
      <w:pPr>
        <w:pStyle w:val="TOC1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38" w:history="1">
        <w:r w:rsidRPr="00FE775D">
          <w:rPr>
            <w:rStyle w:val="ac"/>
            <w:rFonts w:ascii="Arial" w:hAnsi="Arial"/>
            <w:noProof/>
          </w:rPr>
          <w:t>第三章</w:t>
        </w:r>
        <w:r w:rsidRPr="00FE775D">
          <w:rPr>
            <w:rStyle w:val="ac"/>
            <w:rFonts w:ascii="Arial" w:hAnsi="Arial"/>
            <w:noProof/>
          </w:rPr>
          <w:t xml:space="preserve"> </w:t>
        </w:r>
        <w:r w:rsidRPr="00FE775D">
          <w:rPr>
            <w:rStyle w:val="ac"/>
            <w:rFonts w:ascii="Arial" w:hAnsi="Arial"/>
            <w:noProof/>
          </w:rPr>
          <w:t>市场分析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2430C4" w14:textId="759AB5C8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39" w:history="1">
        <w:r w:rsidRPr="00FE775D">
          <w:rPr>
            <w:rStyle w:val="ac"/>
            <w:rFonts w:ascii="Arial" w:hAnsi="Arial"/>
            <w:noProof/>
          </w:rPr>
          <w:t xml:space="preserve">3.1 </w:t>
        </w:r>
        <w:r w:rsidRPr="00FE775D">
          <w:rPr>
            <w:rStyle w:val="ac"/>
            <w:rFonts w:ascii="Arial" w:hAnsi="Arial"/>
            <w:noProof/>
          </w:rPr>
          <w:t>行业背景概述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6FACC9" w14:textId="746256B4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40" w:history="1">
        <w:r w:rsidRPr="00FE775D">
          <w:rPr>
            <w:rStyle w:val="ac"/>
            <w:rFonts w:ascii="Arial" w:hAnsi="Arial"/>
            <w:noProof/>
          </w:rPr>
          <w:t xml:space="preserve">3.2 </w:t>
        </w:r>
        <w:r w:rsidRPr="00FE775D">
          <w:rPr>
            <w:rStyle w:val="ac"/>
            <w:rFonts w:ascii="Arial" w:hAnsi="Arial"/>
            <w:noProof/>
          </w:rPr>
          <w:t>目标客户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449634" w14:textId="0913D96B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41" w:history="1">
        <w:r w:rsidRPr="00FE775D">
          <w:rPr>
            <w:rStyle w:val="ac"/>
            <w:rFonts w:ascii="Arial" w:hAnsi="Arial"/>
            <w:noProof/>
          </w:rPr>
          <w:t xml:space="preserve">3.3 </w:t>
        </w:r>
        <w:r w:rsidRPr="00FE775D">
          <w:rPr>
            <w:rStyle w:val="ac"/>
            <w:rFonts w:ascii="Arial" w:hAnsi="Arial"/>
            <w:noProof/>
          </w:rPr>
          <w:t>目标客户面临的问题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43140C" w14:textId="69873A9F" w:rsidR="00DA42B9" w:rsidRDefault="00DA42B9">
      <w:pPr>
        <w:pStyle w:val="TOC3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42" w:history="1">
        <w:r w:rsidRPr="00FE775D">
          <w:rPr>
            <w:rStyle w:val="ac"/>
            <w:rFonts w:ascii="Arial" w:hAnsi="Arial"/>
            <w:noProof/>
          </w:rPr>
          <w:t xml:space="preserve">3.3.1 </w:t>
        </w:r>
        <w:r w:rsidRPr="00FE775D">
          <w:rPr>
            <w:rStyle w:val="ac"/>
            <w:rFonts w:ascii="Arial" w:hAnsi="Arial"/>
            <w:noProof/>
          </w:rPr>
          <w:t>现实问题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64CAF4" w14:textId="609083B3" w:rsidR="00DA42B9" w:rsidRDefault="00DA42B9">
      <w:pPr>
        <w:pStyle w:val="TOC3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43" w:history="1">
        <w:r w:rsidRPr="00FE775D">
          <w:rPr>
            <w:rStyle w:val="ac"/>
            <w:rFonts w:ascii="Arial" w:hAnsi="Arial"/>
            <w:noProof/>
          </w:rPr>
          <w:t xml:space="preserve">3.3.2 </w:t>
        </w:r>
        <w:r w:rsidRPr="00FE775D">
          <w:rPr>
            <w:rStyle w:val="ac"/>
            <w:rFonts w:ascii="Arial" w:hAnsi="Arial"/>
            <w:noProof/>
          </w:rPr>
          <w:t>现有方案问题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CACE21" w14:textId="20833151" w:rsidR="00DA42B9" w:rsidRDefault="00DA42B9">
      <w:pPr>
        <w:pStyle w:val="TOC3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44" w:history="1">
        <w:r w:rsidRPr="00FE775D">
          <w:rPr>
            <w:rStyle w:val="ac"/>
            <w:rFonts w:ascii="Arial" w:hAnsi="Arial"/>
            <w:noProof/>
          </w:rPr>
          <w:t xml:space="preserve">3.3.3 </w:t>
        </w:r>
        <w:r w:rsidRPr="00FE775D">
          <w:rPr>
            <w:rStyle w:val="ac"/>
            <w:rFonts w:ascii="Arial" w:hAnsi="Arial"/>
            <w:noProof/>
          </w:rPr>
          <w:t>推广成本问题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52B084" w14:textId="14FC5D06" w:rsidR="00DA42B9" w:rsidRDefault="00DA42B9">
      <w:pPr>
        <w:pStyle w:val="TOC3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45" w:history="1">
        <w:r w:rsidRPr="00FE775D">
          <w:rPr>
            <w:rStyle w:val="ac"/>
            <w:rFonts w:ascii="Arial" w:hAnsi="Arial"/>
            <w:noProof/>
          </w:rPr>
          <w:t xml:space="preserve">3.3.4 </w:t>
        </w:r>
        <w:r w:rsidRPr="00FE775D">
          <w:rPr>
            <w:rStyle w:val="ac"/>
            <w:rFonts w:ascii="Arial" w:hAnsi="Arial"/>
            <w:noProof/>
          </w:rPr>
          <w:t>管理效率问题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4A7A57" w14:textId="21D4161E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46" w:history="1">
        <w:r w:rsidRPr="00FE775D">
          <w:rPr>
            <w:rStyle w:val="ac"/>
            <w:rFonts w:ascii="Arial" w:hAnsi="Arial"/>
            <w:noProof/>
          </w:rPr>
          <w:t xml:space="preserve">3.4 </w:t>
        </w:r>
        <w:r w:rsidRPr="00FE775D">
          <w:rPr>
            <w:rStyle w:val="ac"/>
            <w:rFonts w:ascii="Arial" w:hAnsi="Arial"/>
            <w:noProof/>
          </w:rPr>
          <w:t>行业发展趋势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4432E6" w14:textId="105DACF1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47" w:history="1">
        <w:r w:rsidRPr="00FE775D">
          <w:rPr>
            <w:rStyle w:val="ac"/>
            <w:rFonts w:ascii="Arial" w:hAnsi="Arial"/>
            <w:noProof/>
          </w:rPr>
          <w:t xml:space="preserve">3.5 </w:t>
        </w:r>
        <w:r w:rsidRPr="00FE775D">
          <w:rPr>
            <w:rStyle w:val="ac"/>
            <w:rFonts w:ascii="Arial" w:hAnsi="Arial"/>
            <w:noProof/>
          </w:rPr>
          <w:t>竞争分析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616C7C" w14:textId="0F2CE4AB" w:rsidR="00DA42B9" w:rsidRDefault="00DA42B9">
      <w:pPr>
        <w:pStyle w:val="TOC1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48" w:history="1">
        <w:r w:rsidRPr="00FE775D">
          <w:rPr>
            <w:rStyle w:val="ac"/>
            <w:rFonts w:ascii="Arial" w:hAnsi="Arial"/>
            <w:noProof/>
          </w:rPr>
          <w:t>第四章</w:t>
        </w:r>
        <w:r w:rsidRPr="00FE775D">
          <w:rPr>
            <w:rStyle w:val="ac"/>
            <w:rFonts w:ascii="Arial" w:hAnsi="Arial"/>
            <w:noProof/>
          </w:rPr>
          <w:t xml:space="preserve"> </w:t>
        </w:r>
        <w:r w:rsidRPr="00FE775D">
          <w:rPr>
            <w:rStyle w:val="ac"/>
            <w:rFonts w:ascii="Arial" w:hAnsi="Arial"/>
            <w:noProof/>
          </w:rPr>
          <w:t>产品与技术分析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8B9D1A" w14:textId="53E65F64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49" w:history="1">
        <w:r w:rsidRPr="00FE775D">
          <w:rPr>
            <w:rStyle w:val="ac"/>
            <w:rFonts w:ascii="Arial" w:hAnsi="Arial"/>
            <w:noProof/>
          </w:rPr>
          <w:t xml:space="preserve">4.1 </w:t>
        </w:r>
        <w:r w:rsidRPr="00FE775D">
          <w:rPr>
            <w:rStyle w:val="ac"/>
            <w:rFonts w:ascii="Arial" w:hAnsi="Arial"/>
            <w:noProof/>
          </w:rPr>
          <w:t>产品概述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16AFEE" w14:textId="6AC3DA9E" w:rsidR="00DA42B9" w:rsidRDefault="00DA42B9">
      <w:pPr>
        <w:pStyle w:val="TOC3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50" w:history="1">
        <w:r w:rsidRPr="00FE775D">
          <w:rPr>
            <w:rStyle w:val="ac"/>
            <w:rFonts w:ascii="Arial" w:hAnsi="Arial"/>
            <w:noProof/>
          </w:rPr>
          <w:t xml:space="preserve">4.1.1 </w:t>
        </w:r>
        <w:r w:rsidRPr="00FE775D">
          <w:rPr>
            <w:rStyle w:val="ac"/>
            <w:rFonts w:ascii="Arial" w:hAnsi="Arial"/>
            <w:noProof/>
          </w:rPr>
          <w:t>产品介绍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683438" w14:textId="7A69EDC9" w:rsidR="00DA42B9" w:rsidRDefault="00DA42B9">
      <w:pPr>
        <w:pStyle w:val="TOC3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51" w:history="1">
        <w:r w:rsidRPr="00FE775D">
          <w:rPr>
            <w:rStyle w:val="ac"/>
            <w:rFonts w:ascii="Arial" w:hAnsi="Arial"/>
            <w:noProof/>
          </w:rPr>
          <w:t xml:space="preserve">4.1.2 </w:t>
        </w:r>
        <w:r w:rsidRPr="00FE775D">
          <w:rPr>
            <w:rStyle w:val="ac"/>
            <w:rFonts w:ascii="Arial" w:hAnsi="Arial"/>
            <w:noProof/>
          </w:rPr>
          <w:t>产品模块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A844B9" w14:textId="06272151" w:rsidR="00DA42B9" w:rsidRDefault="00DA42B9">
      <w:pPr>
        <w:pStyle w:val="TOC3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52" w:history="1">
        <w:r w:rsidRPr="00FE775D">
          <w:rPr>
            <w:rStyle w:val="ac"/>
            <w:rFonts w:ascii="Arial" w:hAnsi="Arial"/>
            <w:noProof/>
          </w:rPr>
          <w:t xml:space="preserve">4.1.3 </w:t>
        </w:r>
        <w:r w:rsidRPr="00FE775D">
          <w:rPr>
            <w:rStyle w:val="ac"/>
            <w:rFonts w:ascii="Arial" w:hAnsi="Arial"/>
            <w:noProof/>
          </w:rPr>
          <w:t>使用说明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615B20" w14:textId="7B9EA49C" w:rsidR="00DA42B9" w:rsidRDefault="00DA42B9">
      <w:pPr>
        <w:pStyle w:val="TOC3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53" w:history="1">
        <w:r w:rsidRPr="00FE775D">
          <w:rPr>
            <w:rStyle w:val="ac"/>
            <w:rFonts w:ascii="Arial" w:hAnsi="Arial"/>
            <w:noProof/>
          </w:rPr>
          <w:t xml:space="preserve">4.1.4 </w:t>
        </w:r>
        <w:r w:rsidRPr="00FE775D">
          <w:rPr>
            <w:rStyle w:val="ac"/>
            <w:rFonts w:ascii="Arial" w:hAnsi="Arial"/>
            <w:noProof/>
          </w:rPr>
          <w:t>品牌与商标状态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F1C65F" w14:textId="689B634B" w:rsidR="00DA42B9" w:rsidRDefault="00DA42B9">
      <w:pPr>
        <w:pStyle w:val="TOC3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54" w:history="1">
        <w:r w:rsidRPr="00FE775D">
          <w:rPr>
            <w:rStyle w:val="ac"/>
            <w:rFonts w:ascii="Arial" w:hAnsi="Arial"/>
            <w:noProof/>
          </w:rPr>
          <w:t xml:space="preserve">4.1.5 </w:t>
        </w:r>
        <w:r w:rsidRPr="00FE775D">
          <w:rPr>
            <w:rStyle w:val="ac"/>
            <w:rFonts w:ascii="Arial" w:hAnsi="Arial"/>
            <w:noProof/>
          </w:rPr>
          <w:t>产品标准与边界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540BFF" w14:textId="425719DB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55" w:history="1">
        <w:r w:rsidRPr="00FE775D">
          <w:rPr>
            <w:rStyle w:val="ac"/>
            <w:rFonts w:ascii="Arial" w:hAnsi="Arial"/>
            <w:noProof/>
          </w:rPr>
          <w:t xml:space="preserve">4.2 </w:t>
        </w:r>
        <w:r w:rsidRPr="00FE775D">
          <w:rPr>
            <w:rStyle w:val="ac"/>
            <w:rFonts w:ascii="Arial" w:hAnsi="Arial"/>
            <w:noProof/>
          </w:rPr>
          <w:t>产品核心技术优势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5CF52D" w14:textId="4CC1BCAA" w:rsidR="00DA42B9" w:rsidRDefault="00DA42B9">
      <w:pPr>
        <w:pStyle w:val="TOC3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56" w:history="1">
        <w:r w:rsidRPr="00FE775D">
          <w:rPr>
            <w:rStyle w:val="ac"/>
            <w:rFonts w:ascii="Arial" w:hAnsi="Arial"/>
            <w:noProof/>
          </w:rPr>
          <w:t xml:space="preserve">4.2.1 </w:t>
        </w:r>
        <w:r w:rsidRPr="00FE775D">
          <w:rPr>
            <w:rStyle w:val="ac"/>
            <w:rFonts w:ascii="Arial" w:hAnsi="Arial"/>
            <w:noProof/>
          </w:rPr>
          <w:t>本地确定性问答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369A64" w14:textId="3BBCFA8D" w:rsidR="00DA42B9" w:rsidRDefault="00DA42B9">
      <w:pPr>
        <w:pStyle w:val="TOC3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57" w:history="1">
        <w:r w:rsidRPr="00FE775D">
          <w:rPr>
            <w:rStyle w:val="ac"/>
            <w:rFonts w:ascii="Arial" w:hAnsi="Arial"/>
            <w:noProof/>
          </w:rPr>
          <w:t xml:space="preserve">4.2.2 </w:t>
        </w:r>
        <w:r w:rsidRPr="00FE775D">
          <w:rPr>
            <w:rStyle w:val="ac"/>
            <w:rFonts w:ascii="Arial" w:hAnsi="Arial"/>
            <w:noProof/>
          </w:rPr>
          <w:t>多站点与分楼层路线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CD960B" w14:textId="73AA0FD6" w:rsidR="00DA42B9" w:rsidRDefault="00DA42B9">
      <w:pPr>
        <w:pStyle w:val="TOC3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58" w:history="1">
        <w:r w:rsidRPr="00FE775D">
          <w:rPr>
            <w:rStyle w:val="ac"/>
            <w:rFonts w:ascii="Arial" w:hAnsi="Arial"/>
            <w:noProof/>
          </w:rPr>
          <w:t xml:space="preserve">4.2.3 </w:t>
        </w:r>
        <w:r w:rsidRPr="00FE775D">
          <w:rPr>
            <w:rStyle w:val="ac"/>
            <w:rFonts w:ascii="Arial" w:hAnsi="Arial"/>
            <w:noProof/>
          </w:rPr>
          <w:t>软硬件闭环与安全状态机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01E1D0" w14:textId="36874E14" w:rsidR="00DA42B9" w:rsidRDefault="00DA42B9">
      <w:pPr>
        <w:pStyle w:val="TOC3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59" w:history="1">
        <w:r w:rsidRPr="00FE775D">
          <w:rPr>
            <w:rStyle w:val="ac"/>
            <w:rFonts w:ascii="Arial" w:hAnsi="Arial"/>
            <w:noProof/>
          </w:rPr>
          <w:t xml:space="preserve">4.2.4 </w:t>
        </w:r>
        <w:r w:rsidRPr="00FE775D">
          <w:rPr>
            <w:rStyle w:val="ac"/>
            <w:rFonts w:ascii="Arial" w:hAnsi="Arial"/>
            <w:noProof/>
          </w:rPr>
          <w:t>多通道降级与证据管理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40BCC8" w14:textId="2E31AF22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60" w:history="1">
        <w:r w:rsidRPr="00FE775D">
          <w:rPr>
            <w:rStyle w:val="ac"/>
            <w:rFonts w:ascii="Arial" w:hAnsi="Arial"/>
            <w:noProof/>
          </w:rPr>
          <w:t xml:space="preserve">4.3 </w:t>
        </w:r>
        <w:r w:rsidRPr="00FE775D">
          <w:rPr>
            <w:rStyle w:val="ac"/>
            <w:rFonts w:ascii="Arial" w:hAnsi="Arial"/>
            <w:noProof/>
          </w:rPr>
          <w:t>产品可行性分析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973BCC" w14:textId="1B8FDEF2" w:rsidR="00DA42B9" w:rsidRDefault="00DA42B9">
      <w:pPr>
        <w:pStyle w:val="TOC3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61" w:history="1">
        <w:r w:rsidRPr="00FE775D">
          <w:rPr>
            <w:rStyle w:val="ac"/>
            <w:rFonts w:ascii="Arial" w:hAnsi="Arial"/>
            <w:noProof/>
          </w:rPr>
          <w:t xml:space="preserve">4.3.1 </w:t>
        </w:r>
        <w:r w:rsidRPr="00FE775D">
          <w:rPr>
            <w:rStyle w:val="ac"/>
            <w:rFonts w:ascii="Arial" w:hAnsi="Arial"/>
            <w:noProof/>
          </w:rPr>
          <w:t>市场可行性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DDAD65" w14:textId="3F08C461" w:rsidR="00DA42B9" w:rsidRDefault="00DA42B9">
      <w:pPr>
        <w:pStyle w:val="TOC3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62" w:history="1">
        <w:r w:rsidRPr="00FE775D">
          <w:rPr>
            <w:rStyle w:val="ac"/>
            <w:rFonts w:ascii="Arial" w:hAnsi="Arial"/>
            <w:noProof/>
          </w:rPr>
          <w:t xml:space="preserve">4.3.2 </w:t>
        </w:r>
        <w:r w:rsidRPr="00FE775D">
          <w:rPr>
            <w:rStyle w:val="ac"/>
            <w:rFonts w:ascii="Arial" w:hAnsi="Arial"/>
            <w:noProof/>
          </w:rPr>
          <w:t>生产可行性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51BC95" w14:textId="348D4B7E" w:rsidR="00DA42B9" w:rsidRDefault="00DA42B9">
      <w:pPr>
        <w:pStyle w:val="TOC3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63" w:history="1">
        <w:r w:rsidRPr="00FE775D">
          <w:rPr>
            <w:rStyle w:val="ac"/>
            <w:rFonts w:ascii="Arial" w:hAnsi="Arial"/>
            <w:noProof/>
          </w:rPr>
          <w:t xml:space="preserve">4.3.3 </w:t>
        </w:r>
        <w:r w:rsidRPr="00FE775D">
          <w:rPr>
            <w:rStyle w:val="ac"/>
            <w:rFonts w:ascii="Arial" w:hAnsi="Arial"/>
            <w:noProof/>
          </w:rPr>
          <w:t>法律与合规可行性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BC5F26" w14:textId="34E15D84" w:rsidR="00DA42B9" w:rsidRDefault="00DA42B9">
      <w:pPr>
        <w:pStyle w:val="TOC1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64" w:history="1">
        <w:r w:rsidRPr="00FE775D">
          <w:rPr>
            <w:rStyle w:val="ac"/>
            <w:rFonts w:ascii="Arial" w:hAnsi="Arial"/>
            <w:noProof/>
          </w:rPr>
          <w:t>第五章</w:t>
        </w:r>
        <w:r w:rsidRPr="00FE775D">
          <w:rPr>
            <w:rStyle w:val="ac"/>
            <w:rFonts w:ascii="Arial" w:hAnsi="Arial"/>
            <w:noProof/>
          </w:rPr>
          <w:t xml:space="preserve"> </w:t>
        </w:r>
        <w:r w:rsidRPr="00FE775D">
          <w:rPr>
            <w:rStyle w:val="ac"/>
            <w:rFonts w:ascii="Arial" w:hAnsi="Arial"/>
            <w:noProof/>
          </w:rPr>
          <w:t>商业模式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9ADF10" w14:textId="17B4BD5A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65" w:history="1">
        <w:r w:rsidRPr="00FE775D">
          <w:rPr>
            <w:rStyle w:val="ac"/>
            <w:rFonts w:ascii="Arial" w:hAnsi="Arial"/>
            <w:noProof/>
          </w:rPr>
          <w:t xml:space="preserve">5.1 </w:t>
        </w:r>
        <w:r w:rsidRPr="00FE775D">
          <w:rPr>
            <w:rStyle w:val="ac"/>
            <w:rFonts w:ascii="Arial" w:hAnsi="Arial"/>
            <w:noProof/>
          </w:rPr>
          <w:t>商业模式概述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6C53BC" w14:textId="67B4ECCF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66" w:history="1">
        <w:r w:rsidRPr="00FE775D">
          <w:rPr>
            <w:rStyle w:val="ac"/>
            <w:rFonts w:ascii="Arial" w:hAnsi="Arial"/>
            <w:noProof/>
          </w:rPr>
          <w:t xml:space="preserve">5.2 </w:t>
        </w:r>
        <w:r w:rsidRPr="00FE775D">
          <w:rPr>
            <w:rStyle w:val="ac"/>
            <w:rFonts w:ascii="Arial" w:hAnsi="Arial"/>
            <w:noProof/>
          </w:rPr>
          <w:t>商业模式画布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D534DA" w14:textId="11531572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67" w:history="1">
        <w:r w:rsidRPr="00FE775D">
          <w:rPr>
            <w:rStyle w:val="ac"/>
            <w:rFonts w:ascii="Arial" w:hAnsi="Arial"/>
            <w:noProof/>
          </w:rPr>
          <w:t xml:space="preserve">5.3 </w:t>
        </w:r>
        <w:r w:rsidRPr="00FE775D">
          <w:rPr>
            <w:rStyle w:val="ac"/>
            <w:rFonts w:ascii="Arial" w:hAnsi="Arial"/>
            <w:noProof/>
          </w:rPr>
          <w:t>商业模式评价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597C10" w14:textId="7C3963D3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68" w:history="1">
        <w:r w:rsidRPr="00FE775D">
          <w:rPr>
            <w:rStyle w:val="ac"/>
            <w:rFonts w:ascii="Arial" w:hAnsi="Arial"/>
            <w:noProof/>
          </w:rPr>
          <w:t xml:space="preserve">5.4 </w:t>
        </w:r>
        <w:r w:rsidRPr="00FE775D">
          <w:rPr>
            <w:rStyle w:val="ac"/>
            <w:rFonts w:ascii="Arial" w:hAnsi="Arial"/>
            <w:noProof/>
          </w:rPr>
          <w:t>合作伙伴类型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F96F2B" w14:textId="5D89C97A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69" w:history="1">
        <w:r w:rsidRPr="00FE775D">
          <w:rPr>
            <w:rStyle w:val="ac"/>
            <w:rFonts w:ascii="Arial" w:hAnsi="Arial"/>
            <w:noProof/>
          </w:rPr>
          <w:t xml:space="preserve">5.5 </w:t>
        </w:r>
        <w:r w:rsidRPr="00FE775D">
          <w:rPr>
            <w:rStyle w:val="ac"/>
            <w:rFonts w:ascii="Arial" w:hAnsi="Arial"/>
            <w:noProof/>
          </w:rPr>
          <w:t>盈利方案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2A9A1E" w14:textId="38B122A9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70" w:history="1">
        <w:r w:rsidRPr="00FE775D">
          <w:rPr>
            <w:rStyle w:val="ac"/>
            <w:rFonts w:ascii="Arial" w:hAnsi="Arial"/>
            <w:noProof/>
          </w:rPr>
          <w:t xml:space="preserve">5.6 </w:t>
        </w:r>
        <w:r w:rsidRPr="00FE775D">
          <w:rPr>
            <w:rStyle w:val="ac"/>
            <w:rFonts w:ascii="Arial" w:hAnsi="Arial"/>
            <w:noProof/>
          </w:rPr>
          <w:t>发展计划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672E0A" w14:textId="45DEE7DD" w:rsidR="00DA42B9" w:rsidRDefault="00DA42B9">
      <w:pPr>
        <w:pStyle w:val="TOC1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71" w:history="1">
        <w:r w:rsidRPr="00FE775D">
          <w:rPr>
            <w:rStyle w:val="ac"/>
            <w:rFonts w:ascii="Arial" w:hAnsi="Arial"/>
            <w:noProof/>
          </w:rPr>
          <w:t>第六章</w:t>
        </w:r>
        <w:r w:rsidRPr="00FE775D">
          <w:rPr>
            <w:rStyle w:val="ac"/>
            <w:rFonts w:ascii="Arial" w:hAnsi="Arial"/>
            <w:noProof/>
          </w:rPr>
          <w:t xml:space="preserve"> </w:t>
        </w:r>
        <w:r w:rsidRPr="00FE775D">
          <w:rPr>
            <w:rStyle w:val="ac"/>
            <w:rFonts w:ascii="Arial" w:hAnsi="Arial"/>
            <w:noProof/>
          </w:rPr>
          <w:t>营销策略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5E17DF" w14:textId="1162A87A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72" w:history="1">
        <w:r w:rsidRPr="00FE775D">
          <w:rPr>
            <w:rStyle w:val="ac"/>
            <w:rFonts w:ascii="Arial" w:hAnsi="Arial"/>
            <w:noProof/>
          </w:rPr>
          <w:t xml:space="preserve">6.1 </w:t>
        </w:r>
        <w:r w:rsidRPr="00FE775D">
          <w:rPr>
            <w:rStyle w:val="ac"/>
            <w:rFonts w:ascii="Arial" w:hAnsi="Arial"/>
            <w:noProof/>
          </w:rPr>
          <w:t>主要销售策略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C66F27" w14:textId="61B6CB98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73" w:history="1">
        <w:r w:rsidRPr="00FE775D">
          <w:rPr>
            <w:rStyle w:val="ac"/>
            <w:rFonts w:ascii="Arial" w:hAnsi="Arial"/>
            <w:noProof/>
          </w:rPr>
          <w:t xml:space="preserve">6.2 </w:t>
        </w:r>
        <w:r w:rsidRPr="00FE775D">
          <w:rPr>
            <w:rStyle w:val="ac"/>
            <w:rFonts w:ascii="Arial" w:hAnsi="Arial"/>
            <w:noProof/>
          </w:rPr>
          <w:t>基于</w:t>
        </w:r>
        <w:r w:rsidRPr="00FE775D">
          <w:rPr>
            <w:rStyle w:val="ac"/>
            <w:rFonts w:ascii="Arial" w:hAnsi="Arial"/>
            <w:noProof/>
          </w:rPr>
          <w:t>4Ps</w:t>
        </w:r>
        <w:r w:rsidRPr="00FE775D">
          <w:rPr>
            <w:rStyle w:val="ac"/>
            <w:rFonts w:ascii="Arial" w:hAnsi="Arial"/>
            <w:noProof/>
          </w:rPr>
          <w:t>模型的营销策略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A2D3EE" w14:textId="6205F439" w:rsidR="00DA42B9" w:rsidRDefault="00DA42B9">
      <w:pPr>
        <w:pStyle w:val="TOC3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74" w:history="1">
        <w:r w:rsidRPr="00FE775D">
          <w:rPr>
            <w:rStyle w:val="ac"/>
            <w:rFonts w:ascii="Arial" w:hAnsi="Arial"/>
            <w:noProof/>
          </w:rPr>
          <w:t xml:space="preserve">6.2.1 </w:t>
        </w:r>
        <w:r w:rsidRPr="00FE775D">
          <w:rPr>
            <w:rStyle w:val="ac"/>
            <w:rFonts w:ascii="Arial" w:hAnsi="Arial"/>
            <w:noProof/>
          </w:rPr>
          <w:t>产品策略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A9241C" w14:textId="09D14F08" w:rsidR="00DA42B9" w:rsidRDefault="00DA42B9">
      <w:pPr>
        <w:pStyle w:val="TOC3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75" w:history="1">
        <w:r w:rsidRPr="00FE775D">
          <w:rPr>
            <w:rStyle w:val="ac"/>
            <w:rFonts w:ascii="Arial" w:hAnsi="Arial"/>
            <w:noProof/>
          </w:rPr>
          <w:t xml:space="preserve">6.2.2 </w:t>
        </w:r>
        <w:r w:rsidRPr="00FE775D">
          <w:rPr>
            <w:rStyle w:val="ac"/>
            <w:rFonts w:ascii="Arial" w:hAnsi="Arial"/>
            <w:noProof/>
          </w:rPr>
          <w:t>价格策略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DB070F" w14:textId="2C04A123" w:rsidR="00DA42B9" w:rsidRDefault="00DA42B9">
      <w:pPr>
        <w:pStyle w:val="TOC3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76" w:history="1">
        <w:r w:rsidRPr="00FE775D">
          <w:rPr>
            <w:rStyle w:val="ac"/>
            <w:rFonts w:ascii="Arial" w:hAnsi="Arial"/>
            <w:noProof/>
          </w:rPr>
          <w:t xml:space="preserve">6.2.3 </w:t>
        </w:r>
        <w:r w:rsidRPr="00FE775D">
          <w:rPr>
            <w:rStyle w:val="ac"/>
            <w:rFonts w:ascii="Arial" w:hAnsi="Arial"/>
            <w:noProof/>
          </w:rPr>
          <w:t>销售渠道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AAAFD4" w14:textId="39D5797C" w:rsidR="00DA42B9" w:rsidRDefault="00DA42B9">
      <w:pPr>
        <w:pStyle w:val="TOC3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77" w:history="1">
        <w:r w:rsidRPr="00FE775D">
          <w:rPr>
            <w:rStyle w:val="ac"/>
            <w:rFonts w:ascii="Arial" w:hAnsi="Arial"/>
            <w:noProof/>
          </w:rPr>
          <w:t xml:space="preserve">6.2.4 </w:t>
        </w:r>
        <w:r w:rsidRPr="00FE775D">
          <w:rPr>
            <w:rStyle w:val="ac"/>
            <w:rFonts w:ascii="Arial" w:hAnsi="Arial"/>
            <w:noProof/>
          </w:rPr>
          <w:t>市场宣传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2828B6" w14:textId="6618F897" w:rsidR="00DA42B9" w:rsidRDefault="00DA42B9">
      <w:pPr>
        <w:pStyle w:val="TOC1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78" w:history="1">
        <w:r w:rsidRPr="00FE775D">
          <w:rPr>
            <w:rStyle w:val="ac"/>
            <w:rFonts w:ascii="Arial" w:hAnsi="Arial"/>
            <w:noProof/>
          </w:rPr>
          <w:t>第七章</w:t>
        </w:r>
        <w:r w:rsidRPr="00FE775D">
          <w:rPr>
            <w:rStyle w:val="ac"/>
            <w:rFonts w:ascii="Arial" w:hAnsi="Arial"/>
            <w:noProof/>
          </w:rPr>
          <w:t xml:space="preserve"> </w:t>
        </w:r>
        <w:r w:rsidRPr="00FE775D">
          <w:rPr>
            <w:rStyle w:val="ac"/>
            <w:rFonts w:ascii="Arial" w:hAnsi="Arial"/>
            <w:noProof/>
          </w:rPr>
          <w:t>生产与服务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AEC001" w14:textId="5C5242E7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79" w:history="1">
        <w:r w:rsidRPr="00FE775D">
          <w:rPr>
            <w:rStyle w:val="ac"/>
            <w:rFonts w:ascii="Arial" w:hAnsi="Arial"/>
            <w:noProof/>
          </w:rPr>
          <w:t xml:space="preserve">7.1 </w:t>
        </w:r>
        <w:r w:rsidRPr="00FE775D">
          <w:rPr>
            <w:rStyle w:val="ac"/>
            <w:rFonts w:ascii="Arial" w:hAnsi="Arial"/>
            <w:noProof/>
          </w:rPr>
          <w:t>产品生产经营计划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08EA2A" w14:textId="7F1F5197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80" w:history="1">
        <w:r w:rsidRPr="00FE775D">
          <w:rPr>
            <w:rStyle w:val="ac"/>
            <w:rFonts w:ascii="Arial" w:hAnsi="Arial"/>
            <w:noProof/>
          </w:rPr>
          <w:t xml:space="preserve">7.2 </w:t>
        </w:r>
        <w:r w:rsidRPr="00FE775D">
          <w:rPr>
            <w:rStyle w:val="ac"/>
            <w:rFonts w:ascii="Arial" w:hAnsi="Arial"/>
            <w:noProof/>
          </w:rPr>
          <w:t>团队的生产技术能力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0C1437" w14:textId="1D0275F1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81" w:history="1">
        <w:r w:rsidRPr="00FE775D">
          <w:rPr>
            <w:rStyle w:val="ac"/>
            <w:rFonts w:ascii="Arial" w:hAnsi="Arial"/>
            <w:noProof/>
          </w:rPr>
          <w:t xml:space="preserve">7.3 </w:t>
        </w:r>
        <w:r w:rsidRPr="00FE775D">
          <w:rPr>
            <w:rStyle w:val="ac"/>
            <w:rFonts w:ascii="Arial" w:hAnsi="Arial"/>
            <w:noProof/>
          </w:rPr>
          <w:t>品质控制和质量改进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705C59" w14:textId="1F85CC8B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82" w:history="1">
        <w:r w:rsidRPr="00FE775D">
          <w:rPr>
            <w:rStyle w:val="ac"/>
            <w:rFonts w:ascii="Arial" w:hAnsi="Arial"/>
            <w:noProof/>
          </w:rPr>
          <w:t xml:space="preserve">7.4 </w:t>
        </w:r>
        <w:r w:rsidRPr="00FE775D">
          <w:rPr>
            <w:rStyle w:val="ac"/>
            <w:rFonts w:ascii="Arial" w:hAnsi="Arial"/>
            <w:noProof/>
          </w:rPr>
          <w:t>已购设备与到货核验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93780E" w14:textId="2C137022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83" w:history="1">
        <w:r w:rsidRPr="00FE775D">
          <w:rPr>
            <w:rStyle w:val="ac"/>
            <w:rFonts w:ascii="Arial" w:hAnsi="Arial"/>
            <w:noProof/>
          </w:rPr>
          <w:t xml:space="preserve">7.5 </w:t>
        </w:r>
        <w:r w:rsidRPr="00FE775D">
          <w:rPr>
            <w:rStyle w:val="ac"/>
            <w:rFonts w:ascii="Arial" w:hAnsi="Arial"/>
            <w:noProof/>
          </w:rPr>
          <w:t>生产与交付流程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7193FD" w14:textId="1E0DD3C5" w:rsidR="00DA42B9" w:rsidRDefault="00DA42B9">
      <w:pPr>
        <w:pStyle w:val="TOC1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84" w:history="1">
        <w:r w:rsidRPr="00FE775D">
          <w:rPr>
            <w:rStyle w:val="ac"/>
            <w:rFonts w:ascii="Arial" w:hAnsi="Arial"/>
            <w:noProof/>
          </w:rPr>
          <w:t>第八章</w:t>
        </w:r>
        <w:r w:rsidRPr="00FE775D">
          <w:rPr>
            <w:rStyle w:val="ac"/>
            <w:rFonts w:ascii="Arial" w:hAnsi="Arial"/>
            <w:noProof/>
          </w:rPr>
          <w:t xml:space="preserve"> </w:t>
        </w:r>
        <w:r w:rsidRPr="00FE775D">
          <w:rPr>
            <w:rStyle w:val="ac"/>
            <w:rFonts w:ascii="Arial" w:hAnsi="Arial"/>
            <w:noProof/>
          </w:rPr>
          <w:t>财务分析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474820" w14:textId="7B7F4082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85" w:history="1">
        <w:r w:rsidRPr="00FE775D">
          <w:rPr>
            <w:rStyle w:val="ac"/>
            <w:rFonts w:ascii="Arial" w:hAnsi="Arial"/>
            <w:noProof/>
          </w:rPr>
          <w:t xml:space="preserve">8.1 </w:t>
        </w:r>
        <w:r w:rsidRPr="00FE775D">
          <w:rPr>
            <w:rStyle w:val="ac"/>
            <w:rFonts w:ascii="Arial" w:hAnsi="Arial"/>
            <w:noProof/>
          </w:rPr>
          <w:t>财务基本情况与核算原则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A6A6CD" w14:textId="6EECA87C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86" w:history="1">
        <w:r w:rsidRPr="00FE775D">
          <w:rPr>
            <w:rStyle w:val="ac"/>
            <w:rFonts w:ascii="Arial" w:hAnsi="Arial"/>
            <w:noProof/>
          </w:rPr>
          <w:t xml:space="preserve">8.2 </w:t>
        </w:r>
        <w:r w:rsidRPr="00FE775D">
          <w:rPr>
            <w:rStyle w:val="ac"/>
            <w:rFonts w:ascii="Arial" w:hAnsi="Arial"/>
            <w:noProof/>
          </w:rPr>
          <w:t>销售预计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59E2A3" w14:textId="4983403E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87" w:history="1">
        <w:r w:rsidRPr="00FE775D">
          <w:rPr>
            <w:rStyle w:val="ac"/>
            <w:rFonts w:ascii="Arial" w:hAnsi="Arial"/>
            <w:noProof/>
          </w:rPr>
          <w:t xml:space="preserve">8.3 </w:t>
        </w:r>
        <w:r w:rsidRPr="00FE775D">
          <w:rPr>
            <w:rStyle w:val="ac"/>
            <w:rFonts w:ascii="Arial" w:hAnsi="Arial"/>
            <w:noProof/>
          </w:rPr>
          <w:t>成本费用核算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584ABA" w14:textId="1813493F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88" w:history="1">
        <w:r w:rsidRPr="00FE775D">
          <w:rPr>
            <w:rStyle w:val="ac"/>
            <w:rFonts w:ascii="Arial" w:hAnsi="Arial"/>
            <w:noProof/>
          </w:rPr>
          <w:t xml:space="preserve">8.4 </w:t>
        </w:r>
        <w:r w:rsidRPr="00FE775D">
          <w:rPr>
            <w:rStyle w:val="ac"/>
            <w:rFonts w:ascii="Arial" w:hAnsi="Arial"/>
            <w:noProof/>
          </w:rPr>
          <w:t>利润及利润分配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378E4C" w14:textId="58F6EA64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89" w:history="1">
        <w:r w:rsidRPr="00FE775D">
          <w:rPr>
            <w:rStyle w:val="ac"/>
            <w:rFonts w:ascii="Arial" w:hAnsi="Arial"/>
            <w:noProof/>
          </w:rPr>
          <w:t xml:space="preserve">8.5 </w:t>
        </w:r>
        <w:r w:rsidRPr="00FE775D">
          <w:rPr>
            <w:rStyle w:val="ac"/>
            <w:rFonts w:ascii="Arial" w:hAnsi="Arial"/>
            <w:noProof/>
          </w:rPr>
          <w:t>融资方案和回报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5AEA74" w14:textId="54792E6A" w:rsidR="00DA42B9" w:rsidRDefault="00DA42B9">
      <w:pPr>
        <w:pStyle w:val="TOC3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90" w:history="1">
        <w:r w:rsidRPr="00FE775D">
          <w:rPr>
            <w:rStyle w:val="ac"/>
            <w:rFonts w:ascii="Arial" w:hAnsi="Arial"/>
            <w:noProof/>
          </w:rPr>
          <w:t xml:space="preserve">8.5.1 </w:t>
        </w:r>
        <w:r w:rsidRPr="00FE775D">
          <w:rPr>
            <w:rStyle w:val="ac"/>
            <w:rFonts w:ascii="Arial" w:hAnsi="Arial"/>
            <w:noProof/>
          </w:rPr>
          <w:t>资本结构与规模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E12CBF" w14:textId="58A6C2CC" w:rsidR="00DA42B9" w:rsidRDefault="00DA42B9">
      <w:pPr>
        <w:pStyle w:val="TOC3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91" w:history="1">
        <w:r w:rsidRPr="00FE775D">
          <w:rPr>
            <w:rStyle w:val="ac"/>
            <w:rFonts w:ascii="Arial" w:hAnsi="Arial"/>
            <w:noProof/>
          </w:rPr>
          <w:t xml:space="preserve">8.5.2 </w:t>
        </w:r>
        <w:r w:rsidRPr="00FE775D">
          <w:rPr>
            <w:rStyle w:val="ac"/>
            <w:rFonts w:ascii="Arial" w:hAnsi="Arial"/>
            <w:noProof/>
          </w:rPr>
          <w:t>融资形式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7E7599" w14:textId="667C5959" w:rsidR="00DA42B9" w:rsidRDefault="00DA42B9">
      <w:pPr>
        <w:pStyle w:val="TOC3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92" w:history="1">
        <w:r w:rsidRPr="00FE775D">
          <w:rPr>
            <w:rStyle w:val="ac"/>
            <w:rFonts w:ascii="Arial" w:hAnsi="Arial"/>
            <w:noProof/>
          </w:rPr>
          <w:t xml:space="preserve">8.5.3 </w:t>
        </w:r>
        <w:r w:rsidRPr="00FE775D">
          <w:rPr>
            <w:rStyle w:val="ac"/>
            <w:rFonts w:ascii="Arial" w:hAnsi="Arial"/>
            <w:noProof/>
          </w:rPr>
          <w:t>资金来源与使用计划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726319" w14:textId="03C89241" w:rsidR="00DA42B9" w:rsidRDefault="00DA42B9">
      <w:pPr>
        <w:pStyle w:val="TOC3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93" w:history="1">
        <w:r w:rsidRPr="00FE775D">
          <w:rPr>
            <w:rStyle w:val="ac"/>
            <w:rFonts w:ascii="Arial" w:hAnsi="Arial"/>
            <w:noProof/>
          </w:rPr>
          <w:t xml:space="preserve">8.5.4 </w:t>
        </w:r>
        <w:r w:rsidRPr="00FE775D">
          <w:rPr>
            <w:rStyle w:val="ac"/>
            <w:rFonts w:ascii="Arial" w:hAnsi="Arial"/>
            <w:noProof/>
          </w:rPr>
          <w:t>投资收益与风险分析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507ADE" w14:textId="414A92A4" w:rsidR="00DA42B9" w:rsidRDefault="00DA42B9">
      <w:pPr>
        <w:pStyle w:val="TOC1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94" w:history="1">
        <w:r w:rsidRPr="00FE775D">
          <w:rPr>
            <w:rStyle w:val="ac"/>
            <w:rFonts w:ascii="Arial" w:hAnsi="Arial"/>
            <w:noProof/>
          </w:rPr>
          <w:t>第九章</w:t>
        </w:r>
        <w:r w:rsidRPr="00FE775D">
          <w:rPr>
            <w:rStyle w:val="ac"/>
            <w:rFonts w:ascii="Arial" w:hAnsi="Arial"/>
            <w:noProof/>
          </w:rPr>
          <w:t xml:space="preserve"> </w:t>
        </w:r>
        <w:r w:rsidRPr="00FE775D">
          <w:rPr>
            <w:rStyle w:val="ac"/>
            <w:rFonts w:ascii="Arial" w:hAnsi="Arial"/>
            <w:noProof/>
          </w:rPr>
          <w:t>实施计划与阶段结论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8666C0" w14:textId="434E8BA8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95" w:history="1">
        <w:r w:rsidRPr="00FE775D">
          <w:rPr>
            <w:rStyle w:val="ac"/>
            <w:rFonts w:ascii="Arial" w:hAnsi="Arial"/>
            <w:noProof/>
          </w:rPr>
          <w:t xml:space="preserve">9.1 </w:t>
        </w:r>
        <w:r w:rsidRPr="00FE775D">
          <w:rPr>
            <w:rStyle w:val="ac"/>
            <w:rFonts w:ascii="Arial" w:hAnsi="Arial"/>
            <w:noProof/>
          </w:rPr>
          <w:t>硬件到货后的七天计划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208DE5" w14:textId="293A9605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96" w:history="1">
        <w:r w:rsidRPr="00FE775D">
          <w:rPr>
            <w:rStyle w:val="ac"/>
            <w:rFonts w:ascii="Arial" w:hAnsi="Arial"/>
            <w:noProof/>
          </w:rPr>
          <w:t xml:space="preserve">9.2 </w:t>
        </w:r>
        <w:r w:rsidRPr="00FE775D">
          <w:rPr>
            <w:rStyle w:val="ac"/>
            <w:rFonts w:ascii="Arial" w:hAnsi="Arial"/>
            <w:noProof/>
          </w:rPr>
          <w:t>验证指标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F0623B" w14:textId="79B0660F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97" w:history="1">
        <w:r w:rsidRPr="00FE775D">
          <w:rPr>
            <w:rStyle w:val="ac"/>
            <w:rFonts w:ascii="Arial" w:hAnsi="Arial"/>
            <w:noProof/>
          </w:rPr>
          <w:t xml:space="preserve">9.3 </w:t>
        </w:r>
        <w:r w:rsidRPr="00FE775D">
          <w:rPr>
            <w:rStyle w:val="ac"/>
            <w:rFonts w:ascii="Arial" w:hAnsi="Arial"/>
            <w:noProof/>
          </w:rPr>
          <w:t>现场演示与降级预案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F55BAF" w14:textId="12E37C7C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98" w:history="1">
        <w:r w:rsidRPr="00FE775D">
          <w:rPr>
            <w:rStyle w:val="ac"/>
            <w:rFonts w:ascii="Arial" w:hAnsi="Arial"/>
            <w:noProof/>
          </w:rPr>
          <w:t xml:space="preserve">9.4 </w:t>
        </w:r>
        <w:r w:rsidRPr="00FE775D">
          <w:rPr>
            <w:rStyle w:val="ac"/>
            <w:rFonts w:ascii="Arial" w:hAnsi="Arial"/>
            <w:noProof/>
          </w:rPr>
          <w:t>风险矩阵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CB11C8" w14:textId="681F4A47" w:rsidR="00DA42B9" w:rsidRDefault="00DA42B9">
      <w:pPr>
        <w:pStyle w:val="TOC2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0999" w:history="1">
        <w:r w:rsidRPr="00FE775D">
          <w:rPr>
            <w:rStyle w:val="ac"/>
            <w:rFonts w:ascii="Arial" w:hAnsi="Arial"/>
            <w:noProof/>
          </w:rPr>
          <w:t xml:space="preserve">9.5 </w:t>
        </w:r>
        <w:r w:rsidRPr="00FE775D">
          <w:rPr>
            <w:rStyle w:val="ac"/>
            <w:rFonts w:ascii="Arial" w:hAnsi="Arial"/>
            <w:noProof/>
          </w:rPr>
          <w:t>阶段结论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_Toc239970999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75EAE5" w14:textId="016E4482" w:rsidR="00DA42B9" w:rsidRDefault="00DA42B9">
      <w:pPr>
        <w:pStyle w:val="TOC1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1000" w:history="1">
        <w:r w:rsidRPr="00FE775D">
          <w:rPr>
            <w:rStyle w:val="ac"/>
            <w:rFonts w:ascii="Arial" w:hAnsi="Arial"/>
            <w:noProof/>
          </w:rPr>
          <w:t>附录一</w:t>
        </w:r>
        <w:r w:rsidRPr="00FE775D">
          <w:rPr>
            <w:rStyle w:val="ac"/>
            <w:rFonts w:ascii="Arial" w:hAnsi="Arial"/>
            <w:noProof/>
          </w:rPr>
          <w:t xml:space="preserve"> </w:t>
        </w:r>
        <w:r w:rsidRPr="00FE775D">
          <w:rPr>
            <w:rStyle w:val="ac"/>
            <w:rFonts w:ascii="Arial" w:hAnsi="Arial"/>
            <w:noProof/>
          </w:rPr>
          <w:t>最小功能清单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_Toc239971000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C10060" w14:textId="7FB06DDB" w:rsidR="00DA42B9" w:rsidRDefault="00DA42B9">
      <w:pPr>
        <w:pStyle w:val="TOC1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1001" w:history="1">
        <w:r w:rsidRPr="00FE775D">
          <w:rPr>
            <w:rStyle w:val="ac"/>
            <w:rFonts w:ascii="Arial" w:hAnsi="Arial"/>
            <w:noProof/>
          </w:rPr>
          <w:t>附录二</w:t>
        </w:r>
        <w:r w:rsidRPr="00FE775D">
          <w:rPr>
            <w:rStyle w:val="ac"/>
            <w:rFonts w:ascii="Arial" w:hAnsi="Arial"/>
            <w:noProof/>
          </w:rPr>
          <w:t xml:space="preserve"> </w:t>
        </w:r>
        <w:r w:rsidRPr="00FE775D">
          <w:rPr>
            <w:rStyle w:val="ac"/>
            <w:rFonts w:ascii="Arial" w:hAnsi="Arial"/>
            <w:noProof/>
          </w:rPr>
          <w:t>软件目录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_Toc239971001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382AA8" w14:textId="1A7DA77D" w:rsidR="00DA42B9" w:rsidRDefault="00DA42B9">
      <w:pPr>
        <w:pStyle w:val="TOC1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1002" w:history="1">
        <w:r w:rsidRPr="00FE775D">
          <w:rPr>
            <w:rStyle w:val="ac"/>
            <w:rFonts w:ascii="Arial" w:hAnsi="Arial"/>
            <w:noProof/>
          </w:rPr>
          <w:t>附录三</w:t>
        </w:r>
        <w:r w:rsidRPr="00FE775D">
          <w:rPr>
            <w:rStyle w:val="ac"/>
            <w:rFonts w:ascii="Arial" w:hAnsi="Arial"/>
            <w:noProof/>
          </w:rPr>
          <w:t xml:space="preserve"> </w:t>
        </w:r>
        <w:r w:rsidRPr="00FE775D">
          <w:rPr>
            <w:rStyle w:val="ac"/>
            <w:rFonts w:ascii="Arial" w:hAnsi="Arial"/>
            <w:noProof/>
          </w:rPr>
          <w:t>品牌文件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_Toc239971002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C94952" w14:textId="4CD4E920" w:rsidR="00DA42B9" w:rsidRDefault="00DA42B9">
      <w:pPr>
        <w:pStyle w:val="TOC1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1003" w:history="1">
        <w:r w:rsidRPr="00FE775D">
          <w:rPr>
            <w:rStyle w:val="ac"/>
            <w:rFonts w:ascii="Arial" w:hAnsi="Arial"/>
            <w:noProof/>
          </w:rPr>
          <w:t>附录四</w:t>
        </w:r>
        <w:r w:rsidRPr="00FE775D">
          <w:rPr>
            <w:rStyle w:val="ac"/>
            <w:rFonts w:ascii="Arial" w:hAnsi="Arial"/>
            <w:noProof/>
          </w:rPr>
          <w:t xml:space="preserve"> </w:t>
        </w:r>
        <w:r w:rsidRPr="00FE775D">
          <w:rPr>
            <w:rStyle w:val="ac"/>
            <w:rFonts w:ascii="Arial" w:hAnsi="Arial"/>
            <w:noProof/>
          </w:rPr>
          <w:t>资料来源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_Toc239971003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0EA3E9" w14:textId="67B17A5C" w:rsidR="00DA42B9" w:rsidRDefault="00DA42B9">
      <w:pPr>
        <w:pStyle w:val="TOC1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1004" w:history="1">
        <w:r w:rsidRPr="00FE775D">
          <w:rPr>
            <w:rStyle w:val="ac"/>
            <w:rFonts w:ascii="Arial" w:hAnsi="Arial"/>
            <w:noProof/>
          </w:rPr>
          <w:t>附录五</w:t>
        </w:r>
        <w:r w:rsidRPr="00FE775D">
          <w:rPr>
            <w:rStyle w:val="ac"/>
            <w:rFonts w:ascii="Arial" w:hAnsi="Arial"/>
            <w:noProof/>
          </w:rPr>
          <w:t xml:space="preserve"> </w:t>
        </w:r>
        <w:r w:rsidRPr="00FE775D">
          <w:rPr>
            <w:rStyle w:val="ac"/>
            <w:rFonts w:ascii="Arial" w:hAnsi="Arial"/>
            <w:noProof/>
          </w:rPr>
          <w:t>答辩证据清单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_Toc239971004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B2E24F" w14:textId="62325C8D" w:rsidR="00DA42B9" w:rsidRDefault="00DA42B9">
      <w:pPr>
        <w:pStyle w:val="TOC1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1005" w:history="1">
        <w:r w:rsidRPr="00FE775D">
          <w:rPr>
            <w:rStyle w:val="ac"/>
            <w:rFonts w:ascii="Arial" w:hAnsi="Arial"/>
            <w:noProof/>
          </w:rPr>
          <w:t>附录六</w:t>
        </w:r>
        <w:r w:rsidRPr="00FE775D">
          <w:rPr>
            <w:rStyle w:val="ac"/>
            <w:rFonts w:ascii="Arial" w:hAnsi="Arial"/>
            <w:noProof/>
          </w:rPr>
          <w:t xml:space="preserve"> </w:t>
        </w:r>
        <w:r w:rsidRPr="00FE775D">
          <w:rPr>
            <w:rStyle w:val="ac"/>
            <w:rFonts w:ascii="Arial" w:hAnsi="Arial"/>
            <w:noProof/>
          </w:rPr>
          <w:t>用户访谈提纲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_Toc239971005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A0C12C" w14:textId="6D4500CD" w:rsidR="00DA42B9" w:rsidRDefault="00DA42B9">
      <w:pPr>
        <w:pStyle w:val="TOC1"/>
        <w:tabs>
          <w:tab w:val="right" w:leader="dot" w:pos="8296"/>
        </w:tabs>
        <w:rPr>
          <w:rFonts w:asciiTheme="minorHAnsi" w:eastAsiaTheme="minorEastAsia" w:hAnsiTheme="minorHAnsi"/>
          <w:noProof/>
          <w:sz w:val="22"/>
          <w14:ligatures w14:val="standardContextual"/>
        </w:rPr>
      </w:pPr>
      <w:hyperlink w:anchor="_Toc239971006" w:history="1">
        <w:r w:rsidRPr="00FE775D">
          <w:rPr>
            <w:rStyle w:val="ac"/>
            <w:rFonts w:ascii="Arial" w:hAnsi="Arial"/>
            <w:noProof/>
          </w:rPr>
          <w:t>附录七</w:t>
        </w:r>
        <w:r w:rsidRPr="00FE775D">
          <w:rPr>
            <w:rStyle w:val="ac"/>
            <w:rFonts w:ascii="Arial" w:hAnsi="Arial"/>
            <w:noProof/>
          </w:rPr>
          <w:t xml:space="preserve"> </w:t>
        </w:r>
        <w:r w:rsidRPr="00FE775D">
          <w:rPr>
            <w:rStyle w:val="ac"/>
            <w:rFonts w:ascii="Arial" w:hAnsi="Arial"/>
            <w:noProof/>
          </w:rPr>
          <w:t>两分钟演示操作清单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_Toc239971006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2BE65F" w14:textId="2B1F91F9" w:rsidR="00934C8E" w:rsidRDefault="00546ADE">
      <w:pPr>
        <w:rPr>
          <w:rFonts w:hint="eastAsia"/>
        </w:rPr>
      </w:pPr>
      <w:r>
        <w:rPr>
          <w:rFonts w:ascii="Arial" w:hAnsi="Arial"/>
          <w:color w:val="000000"/>
          <w:sz w:val="22"/>
        </w:rPr>
        <w:fldChar w:fldCharType="end"/>
      </w:r>
    </w:p>
    <w:p w14:paraId="71319E5B" w14:textId="77777777" w:rsidR="00934C8E" w:rsidRDefault="00934C8E">
      <w:pPr>
        <w:rPr>
          <w:rFonts w:hint="eastAsia"/>
        </w:rPr>
        <w:sectPr w:rsidR="00934C8E">
          <w:pgSz w:w="11906" w:h="16838"/>
          <w:pgMar w:top="1440" w:right="1800" w:bottom="1440" w:left="1800" w:header="850" w:footer="794" w:gutter="0"/>
          <w:pgNumType w:start="1"/>
          <w:cols w:space="425"/>
          <w:docGrid w:type="lines" w:linePitch="326"/>
        </w:sectPr>
      </w:pPr>
    </w:p>
    <w:p w14:paraId="1794ECB7" w14:textId="77777777" w:rsidR="00934C8E" w:rsidRDefault="00546ADE">
      <w:pPr>
        <w:pStyle w:val="1"/>
        <w:rPr>
          <w:rFonts w:hint="eastAsia"/>
        </w:rPr>
      </w:pPr>
      <w:bookmarkStart w:id="0" w:name="_Toc239970926"/>
      <w:r>
        <w:rPr>
          <w:rFonts w:ascii="Arial" w:hAnsi="Arial"/>
        </w:rPr>
        <w:lastRenderedPageBreak/>
        <w:t>第一章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执行概要</w:t>
      </w:r>
      <w:bookmarkEnd w:id="0"/>
    </w:p>
    <w:p w14:paraId="4749F26F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本章从使用需求、产品形态、市场验证、收入逻辑、团队执行和风险门槛六个方面概括项目。所有结论均区分已完成的软件成果、到货后才能验证的实车能力以及需要机构合作才能开展的试点任务，以保证申报材料与当前证据一致。</w:t>
      </w:r>
    </w:p>
    <w:p w14:paraId="7AE670E0" w14:textId="77777777" w:rsidR="00934C8E" w:rsidRDefault="00546ADE">
      <w:pPr>
        <w:pStyle w:val="2"/>
        <w:rPr>
          <w:rFonts w:hint="eastAsia"/>
        </w:rPr>
      </w:pPr>
      <w:bookmarkStart w:id="1" w:name="_Toc239970927"/>
      <w:r>
        <w:rPr>
          <w:rFonts w:ascii="Arial" w:hAnsi="Arial"/>
        </w:rPr>
        <w:t xml:space="preserve">1.1 </w:t>
      </w:r>
      <w:r>
        <w:rPr>
          <w:rFonts w:ascii="Arial" w:hAnsi="Arial"/>
        </w:rPr>
        <w:t>项目概况</w:t>
      </w:r>
      <w:bookmarkEnd w:id="1"/>
    </w:p>
    <w:p w14:paraId="7585386F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银伴是一套面向老年就医者的医院智能陪诊导引原型。随着数字技术快速进入挂号、报到、缴费、检查和取药流程，一部分老年人难以及时适应不断变化的终端和操作方式；同时，医院楼栋、楼层和科室关系复杂，单纯增加自助设备并不能自动解决理解路线与执行下一步的问题。银伴用语音、文字和大按钮接收需求，结合本地问答、分楼层路线图和低速实体小车，帮助用户完成问地点、看路线、跟随导引和随时停止。</w:t>
      </w:r>
    </w:p>
    <w:p w14:paraId="12D2EC4B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项目当前定位为固定环境参赛原型，而不是可直接在医院自主运行的成熟机器人。软件端已完成并通过</w:t>
      </w:r>
      <w:r>
        <w:rPr>
          <w:rFonts w:ascii="Arial" w:hAnsi="Arial"/>
          <w:color w:val="000000"/>
        </w:rPr>
        <w:t>28</w:t>
      </w:r>
      <w:r>
        <w:rPr>
          <w:rFonts w:ascii="Arial" w:hAnsi="Arial"/>
          <w:color w:val="000000"/>
        </w:rPr>
        <w:t>项自动测试；硬件已采购，仍需在到货后完成型号核验、接线、巡线、避障和连续运行验证。</w:t>
      </w:r>
    </w:p>
    <w:p w14:paraId="40BFB75D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银伴选择医院作为首个应用场景，是因为院内任务同时具有地点密集、顺序连续、楼层切换频繁和错误成本较高等特征。项目把一次就医拆解为可确认的目的地序列和可追踪的路线节点，让用户知道现在在哪里、下一步去哪里、何时需要乘梯以及遇到困难如何停止或求助。</w:t>
      </w:r>
    </w:p>
    <w:p w14:paraId="15EA3484" w14:textId="77777777" w:rsidR="00934C8E" w:rsidRDefault="00546ADE">
      <w:pPr>
        <w:pStyle w:val="2"/>
        <w:rPr>
          <w:rFonts w:hint="eastAsia"/>
        </w:rPr>
      </w:pPr>
      <w:bookmarkStart w:id="2" w:name="_Toc239970928"/>
      <w:r>
        <w:rPr>
          <w:rFonts w:ascii="Arial" w:hAnsi="Arial"/>
        </w:rPr>
        <w:lastRenderedPageBreak/>
        <w:t xml:space="preserve">1.2 </w:t>
      </w:r>
      <w:r>
        <w:rPr>
          <w:rFonts w:ascii="Arial" w:hAnsi="Arial"/>
        </w:rPr>
        <w:t>产品介绍</w:t>
      </w:r>
      <w:bookmarkEnd w:id="2"/>
    </w:p>
    <w:p w14:paraId="54ED7B9A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产品由浏览器交互端、本地服务端、医院知识与路线数据、机器人通信层和</w:t>
      </w:r>
      <w:r>
        <w:rPr>
          <w:rFonts w:ascii="Arial" w:hAnsi="Arial"/>
          <w:color w:val="000000"/>
        </w:rPr>
        <w:t>ESP32</w:t>
      </w:r>
      <w:r>
        <w:rPr>
          <w:rFonts w:ascii="Arial" w:hAnsi="Arial"/>
          <w:color w:val="000000"/>
        </w:rPr>
        <w:t>执行端组成。屏幕端能够按用户说话顺序解析多个目的地，并在跨楼层时明确展示进入电梯、到达目标楼层和返回一楼等过渡；实体车只执行已验证的同楼层固定路线，到达电梯入口后停止并由屏幕继续提示，不宣称自动乘梯。</w:t>
      </w:r>
    </w:p>
    <w:p w14:paraId="35ABA002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产品设计强调低认知负担和可解释执行。用户不必学习复杂菜单，语音、文字和常用服务按钮都进入同一任务处理链；系统返回地点事实、完整路线和当前状态，而不是只给出一个科室位置。软硬件采用统一命令与状态协议，便于在模拟机器人、</w:t>
      </w:r>
      <w:r>
        <w:rPr>
          <w:rFonts w:ascii="Arial" w:hAnsi="Arial"/>
          <w:color w:val="000000"/>
        </w:rPr>
        <w:t>USB</w:t>
      </w:r>
      <w:r>
        <w:rPr>
          <w:rFonts w:ascii="Arial" w:hAnsi="Arial"/>
          <w:color w:val="000000"/>
        </w:rPr>
        <w:t>串口和蓝牙链路之间切换。</w:t>
      </w:r>
    </w:p>
    <w:p w14:paraId="14263722" w14:textId="77777777" w:rsidR="00934C8E" w:rsidRDefault="00546ADE">
      <w:pPr>
        <w:pStyle w:val="2"/>
        <w:rPr>
          <w:rFonts w:hint="eastAsia"/>
        </w:rPr>
      </w:pPr>
      <w:bookmarkStart w:id="3" w:name="_Toc239970929"/>
      <w:r>
        <w:rPr>
          <w:rFonts w:ascii="Arial" w:hAnsi="Arial"/>
        </w:rPr>
        <w:t xml:space="preserve">1.3 </w:t>
      </w:r>
      <w:r>
        <w:rPr>
          <w:rFonts w:ascii="Arial" w:hAnsi="Arial"/>
        </w:rPr>
        <w:t>市场分析</w:t>
      </w:r>
      <w:bookmarkEnd w:id="3"/>
    </w:p>
    <w:p w14:paraId="191DD4FE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首批使用者是首次到院、需要跨多个地点行动或不熟悉智能终端的老年患者及陪同家属；首批付费与决策主体是医院门诊部、社区卫生服务中心和体检中心。项目不使用全国诊疗人次直接推算销售额，而以单点位</w:t>
      </w:r>
      <w:r>
        <w:rPr>
          <w:rFonts w:ascii="Arial" w:hAnsi="Arial"/>
          <w:color w:val="000000"/>
        </w:rPr>
        <w:t>30</w:t>
      </w:r>
      <w:r>
        <w:rPr>
          <w:rFonts w:ascii="Arial" w:hAnsi="Arial"/>
          <w:color w:val="000000"/>
        </w:rPr>
        <w:t>天验证、用户任务完成率、人工接管率和机构试用意向验证真实需求。</w:t>
      </w:r>
    </w:p>
    <w:p w14:paraId="2880CC3F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项目将需求规模与可支付市场分开判断。老龄人口和诊疗人次用于说明问题的长期性与高频性，实际商业判断则以单点位任务量、重复问询占比、人工接管次数、部署维护成本和采购意向为依据，避免把宏观统计直接换算成未经验证的销售预测。</w:t>
      </w:r>
    </w:p>
    <w:p w14:paraId="70285AA9" w14:textId="77777777" w:rsidR="00934C8E" w:rsidRDefault="00546ADE">
      <w:pPr>
        <w:pStyle w:val="2"/>
        <w:rPr>
          <w:rFonts w:hint="eastAsia"/>
        </w:rPr>
      </w:pPr>
      <w:bookmarkStart w:id="4" w:name="_Toc239970930"/>
      <w:r>
        <w:rPr>
          <w:rFonts w:ascii="Arial" w:hAnsi="Arial"/>
        </w:rPr>
        <w:lastRenderedPageBreak/>
        <w:t xml:space="preserve">1.4 </w:t>
      </w:r>
      <w:r>
        <w:rPr>
          <w:rFonts w:ascii="Arial" w:hAnsi="Arial"/>
        </w:rPr>
        <w:t>商业模式</w:t>
      </w:r>
      <w:bookmarkEnd w:id="4"/>
    </w:p>
    <w:p w14:paraId="572AF410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银伴采用机构付费、老年用户免费使用的模式。首轮执行价格为：</w:t>
      </w:r>
      <w:r>
        <w:rPr>
          <w:rFonts w:ascii="Arial" w:hAnsi="Arial"/>
          <w:color w:val="000000"/>
        </w:rPr>
        <w:t>30</w:t>
      </w:r>
      <w:r>
        <w:rPr>
          <w:rFonts w:ascii="Arial" w:hAnsi="Arial"/>
          <w:color w:val="000000"/>
        </w:rPr>
        <w:t>天验证包</w:t>
      </w:r>
      <w:r>
        <w:rPr>
          <w:rFonts w:ascii="Arial" w:hAnsi="Arial"/>
          <w:color w:val="000000"/>
        </w:rPr>
        <w:t>2980</w:t>
      </w:r>
      <w:r>
        <w:rPr>
          <w:rFonts w:ascii="Arial" w:hAnsi="Arial"/>
          <w:color w:val="000000"/>
        </w:rPr>
        <w:t>元每点位、标准设备</w:t>
      </w:r>
      <w:r>
        <w:rPr>
          <w:rFonts w:ascii="Arial" w:hAnsi="Arial"/>
          <w:color w:val="000000"/>
        </w:rPr>
        <w:t>12800</w:t>
      </w:r>
      <w:r>
        <w:rPr>
          <w:rFonts w:ascii="Arial" w:hAnsi="Arial"/>
          <w:color w:val="000000"/>
        </w:rPr>
        <w:t>元每台、场景部署</w:t>
      </w:r>
      <w:r>
        <w:rPr>
          <w:rFonts w:ascii="Arial" w:hAnsi="Arial"/>
          <w:color w:val="000000"/>
        </w:rPr>
        <w:t>3000</w:t>
      </w:r>
      <w:r>
        <w:rPr>
          <w:rFonts w:ascii="Arial" w:hAnsi="Arial"/>
          <w:color w:val="000000"/>
        </w:rPr>
        <w:t>元每点位、第二年起年度软件服务</w:t>
      </w:r>
      <w:r>
        <w:rPr>
          <w:rFonts w:ascii="Arial" w:hAnsi="Arial"/>
          <w:color w:val="000000"/>
        </w:rPr>
        <w:t>1200</w:t>
      </w:r>
      <w:r>
        <w:rPr>
          <w:rFonts w:ascii="Arial" w:hAnsi="Arial"/>
          <w:color w:val="000000"/>
        </w:rPr>
        <w:t>元每台。一个标准点位第一年合同额为</w:t>
      </w:r>
      <w:r>
        <w:rPr>
          <w:rFonts w:ascii="Arial" w:hAnsi="Arial"/>
          <w:color w:val="000000"/>
        </w:rPr>
        <w:t>15800</w:t>
      </w:r>
      <w:r>
        <w:rPr>
          <w:rFonts w:ascii="Arial" w:hAnsi="Arial"/>
          <w:color w:val="000000"/>
        </w:rPr>
        <w:t>元；在产品化直接成本控制在</w:t>
      </w:r>
      <w:r>
        <w:rPr>
          <w:rFonts w:ascii="Arial" w:hAnsi="Arial"/>
          <w:color w:val="000000"/>
        </w:rPr>
        <w:t>8000</w:t>
      </w:r>
      <w:r>
        <w:rPr>
          <w:rFonts w:ascii="Arial" w:hAnsi="Arial"/>
          <w:color w:val="000000"/>
        </w:rPr>
        <w:t>元以内时，单点位目标贡献毛额为</w:t>
      </w:r>
      <w:r>
        <w:rPr>
          <w:rFonts w:ascii="Arial" w:hAnsi="Arial"/>
          <w:color w:val="000000"/>
        </w:rPr>
        <w:t>7800</w:t>
      </w:r>
      <w:r>
        <w:rPr>
          <w:rFonts w:ascii="Arial" w:hAnsi="Arial"/>
          <w:color w:val="000000"/>
        </w:rPr>
        <w:t>元。上述价格属于验证期报价，不代表已经形成销售收入。</w:t>
      </w:r>
    </w:p>
    <w:p w14:paraId="25E1EE98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验证包、设备、部署和年度服务分别对应决策试用、硬件交付、场景配置和持续维护四类价值。该拆分使机构可以先用较低成本验证场景，再决定是否采购；同时也便于团队单独核算硬件、地图配置、培训和售后的真实成本。</w:t>
      </w:r>
    </w:p>
    <w:p w14:paraId="678AFC75" w14:textId="77777777" w:rsidR="00934C8E" w:rsidRDefault="00546ADE">
      <w:pPr>
        <w:pStyle w:val="2"/>
        <w:rPr>
          <w:rFonts w:hint="eastAsia"/>
        </w:rPr>
      </w:pPr>
      <w:bookmarkStart w:id="5" w:name="_Toc239970931"/>
      <w:r>
        <w:rPr>
          <w:rFonts w:ascii="Arial" w:hAnsi="Arial"/>
        </w:rPr>
        <w:t xml:space="preserve">1.5 </w:t>
      </w:r>
      <w:r>
        <w:rPr>
          <w:rFonts w:ascii="Arial" w:hAnsi="Arial"/>
        </w:rPr>
        <w:t>组织管理</w:t>
      </w:r>
      <w:bookmarkEnd w:id="5"/>
    </w:p>
    <w:p w14:paraId="5A03FA08" w14:textId="2DED8619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团队由翟倩妮、王子阳、王钰晋三人组成。</w:t>
      </w:r>
      <w:r w:rsidR="00A37750">
        <w:rPr>
          <w:rFonts w:ascii="Arial" w:hAnsi="Arial"/>
          <w:color w:val="000000"/>
        </w:rPr>
        <w:t>王</w:t>
      </w:r>
      <w:r w:rsidR="00A37750">
        <w:rPr>
          <w:rFonts w:ascii="Arial" w:hAnsi="Arial" w:hint="eastAsia"/>
          <w:color w:val="000000"/>
        </w:rPr>
        <w:t>钰晋</w:t>
      </w:r>
      <w:r>
        <w:rPr>
          <w:rFonts w:ascii="Arial" w:hAnsi="Arial"/>
          <w:color w:val="000000"/>
        </w:rPr>
        <w:t>负责需求、范围、对外沟通、商业验证和答辩；</w:t>
      </w:r>
      <w:r w:rsidR="00A37750">
        <w:rPr>
          <w:rFonts w:ascii="Arial" w:hAnsi="Arial"/>
          <w:color w:val="000000"/>
        </w:rPr>
        <w:t>翟倩妮</w:t>
      </w:r>
      <w:r>
        <w:rPr>
          <w:rFonts w:ascii="Arial" w:hAnsi="Arial"/>
          <w:color w:val="000000"/>
        </w:rPr>
        <w:t>负责软件、数据、接口和版本管理；王</w:t>
      </w:r>
      <w:r w:rsidR="00A37750">
        <w:rPr>
          <w:rFonts w:ascii="Arial" w:hAnsi="Arial" w:hint="eastAsia"/>
          <w:color w:val="000000"/>
        </w:rPr>
        <w:t>子阳</w:t>
      </w:r>
      <w:r>
        <w:rPr>
          <w:rFonts w:ascii="Arial" w:hAnsi="Arial"/>
          <w:color w:val="000000"/>
        </w:rPr>
        <w:t>负责硬件、固件、安全测试和实车联调。材料制作与现场演示由三人交叉复核，任何带电或运动测试至少两人在场。</w:t>
      </w:r>
    </w:p>
    <w:p w14:paraId="659BE377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团队实行主责人交付、另一成员复核的工作机制。需求和商业口径由项目负责人冻结，软件版本由软件负责人冻结，带电与运动测试由硬件负责人组织；涉及路线安全、数据真实性和对外表述的材料必须经过交叉确认，减少单人判断造成的技术或表述偏差。</w:t>
      </w:r>
    </w:p>
    <w:p w14:paraId="28722EEA" w14:textId="77777777" w:rsidR="00934C8E" w:rsidRDefault="00546ADE">
      <w:pPr>
        <w:pStyle w:val="2"/>
        <w:rPr>
          <w:rFonts w:hint="eastAsia"/>
        </w:rPr>
      </w:pPr>
      <w:bookmarkStart w:id="6" w:name="_Toc239970932"/>
      <w:r>
        <w:rPr>
          <w:rFonts w:ascii="Arial" w:hAnsi="Arial"/>
        </w:rPr>
        <w:lastRenderedPageBreak/>
        <w:t xml:space="preserve">1.6 </w:t>
      </w:r>
      <w:r>
        <w:rPr>
          <w:rFonts w:ascii="Arial" w:hAnsi="Arial"/>
        </w:rPr>
        <w:t>风险管理</w:t>
      </w:r>
      <w:bookmarkEnd w:id="6"/>
    </w:p>
    <w:p w14:paraId="3F7E82F3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核心风险是实物型号不符、巡线不稳定、语音受噪声影响、通信中断、地图过期和能力被误解。项目采用</w:t>
      </w:r>
      <w:r>
        <w:rPr>
          <w:rFonts w:ascii="Arial" w:hAnsi="Arial"/>
          <w:color w:val="000000"/>
        </w:rPr>
        <w:t>STOP</w:t>
      </w:r>
      <w:r>
        <w:rPr>
          <w:rFonts w:ascii="Arial" w:hAnsi="Arial"/>
          <w:color w:val="000000"/>
        </w:rPr>
        <w:t>最高优先级、障碍与丢线本地停车、</w:t>
      </w:r>
      <w:r>
        <w:rPr>
          <w:rFonts w:ascii="Arial" w:hAnsi="Arial"/>
          <w:color w:val="000000"/>
        </w:rPr>
        <w:t>USB</w:t>
      </w:r>
      <w:r>
        <w:rPr>
          <w:rFonts w:ascii="Arial" w:hAnsi="Arial"/>
          <w:color w:val="000000"/>
        </w:rPr>
        <w:t>与模拟模式降级、地图版本记录和明确非诊疗边界控制风险。实体演示只有在</w:t>
      </w:r>
      <w:r>
        <w:rPr>
          <w:rFonts w:ascii="Arial" w:hAnsi="Arial"/>
          <w:color w:val="000000"/>
        </w:rPr>
        <w:t>20</w:t>
      </w:r>
      <w:r>
        <w:rPr>
          <w:rFonts w:ascii="Arial" w:hAnsi="Arial"/>
          <w:color w:val="000000"/>
        </w:rPr>
        <w:t>次完整运行至少成功</w:t>
      </w:r>
      <w:r>
        <w:rPr>
          <w:rFonts w:ascii="Arial" w:hAnsi="Arial"/>
          <w:color w:val="000000"/>
        </w:rPr>
        <w:t>18</w:t>
      </w:r>
      <w:r>
        <w:rPr>
          <w:rFonts w:ascii="Arial" w:hAnsi="Arial"/>
          <w:color w:val="000000"/>
        </w:rPr>
        <w:t>次且全部安全测试通过后才能进入比赛主流程。</w:t>
      </w:r>
    </w:p>
    <w:p w14:paraId="73728A1A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风险管理不以笼统的注意事项结束，而是为每项高影响风险设置触发条件、责任人和降级动作。任何影响制动、通信或路线一致性的问题优先停止实体演示；语音和蓝牙故障允许切换到文字、按钮或</w:t>
      </w:r>
      <w:r>
        <w:rPr>
          <w:rFonts w:ascii="Arial" w:hAnsi="Arial"/>
          <w:color w:val="000000"/>
        </w:rPr>
        <w:t>USB</w:t>
      </w:r>
      <w:r>
        <w:rPr>
          <w:rFonts w:ascii="Arial" w:hAnsi="Arial"/>
          <w:color w:val="000000"/>
        </w:rPr>
        <w:t>；若整车未通过验收，比赛主流程只使用软件模拟并明确标注。</w:t>
      </w:r>
    </w:p>
    <w:p w14:paraId="0C2901E2" w14:textId="77777777" w:rsidR="00934C8E" w:rsidRDefault="00546ADE">
      <w:pPr>
        <w:pStyle w:val="1"/>
        <w:pageBreakBefore/>
        <w:rPr>
          <w:rFonts w:hint="eastAsia"/>
        </w:rPr>
      </w:pPr>
      <w:bookmarkStart w:id="7" w:name="_Toc239970933"/>
      <w:r>
        <w:rPr>
          <w:rFonts w:ascii="Arial" w:hAnsi="Arial"/>
        </w:rPr>
        <w:lastRenderedPageBreak/>
        <w:t>第二章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项目概况</w:t>
      </w:r>
      <w:bookmarkEnd w:id="7"/>
    </w:p>
    <w:p w14:paraId="1C39E716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本章说明银伴要解决的核心问题、已经形成的成果、团队执行结构和项目价值取向。项目的专业性不以功能数量衡量，而以任务是否闭环、路线是否可解释、异常是否可停止、结论是否有证据为主要判断标准。</w:t>
      </w:r>
    </w:p>
    <w:p w14:paraId="7463025E" w14:textId="77777777" w:rsidR="00934C8E" w:rsidRDefault="00546ADE">
      <w:pPr>
        <w:pStyle w:val="2"/>
        <w:rPr>
          <w:rFonts w:hint="eastAsia"/>
        </w:rPr>
      </w:pPr>
      <w:bookmarkStart w:id="8" w:name="_Toc239970934"/>
      <w:r>
        <w:rPr>
          <w:rFonts w:ascii="Arial" w:hAnsi="Arial"/>
        </w:rPr>
        <w:t xml:space="preserve">2.1 </w:t>
      </w:r>
      <w:r>
        <w:rPr>
          <w:rFonts w:ascii="Arial" w:hAnsi="Arial"/>
        </w:rPr>
        <w:t>项目介绍</w:t>
      </w:r>
      <w:bookmarkEnd w:id="8"/>
    </w:p>
    <w:p w14:paraId="155EC603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银伴围绕复杂公共空间中的适老信息辅助与行动导引展开。医院版本先聚焦五类能力：问地点、办流程、带路线、陪等待、接求助。当前原型重点验证前三类能力，并为停止与人工求助保留固定入口。项目核心不在于堆叠摄像头或大模型，而在于把可解释的本地问答、路线数据、适老交互和安全执行形成稳定闭环。</w:t>
      </w:r>
    </w:p>
    <w:p w14:paraId="6FDF3049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项目的竞争优势来自对真实就医任务的拆解与重组。银伴不只回答某个科室位于几楼，而是保留用户提出的多个目的地及先后顺序，把大厅、通道、电梯入口、目标楼层出口和科室连接成连续步骤；同时通过大字、大按钮、语音与文字并行入口降低操作门槛。其创新重点属于场景化系统创新，即用确定性知识、本地路线、安全状态机和低成本实体载体共同解决老年用户在复杂空间中</w:t>
      </w:r>
      <w:r>
        <w:rPr>
          <w:rFonts w:ascii="Arial" w:hAnsi="Arial"/>
          <w:color w:val="000000"/>
        </w:rPr>
        <w:t>“</w:t>
      </w:r>
      <w:r>
        <w:rPr>
          <w:rFonts w:ascii="Arial" w:hAnsi="Arial"/>
          <w:color w:val="000000"/>
        </w:rPr>
        <w:t>听得懂但走不到</w:t>
      </w:r>
      <w:r>
        <w:rPr>
          <w:rFonts w:ascii="Arial" w:hAnsi="Arial"/>
          <w:color w:val="000000"/>
        </w:rPr>
        <w:t>”</w:t>
      </w:r>
      <w:r>
        <w:rPr>
          <w:rFonts w:ascii="Arial" w:hAnsi="Arial"/>
          <w:color w:val="000000"/>
        </w:rPr>
        <w:t>的问题。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3005"/>
        <w:gridCol w:w="2835"/>
        <w:gridCol w:w="1814"/>
      </w:tblGrid>
      <w:tr w:rsidR="00934C8E" w14:paraId="315CEE5E" w14:textId="77777777">
        <w:trPr>
          <w:cantSplit/>
          <w:tblHeader/>
          <w:jc w:val="center"/>
        </w:trPr>
        <w:tc>
          <w:tcPr>
            <w:tcW w:w="1757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4C607F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优势与创新维度</w:t>
            </w:r>
          </w:p>
        </w:tc>
        <w:tc>
          <w:tcPr>
            <w:tcW w:w="3005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1ECB44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具体实现</w:t>
            </w:r>
          </w:p>
        </w:tc>
        <w:tc>
          <w:tcPr>
            <w:tcW w:w="2835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68D574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相较常见方案的改进</w:t>
            </w:r>
          </w:p>
        </w:tc>
        <w:tc>
          <w:tcPr>
            <w:tcW w:w="1814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D1B6C1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当前证据</w:t>
            </w:r>
          </w:p>
        </w:tc>
      </w:tr>
      <w:tr w:rsidR="00934C8E" w14:paraId="7B208209" w14:textId="77777777">
        <w:trPr>
          <w:cantSplit/>
          <w:jc w:val="center"/>
        </w:trPr>
        <w:tc>
          <w:tcPr>
            <w:tcW w:w="175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316756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适老交互</w:t>
            </w:r>
          </w:p>
        </w:tc>
        <w:tc>
          <w:tcPr>
            <w:tcW w:w="300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562A41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语音、文字、大按钮进入同一任务链；界面采用大字号和高对比度</w:t>
            </w:r>
          </w:p>
        </w:tc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9FDB8C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减少菜单层级和新应用学习成本</w:t>
            </w:r>
          </w:p>
        </w:tc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B68531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网页实际运行与输入输出截图</w:t>
            </w:r>
          </w:p>
        </w:tc>
      </w:tr>
      <w:tr w:rsidR="00934C8E" w14:paraId="6D43DFFC" w14:textId="77777777">
        <w:trPr>
          <w:cantSplit/>
          <w:jc w:val="center"/>
        </w:trPr>
        <w:tc>
          <w:tcPr>
            <w:tcW w:w="1757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29A049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多站连续任务</w:t>
            </w:r>
          </w:p>
        </w:tc>
        <w:tc>
          <w:tcPr>
            <w:tcW w:w="300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F6E4AA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识别多个目的地并保持用户表达顺序</w:t>
            </w:r>
          </w:p>
        </w:tc>
        <w:tc>
          <w:tcPr>
            <w:tcW w:w="283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AF26EC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由单点问路扩展为可执行的连续就医路线</w:t>
            </w:r>
          </w:p>
        </w:tc>
        <w:tc>
          <w:tcPr>
            <w:tcW w:w="181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750B6A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自动测试与多目的地页面结果</w:t>
            </w:r>
          </w:p>
        </w:tc>
      </w:tr>
      <w:tr w:rsidR="00934C8E" w14:paraId="00C5DFDB" w14:textId="77777777">
        <w:trPr>
          <w:cantSplit/>
          <w:jc w:val="center"/>
        </w:trPr>
        <w:tc>
          <w:tcPr>
            <w:tcW w:w="175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F4B7C3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lastRenderedPageBreak/>
              <w:t>跨楼层可解释路线</w:t>
            </w:r>
          </w:p>
        </w:tc>
        <w:tc>
          <w:tcPr>
            <w:tcW w:w="300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3A9F5D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将电梯入口、乘梯方向、楼层出口和返程建模为独立节点</w:t>
            </w:r>
          </w:p>
        </w:tc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007F5D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避免用跨楼层直线连接造成路线误导</w:t>
            </w:r>
          </w:p>
        </w:tc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22DEB1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一楼、乘梯、三楼分阶段截图</w:t>
            </w:r>
          </w:p>
        </w:tc>
      </w:tr>
      <w:tr w:rsidR="00934C8E" w14:paraId="359FD06A" w14:textId="77777777">
        <w:trPr>
          <w:cantSplit/>
          <w:jc w:val="center"/>
        </w:trPr>
        <w:tc>
          <w:tcPr>
            <w:tcW w:w="1757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2986D6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本地确定性服务</w:t>
            </w:r>
          </w:p>
        </w:tc>
        <w:tc>
          <w:tcPr>
            <w:tcW w:w="300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269503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地点、别名、流程和楼层信息来自可审核</w:t>
            </w:r>
            <w:r>
              <w:rPr>
                <w:rFonts w:ascii="Arial" w:hAnsi="Arial"/>
                <w:color w:val="000000"/>
                <w:sz w:val="15"/>
              </w:rPr>
              <w:t>JSON</w:t>
            </w:r>
            <w:r>
              <w:rPr>
                <w:rFonts w:ascii="Arial" w:hAnsi="Arial"/>
                <w:color w:val="000000"/>
                <w:sz w:val="15"/>
              </w:rPr>
              <w:t>配置</w:t>
            </w:r>
          </w:p>
        </w:tc>
        <w:tc>
          <w:tcPr>
            <w:tcW w:w="283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2F6E28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断网可用，答案可追溯，降低路线幻觉风险</w:t>
            </w:r>
          </w:p>
        </w:tc>
        <w:tc>
          <w:tcPr>
            <w:tcW w:w="181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A1B4BE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知识库、接口与</w:t>
            </w:r>
            <w:r>
              <w:rPr>
                <w:rFonts w:ascii="Arial" w:hAnsi="Arial"/>
                <w:color w:val="000000"/>
                <w:sz w:val="15"/>
              </w:rPr>
              <w:t>28</w:t>
            </w:r>
            <w:r>
              <w:rPr>
                <w:rFonts w:ascii="Arial" w:hAnsi="Arial"/>
                <w:color w:val="000000"/>
                <w:sz w:val="15"/>
              </w:rPr>
              <w:t>项测试</w:t>
            </w:r>
          </w:p>
        </w:tc>
      </w:tr>
      <w:tr w:rsidR="00934C8E" w14:paraId="23F28A92" w14:textId="77777777">
        <w:trPr>
          <w:cantSplit/>
          <w:jc w:val="center"/>
        </w:trPr>
        <w:tc>
          <w:tcPr>
            <w:tcW w:w="175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0B41DB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软硬件双层安全</w:t>
            </w:r>
          </w:p>
        </w:tc>
        <w:tc>
          <w:tcPr>
            <w:tcW w:w="300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EA561B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网页提供启动、停止和复位；</w:t>
            </w:r>
            <w:r>
              <w:rPr>
                <w:rFonts w:ascii="Arial" w:hAnsi="Arial"/>
                <w:color w:val="000000"/>
                <w:sz w:val="15"/>
              </w:rPr>
              <w:t>ESP32</w:t>
            </w:r>
            <w:r>
              <w:rPr>
                <w:rFonts w:ascii="Arial" w:hAnsi="Arial"/>
                <w:color w:val="000000"/>
                <w:sz w:val="15"/>
              </w:rPr>
              <w:t>保留本地</w:t>
            </w:r>
            <w:r>
              <w:rPr>
                <w:rFonts w:ascii="Arial" w:hAnsi="Arial"/>
                <w:color w:val="000000"/>
                <w:sz w:val="15"/>
              </w:rPr>
              <w:t>STOP</w:t>
            </w:r>
            <w:r>
              <w:rPr>
                <w:rFonts w:ascii="Arial" w:hAnsi="Arial"/>
                <w:color w:val="000000"/>
                <w:sz w:val="15"/>
              </w:rPr>
              <w:t>与异常停车</w:t>
            </w:r>
          </w:p>
        </w:tc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F64B10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上位机失联时仍能停车，责任边界更清楚</w:t>
            </w:r>
          </w:p>
        </w:tc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AA6508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协议已完成，实车功能待到货验收</w:t>
            </w:r>
          </w:p>
        </w:tc>
      </w:tr>
      <w:tr w:rsidR="00934C8E" w14:paraId="70AEE8CA" w14:textId="77777777">
        <w:trPr>
          <w:cantSplit/>
          <w:jc w:val="center"/>
        </w:trPr>
        <w:tc>
          <w:tcPr>
            <w:tcW w:w="1757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BAD264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低成本可复制原型</w:t>
            </w:r>
          </w:p>
        </w:tc>
        <w:tc>
          <w:tcPr>
            <w:tcW w:w="300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261304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采用浏览器、本地服务与通用</w:t>
            </w:r>
            <w:r>
              <w:rPr>
                <w:rFonts w:ascii="Arial" w:hAnsi="Arial"/>
                <w:color w:val="000000"/>
                <w:sz w:val="15"/>
              </w:rPr>
              <w:t>ESP32</w:t>
            </w:r>
            <w:r>
              <w:rPr>
                <w:rFonts w:ascii="Arial" w:hAnsi="Arial"/>
                <w:color w:val="000000"/>
                <w:sz w:val="15"/>
              </w:rPr>
              <w:t>底盘，硬件预算不超过</w:t>
            </w:r>
            <w:r>
              <w:rPr>
                <w:rFonts w:ascii="Arial" w:hAnsi="Arial"/>
                <w:color w:val="000000"/>
                <w:sz w:val="15"/>
              </w:rPr>
              <w:t>500</w:t>
            </w:r>
            <w:r>
              <w:rPr>
                <w:rFonts w:ascii="Arial" w:hAnsi="Arial"/>
                <w:color w:val="000000"/>
                <w:sz w:val="15"/>
              </w:rPr>
              <w:t>元</w:t>
            </w:r>
          </w:p>
        </w:tc>
        <w:tc>
          <w:tcPr>
            <w:tcW w:w="283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B469FD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用较低成本完成比赛级闭环验证</w:t>
            </w:r>
          </w:p>
        </w:tc>
        <w:tc>
          <w:tcPr>
            <w:tcW w:w="181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52F5DD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采购清单、代码仓库与验收表</w:t>
            </w:r>
          </w:p>
        </w:tc>
      </w:tr>
    </w:tbl>
    <w:p w14:paraId="01256E7E" w14:textId="77777777" w:rsidR="00934C8E" w:rsidRDefault="00934C8E">
      <w:pPr>
        <w:spacing w:after="40"/>
        <w:rPr>
          <w:rFonts w:hint="eastAsia"/>
        </w:rPr>
      </w:pPr>
    </w:p>
    <w:p w14:paraId="140C9AD6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综合来看，银伴的优势集中在五个方面：面向老年用户的低学习成本交互、能够保持目的地顺序的分楼层路线、无需外网的本地确定性问答、网页与</w:t>
      </w:r>
      <w:r>
        <w:rPr>
          <w:rFonts w:ascii="Arial" w:hAnsi="Arial"/>
          <w:color w:val="000000"/>
        </w:rPr>
        <w:t>ESP32</w:t>
      </w:r>
      <w:r>
        <w:rPr>
          <w:rFonts w:ascii="Arial" w:hAnsi="Arial"/>
          <w:color w:val="000000"/>
        </w:rPr>
        <w:t>协同的双层安全机制，以及</w:t>
      </w:r>
      <w:r>
        <w:rPr>
          <w:rFonts w:ascii="Arial" w:hAnsi="Arial"/>
          <w:color w:val="000000"/>
        </w:rPr>
        <w:t>500</w:t>
      </w:r>
      <w:r>
        <w:rPr>
          <w:rFonts w:ascii="Arial" w:hAnsi="Arial"/>
          <w:color w:val="000000"/>
        </w:rPr>
        <w:t>元以内即可搭建的比赛原型。创新并非来自单一算法，而是来自对医院连续任务、跨楼层过渡和人机交接的系统化组合。</w:t>
      </w:r>
    </w:p>
    <w:p w14:paraId="429CCD06" w14:textId="77777777" w:rsidR="00934C8E" w:rsidRDefault="00546ADE">
      <w:pPr>
        <w:pStyle w:val="2"/>
        <w:rPr>
          <w:rFonts w:hint="eastAsia"/>
        </w:rPr>
      </w:pPr>
      <w:bookmarkStart w:id="9" w:name="_Toc239970935"/>
      <w:r>
        <w:rPr>
          <w:rFonts w:ascii="Arial" w:hAnsi="Arial"/>
        </w:rPr>
        <w:t xml:space="preserve">2.2 </w:t>
      </w:r>
      <w:r>
        <w:rPr>
          <w:rFonts w:ascii="Arial" w:hAnsi="Arial"/>
        </w:rPr>
        <w:t>当前成果</w:t>
      </w:r>
      <w:bookmarkEnd w:id="9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5953"/>
      </w:tblGrid>
      <w:tr w:rsidR="00934C8E" w14:paraId="4D3787F0" w14:textId="77777777">
        <w:trPr>
          <w:cantSplit/>
          <w:tblHeader/>
          <w:jc w:val="center"/>
        </w:trPr>
        <w:tc>
          <w:tcPr>
            <w:tcW w:w="1701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7236E3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成果类别</w:t>
            </w:r>
          </w:p>
        </w:tc>
        <w:tc>
          <w:tcPr>
            <w:tcW w:w="1701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B05A35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当前状态</w:t>
            </w:r>
          </w:p>
        </w:tc>
        <w:tc>
          <w:tcPr>
            <w:tcW w:w="5953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81A8DB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可核验依据</w:t>
            </w:r>
          </w:p>
        </w:tc>
      </w:tr>
      <w:tr w:rsidR="00934C8E" w14:paraId="3F53DCF4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66ECBC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8"/>
              </w:rPr>
              <w:t>软件</w:t>
            </w:r>
          </w:p>
        </w:tc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94CD61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8"/>
              </w:rPr>
              <w:t>已完成</w:t>
            </w:r>
          </w:p>
        </w:tc>
        <w:tc>
          <w:tcPr>
            <w:tcW w:w="595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97B6FE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8"/>
              </w:rPr>
              <w:t>适老网页、对话、分楼层路线、模拟机器人和</w:t>
            </w:r>
            <w:r>
              <w:rPr>
                <w:rFonts w:ascii="Arial" w:hAnsi="Arial"/>
                <w:color w:val="000000"/>
                <w:sz w:val="18"/>
              </w:rPr>
              <w:t>API</w:t>
            </w:r>
            <w:r>
              <w:rPr>
                <w:rFonts w:ascii="Arial" w:hAnsi="Arial"/>
                <w:color w:val="000000"/>
                <w:sz w:val="18"/>
              </w:rPr>
              <w:t>可运行</w:t>
            </w:r>
          </w:p>
        </w:tc>
      </w:tr>
      <w:tr w:rsidR="00934C8E" w14:paraId="036E04D6" w14:textId="77777777">
        <w:trPr>
          <w:cantSplit/>
          <w:jc w:val="center"/>
        </w:trPr>
        <w:tc>
          <w:tcPr>
            <w:tcW w:w="170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505CB4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8"/>
              </w:rPr>
              <w:t>测试</w:t>
            </w:r>
          </w:p>
        </w:tc>
        <w:tc>
          <w:tcPr>
            <w:tcW w:w="170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0113A0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8"/>
              </w:rPr>
              <w:t>已完成</w:t>
            </w:r>
          </w:p>
        </w:tc>
        <w:tc>
          <w:tcPr>
            <w:tcW w:w="5953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5A975F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  <w:r>
              <w:rPr>
                <w:rFonts w:ascii="Arial" w:hAnsi="Arial"/>
                <w:color w:val="000000"/>
                <w:sz w:val="18"/>
              </w:rPr>
              <w:t>项自动测试全部通过；</w:t>
            </w:r>
            <w:r>
              <w:rPr>
                <w:rFonts w:ascii="Arial" w:hAnsi="Arial"/>
                <w:color w:val="000000"/>
                <w:sz w:val="18"/>
              </w:rPr>
              <w:t>JavaScript</w:t>
            </w:r>
            <w:r>
              <w:rPr>
                <w:rFonts w:ascii="Arial" w:hAnsi="Arial"/>
                <w:color w:val="000000"/>
                <w:sz w:val="18"/>
              </w:rPr>
              <w:t>语法检查通过</w:t>
            </w:r>
          </w:p>
        </w:tc>
      </w:tr>
      <w:tr w:rsidR="00934C8E" w14:paraId="2CCC4B1D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BC39BE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8"/>
              </w:rPr>
              <w:t>路线</w:t>
            </w:r>
          </w:p>
        </w:tc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000A1D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8"/>
              </w:rPr>
              <w:t>已完成</w:t>
            </w:r>
          </w:p>
        </w:tc>
        <w:tc>
          <w:tcPr>
            <w:tcW w:w="595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90B714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8"/>
              </w:rPr>
              <w:t>多目的地顺序、跨楼层电梯过渡和楼层切换已验证</w:t>
            </w:r>
          </w:p>
        </w:tc>
      </w:tr>
      <w:tr w:rsidR="00934C8E" w14:paraId="6676E176" w14:textId="77777777">
        <w:trPr>
          <w:cantSplit/>
          <w:jc w:val="center"/>
        </w:trPr>
        <w:tc>
          <w:tcPr>
            <w:tcW w:w="170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6A7100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8"/>
              </w:rPr>
              <w:t>品牌</w:t>
            </w:r>
          </w:p>
        </w:tc>
        <w:tc>
          <w:tcPr>
            <w:tcW w:w="170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7DE231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8"/>
              </w:rPr>
              <w:t>已完成</w:t>
            </w:r>
          </w:p>
        </w:tc>
        <w:tc>
          <w:tcPr>
            <w:tcW w:w="5953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5B5FCB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8"/>
              </w:rPr>
              <w:t>银伴机器人图标、方形版、横向字标和封面形象</w:t>
            </w:r>
          </w:p>
        </w:tc>
      </w:tr>
      <w:tr w:rsidR="00934C8E" w14:paraId="185C998A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B4493A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8"/>
              </w:rPr>
              <w:t>采购</w:t>
            </w:r>
          </w:p>
        </w:tc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6A1C5A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8"/>
              </w:rPr>
              <w:t>已完成</w:t>
            </w:r>
          </w:p>
        </w:tc>
        <w:tc>
          <w:tcPr>
            <w:tcW w:w="595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CE59EC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8"/>
              </w:rPr>
              <w:t>硬件在运输途中，原型总预算上限</w:t>
            </w:r>
            <w:r>
              <w:rPr>
                <w:rFonts w:ascii="Arial" w:hAnsi="Arial"/>
                <w:color w:val="000000"/>
                <w:sz w:val="18"/>
              </w:rPr>
              <w:t>500</w:t>
            </w:r>
            <w:r>
              <w:rPr>
                <w:rFonts w:ascii="Arial" w:hAnsi="Arial"/>
                <w:color w:val="000000"/>
                <w:sz w:val="18"/>
              </w:rPr>
              <w:t>元</w:t>
            </w:r>
          </w:p>
        </w:tc>
      </w:tr>
      <w:tr w:rsidR="00934C8E" w14:paraId="5F03C28B" w14:textId="77777777">
        <w:trPr>
          <w:cantSplit/>
          <w:jc w:val="center"/>
        </w:trPr>
        <w:tc>
          <w:tcPr>
            <w:tcW w:w="170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7AFEB4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8"/>
              </w:rPr>
              <w:t>实物联调</w:t>
            </w:r>
          </w:p>
        </w:tc>
        <w:tc>
          <w:tcPr>
            <w:tcW w:w="170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8A0261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8"/>
              </w:rPr>
              <w:t>待完成</w:t>
            </w:r>
          </w:p>
        </w:tc>
        <w:tc>
          <w:tcPr>
            <w:tcW w:w="5953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8A058D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8"/>
              </w:rPr>
              <w:t>需按实物核对引脚、电平、电机、传感器和电源</w:t>
            </w:r>
          </w:p>
        </w:tc>
      </w:tr>
    </w:tbl>
    <w:p w14:paraId="2E4B43E9" w14:textId="77777777" w:rsidR="00934C8E" w:rsidRDefault="00934C8E">
      <w:pPr>
        <w:spacing w:after="40"/>
        <w:rPr>
          <w:rFonts w:hint="eastAsia"/>
        </w:rPr>
      </w:pPr>
    </w:p>
    <w:p w14:paraId="18790D53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lastRenderedPageBreak/>
        <w:t>网页端当前已经形成完整的软件演示流程。启动本地服务后，用户在浏览器中通过语音或文字输入需求；后端识别全部目的地并保持原有顺序，随后返回地点说明、楼层信息和完整路线。用户点击开始导引后，页面进入运行状态，定位图标沿当前楼层的道路节点移动；到达电梯节点时，页面显示正在乘梯及楼层变化，完成过渡后自动切换到目标楼层地图。用户可随时停止、继续或复位，实体车未接入时由模拟机器人复现同一状态流程。</w:t>
      </w:r>
    </w:p>
    <w:p w14:paraId="7700EE29" w14:textId="77777777" w:rsidR="00934C8E" w:rsidRDefault="00546ADE">
      <w:pPr>
        <w:keepNext/>
        <w:spacing w:before="10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AA7BE3E" wp14:editId="603A1408">
            <wp:extent cx="5257800" cy="3681706"/>
            <wp:effectExtent l="0" t="0" r="0" b="0"/>
            <wp:docPr id="1" name="Picture 1" descr="银伴网页端输入先去心内科再去卫生间后，系统同时返回两个目的地和跨楼层提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inban-web-01-input-answ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8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7FE5" w14:textId="77777777" w:rsidR="00934C8E" w:rsidRDefault="00546ADE">
      <w:pPr>
        <w:keepLines/>
        <w:spacing w:after="160"/>
        <w:jc w:val="center"/>
        <w:rPr>
          <w:rFonts w:hint="eastAsia"/>
        </w:rPr>
      </w:pPr>
      <w:r>
        <w:rPr>
          <w:rFonts w:ascii="Arial" w:hAnsi="Arial"/>
          <w:color w:val="000000"/>
          <w:sz w:val="18"/>
        </w:rPr>
        <w:t>图</w:t>
      </w:r>
      <w:r>
        <w:rPr>
          <w:rFonts w:ascii="Arial" w:hAnsi="Arial"/>
          <w:color w:val="000000"/>
          <w:sz w:val="18"/>
        </w:rPr>
        <w:t xml:space="preserve">1 </w:t>
      </w:r>
      <w:r>
        <w:rPr>
          <w:rFonts w:ascii="Arial" w:hAnsi="Arial"/>
          <w:color w:val="000000"/>
          <w:sz w:val="18"/>
        </w:rPr>
        <w:t>网页端识别多目的地需求并返回完整地点与楼层信息</w:t>
      </w:r>
    </w:p>
    <w:p w14:paraId="75E06EB2" w14:textId="77777777" w:rsidR="00934C8E" w:rsidRDefault="00546ADE">
      <w:pPr>
        <w:keepNext/>
        <w:spacing w:before="100"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F1F69FF" wp14:editId="63323579">
            <wp:extent cx="5074920" cy="3468189"/>
            <wp:effectExtent l="0" t="0" r="0" b="0"/>
            <wp:docPr id="2" name="Picture 2" descr="银伴一楼路线图，显示门诊大厅、三号电梯口及沿道路节点绘制的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inban-web-02-map-floor1-mob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46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A244" w14:textId="77777777" w:rsidR="00934C8E" w:rsidRDefault="00546ADE">
      <w:pPr>
        <w:keepLines/>
        <w:spacing w:after="160"/>
        <w:jc w:val="center"/>
        <w:rPr>
          <w:rFonts w:hint="eastAsia"/>
        </w:rPr>
      </w:pPr>
      <w:r>
        <w:rPr>
          <w:rFonts w:ascii="Arial" w:hAnsi="Arial"/>
          <w:color w:val="000000"/>
          <w:sz w:val="18"/>
        </w:rPr>
        <w:t>图</w:t>
      </w:r>
      <w:r>
        <w:rPr>
          <w:rFonts w:ascii="Arial" w:hAnsi="Arial"/>
          <w:color w:val="000000"/>
          <w:sz w:val="18"/>
        </w:rPr>
        <w:t xml:space="preserve">2 </w:t>
      </w:r>
      <w:r>
        <w:rPr>
          <w:rFonts w:ascii="Arial" w:hAnsi="Arial"/>
          <w:color w:val="000000"/>
          <w:sz w:val="18"/>
        </w:rPr>
        <w:t>一楼路线图按真实道路节点连接门诊大厅与三号电梯口</w:t>
      </w:r>
    </w:p>
    <w:p w14:paraId="2C74F16E" w14:textId="77777777" w:rsidR="00934C8E" w:rsidRDefault="00546ADE">
      <w:pPr>
        <w:keepNext/>
        <w:spacing w:before="10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83A5AFF" wp14:editId="11C19BAB">
            <wp:extent cx="5074920" cy="3627496"/>
            <wp:effectExtent l="0" t="0" r="0" b="0"/>
            <wp:docPr id="3" name="Picture 3" descr="银伴网页端正在导引状态，显示运行信息、停止和复位按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inban-web-04-guiding-controls-mob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62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E3ED" w14:textId="77777777" w:rsidR="00934C8E" w:rsidRDefault="00546ADE">
      <w:pPr>
        <w:keepLines/>
        <w:spacing w:after="160"/>
        <w:jc w:val="center"/>
        <w:rPr>
          <w:rFonts w:hint="eastAsia"/>
        </w:rPr>
      </w:pPr>
      <w:r>
        <w:rPr>
          <w:rFonts w:ascii="Arial" w:hAnsi="Arial"/>
          <w:color w:val="000000"/>
          <w:sz w:val="18"/>
        </w:rPr>
        <w:t>图</w:t>
      </w:r>
      <w:r>
        <w:rPr>
          <w:rFonts w:ascii="Arial" w:hAnsi="Arial"/>
          <w:color w:val="000000"/>
          <w:sz w:val="18"/>
        </w:rPr>
        <w:t xml:space="preserve">3 </w:t>
      </w:r>
      <w:r>
        <w:rPr>
          <w:rFonts w:ascii="Arial" w:hAnsi="Arial"/>
          <w:color w:val="000000"/>
          <w:sz w:val="18"/>
        </w:rPr>
        <w:t>点击开始导引后页面进入运行状态并提供停止与复位控制</w:t>
      </w:r>
    </w:p>
    <w:p w14:paraId="5C5AC234" w14:textId="77777777" w:rsidR="00934C8E" w:rsidRDefault="00546ADE">
      <w:pPr>
        <w:keepNext/>
        <w:spacing w:before="100"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B7D96FC" wp14:editId="2C160D4D">
            <wp:extent cx="5074920" cy="3468189"/>
            <wp:effectExtent l="0" t="0" r="0" b="0"/>
            <wp:docPr id="4" name="Picture 4" descr="银伴网页端导引地图，机器人定位图标正在一楼道路节点上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inban-web-05-guiding-map-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46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2D31" w14:textId="77777777" w:rsidR="00934C8E" w:rsidRDefault="00546ADE">
      <w:pPr>
        <w:keepLines/>
        <w:spacing w:after="160"/>
        <w:jc w:val="center"/>
        <w:rPr>
          <w:rFonts w:hint="eastAsia"/>
        </w:rPr>
      </w:pPr>
      <w:r>
        <w:rPr>
          <w:rFonts w:ascii="Arial" w:hAnsi="Arial"/>
          <w:color w:val="000000"/>
          <w:sz w:val="18"/>
        </w:rPr>
        <w:t>图</w:t>
      </w:r>
      <w:r>
        <w:rPr>
          <w:rFonts w:ascii="Arial" w:hAnsi="Arial"/>
          <w:color w:val="000000"/>
          <w:sz w:val="18"/>
        </w:rPr>
        <w:t xml:space="preserve">4 </w:t>
      </w:r>
      <w:r>
        <w:rPr>
          <w:rFonts w:ascii="Arial" w:hAnsi="Arial"/>
          <w:color w:val="000000"/>
          <w:sz w:val="18"/>
        </w:rPr>
        <w:t>导引过程中机器人图标沿一楼路线节点移动</w:t>
      </w:r>
    </w:p>
    <w:p w14:paraId="46A784A5" w14:textId="77777777" w:rsidR="00934C8E" w:rsidRDefault="00546ADE">
      <w:pPr>
        <w:keepNext/>
        <w:spacing w:before="10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5090EF3" wp14:editId="278F6129">
            <wp:extent cx="5074920" cy="3468189"/>
            <wp:effectExtent l="0" t="0" r="0" b="0"/>
            <wp:docPr id="5" name="Picture 5" descr="银伴网页端电梯过渡提示，显示正在乘坐三号电梯由一楼前往三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inban-web-06-elevator-trans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46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9199" w14:textId="77777777" w:rsidR="00934C8E" w:rsidRDefault="00546ADE">
      <w:pPr>
        <w:keepLines/>
        <w:spacing w:after="160"/>
        <w:jc w:val="center"/>
        <w:rPr>
          <w:rFonts w:hint="eastAsia"/>
        </w:rPr>
      </w:pPr>
      <w:r>
        <w:rPr>
          <w:rFonts w:ascii="Arial" w:hAnsi="Arial"/>
          <w:color w:val="000000"/>
          <w:sz w:val="18"/>
        </w:rPr>
        <w:t>图</w:t>
      </w:r>
      <w:r>
        <w:rPr>
          <w:rFonts w:ascii="Arial" w:hAnsi="Arial"/>
          <w:color w:val="000000"/>
          <w:sz w:val="18"/>
        </w:rPr>
        <w:t xml:space="preserve">5 </w:t>
      </w:r>
      <w:r>
        <w:rPr>
          <w:rFonts w:ascii="Arial" w:hAnsi="Arial"/>
          <w:color w:val="000000"/>
          <w:sz w:val="18"/>
        </w:rPr>
        <w:t>到达电梯节点后显示由一楼前往三楼的乘梯过渡</w:t>
      </w:r>
    </w:p>
    <w:p w14:paraId="2F166463" w14:textId="77777777" w:rsidR="00934C8E" w:rsidRDefault="00546ADE">
      <w:pPr>
        <w:keepNext/>
        <w:spacing w:before="100"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8F366A" wp14:editId="0B275628">
            <wp:extent cx="5074920" cy="3468189"/>
            <wp:effectExtent l="0" t="0" r="0" b="0"/>
            <wp:docPr id="6" name="Picture 6" descr="银伴三楼路线图，显示三号电梯出口与心内科之间的道路节点和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inban-web-03-map-floor3-mob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46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0096" w14:textId="77777777" w:rsidR="00934C8E" w:rsidRDefault="00546ADE">
      <w:pPr>
        <w:keepLines/>
        <w:spacing w:after="160"/>
        <w:jc w:val="center"/>
        <w:rPr>
          <w:rFonts w:hint="eastAsia"/>
        </w:rPr>
      </w:pPr>
      <w:r>
        <w:rPr>
          <w:rFonts w:ascii="Arial" w:hAnsi="Arial"/>
          <w:color w:val="000000"/>
          <w:sz w:val="18"/>
        </w:rPr>
        <w:t>图</w:t>
      </w:r>
      <w:r>
        <w:rPr>
          <w:rFonts w:ascii="Arial" w:hAnsi="Arial"/>
          <w:color w:val="000000"/>
          <w:sz w:val="18"/>
        </w:rPr>
        <w:t xml:space="preserve">6 </w:t>
      </w:r>
      <w:r>
        <w:rPr>
          <w:rFonts w:ascii="Arial" w:hAnsi="Arial"/>
          <w:color w:val="000000"/>
          <w:sz w:val="18"/>
        </w:rPr>
        <w:t>完成楼层过渡后自动切换至三楼心内科路线图</w:t>
      </w:r>
    </w:p>
    <w:p w14:paraId="2C212D12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以上图片来自</w:t>
      </w:r>
      <w:r>
        <w:rPr>
          <w:rFonts w:ascii="Arial" w:hAnsi="Arial"/>
          <w:color w:val="000000"/>
        </w:rPr>
        <w:t>2026</w:t>
      </w:r>
      <w:r>
        <w:rPr>
          <w:rFonts w:ascii="Arial" w:hAnsi="Arial"/>
          <w:color w:val="000000"/>
        </w:rPr>
        <w:t>年</w:t>
      </w:r>
      <w:r>
        <w:rPr>
          <w:rFonts w:ascii="Arial" w:hAnsi="Arial"/>
          <w:color w:val="000000"/>
        </w:rPr>
        <w:t>9</w:t>
      </w:r>
      <w:r>
        <w:rPr>
          <w:rFonts w:ascii="Arial" w:hAnsi="Arial"/>
          <w:color w:val="000000"/>
        </w:rPr>
        <w:t>月</w:t>
      </w:r>
      <w:r>
        <w:rPr>
          <w:rFonts w:ascii="Arial" w:hAnsi="Arial"/>
          <w:color w:val="000000"/>
        </w:rPr>
        <w:t>10</w:t>
      </w:r>
      <w:r>
        <w:rPr>
          <w:rFonts w:ascii="Arial" w:hAnsi="Arial"/>
          <w:color w:val="000000"/>
        </w:rPr>
        <w:t>日当前代码版本的实际运行界面，不是概念效果图。它们能够证明软件端已经实现多目的地解析、分楼层路线、开始导引、图标移动和电梯过渡；但不能据此推定实体车已经完成巡线、避障或连续运行验收，实物能力仍需按第九章所列指标验证。</w:t>
      </w:r>
    </w:p>
    <w:p w14:paraId="0FCAD652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现阶段成果已经形成可运行、可测试和可演示的软件闭环。网页端能够接收多目的地需求、返回地点和电梯过渡信息、按楼层显示路线并驱动模拟机器人状态；代码端保留自动测试和版本记录。实物成果仍以到货后的型号核验与联调结果为准，两类成果在材料中分别表述。</w:t>
      </w:r>
    </w:p>
    <w:p w14:paraId="738CC5E7" w14:textId="77777777" w:rsidR="00934C8E" w:rsidRDefault="00546ADE">
      <w:pPr>
        <w:pStyle w:val="2"/>
        <w:pageBreakBefore/>
        <w:rPr>
          <w:rFonts w:hint="eastAsia"/>
        </w:rPr>
      </w:pPr>
      <w:bookmarkStart w:id="10" w:name="_Toc239970936"/>
      <w:r>
        <w:rPr>
          <w:rFonts w:ascii="Arial" w:hAnsi="Arial"/>
        </w:rPr>
        <w:lastRenderedPageBreak/>
        <w:t xml:space="preserve">2.3 </w:t>
      </w:r>
      <w:r>
        <w:rPr>
          <w:rFonts w:ascii="Arial" w:hAnsi="Arial"/>
        </w:rPr>
        <w:t>组织架构</w:t>
      </w:r>
      <w:bookmarkEnd w:id="10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2268"/>
        <w:gridCol w:w="3402"/>
        <w:gridCol w:w="2268"/>
      </w:tblGrid>
      <w:tr w:rsidR="00934C8E" w14:paraId="5362C990" w14:textId="77777777">
        <w:trPr>
          <w:cantSplit/>
          <w:tblHeader/>
          <w:jc w:val="center"/>
        </w:trPr>
        <w:tc>
          <w:tcPr>
            <w:tcW w:w="1474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911F02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成员</w:t>
            </w:r>
          </w:p>
        </w:tc>
        <w:tc>
          <w:tcPr>
            <w:tcW w:w="2268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5F85BD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主责岗位</w:t>
            </w:r>
          </w:p>
        </w:tc>
        <w:tc>
          <w:tcPr>
            <w:tcW w:w="3402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9A80CB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近期交付</w:t>
            </w:r>
          </w:p>
        </w:tc>
        <w:tc>
          <w:tcPr>
            <w:tcW w:w="2268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4BE37C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复核责任</w:t>
            </w:r>
          </w:p>
        </w:tc>
      </w:tr>
      <w:tr w:rsidR="00934C8E" w14:paraId="2D0E7157" w14:textId="77777777">
        <w:trPr>
          <w:cantSplit/>
          <w:jc w:val="center"/>
        </w:trPr>
        <w:tc>
          <w:tcPr>
            <w:tcW w:w="147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DB7806" w14:textId="3E5CB7A2" w:rsidR="00934C8E" w:rsidRDefault="00C6299F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王钰晋</w:t>
            </w:r>
          </w:p>
        </w:tc>
        <w:tc>
          <w:tcPr>
            <w:tcW w:w="22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98486E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项目负责人、产品与商务</w:t>
            </w:r>
          </w:p>
        </w:tc>
        <w:tc>
          <w:tcPr>
            <w:tcW w:w="340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1FA463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范围冻结、计划书、用户访谈、机构沟通、答辩</w:t>
            </w:r>
          </w:p>
        </w:tc>
        <w:tc>
          <w:tcPr>
            <w:tcW w:w="22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F250B1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复核测试证据和价格口径</w:t>
            </w:r>
          </w:p>
        </w:tc>
      </w:tr>
      <w:tr w:rsidR="00934C8E" w14:paraId="10F064D7" w14:textId="77777777">
        <w:trPr>
          <w:cantSplit/>
          <w:jc w:val="center"/>
        </w:trPr>
        <w:tc>
          <w:tcPr>
            <w:tcW w:w="147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1EE4AF" w14:textId="6E4978B1" w:rsidR="00934C8E" w:rsidRDefault="00C6299F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 w:hint="eastAsia"/>
                <w:color w:val="000000"/>
                <w:sz w:val="17"/>
              </w:rPr>
              <w:t>翟倩妮</w:t>
            </w:r>
          </w:p>
        </w:tc>
        <w:tc>
          <w:tcPr>
            <w:tcW w:w="226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37CB64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软件与系统联调</w:t>
            </w:r>
          </w:p>
        </w:tc>
        <w:tc>
          <w:tcPr>
            <w:tcW w:w="3402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828F8C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前后端、路线数据、接口、自动测试和发布包</w:t>
            </w:r>
          </w:p>
        </w:tc>
        <w:tc>
          <w:tcPr>
            <w:tcW w:w="226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C9CDFF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复核演示材料中的技术表述</w:t>
            </w:r>
          </w:p>
        </w:tc>
      </w:tr>
      <w:tr w:rsidR="00934C8E" w14:paraId="509705B3" w14:textId="77777777">
        <w:trPr>
          <w:cantSplit/>
          <w:jc w:val="center"/>
        </w:trPr>
        <w:tc>
          <w:tcPr>
            <w:tcW w:w="147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593E3B" w14:textId="13A80AA6" w:rsidR="00934C8E" w:rsidRDefault="00C6299F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王子阳</w:t>
            </w:r>
          </w:p>
        </w:tc>
        <w:tc>
          <w:tcPr>
            <w:tcW w:w="22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B54B22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硬件、固件与安全</w:t>
            </w:r>
          </w:p>
        </w:tc>
        <w:tc>
          <w:tcPr>
            <w:tcW w:w="340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1007D4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接线、巡线、避障、急停、日志和实车视频</w:t>
            </w:r>
          </w:p>
        </w:tc>
        <w:tc>
          <w:tcPr>
            <w:tcW w:w="22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093DDC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复核现场安全和硬件参数</w:t>
            </w:r>
          </w:p>
        </w:tc>
      </w:tr>
    </w:tbl>
    <w:p w14:paraId="4CC289B4" w14:textId="77777777" w:rsidR="00934C8E" w:rsidRDefault="00934C8E">
      <w:pPr>
        <w:spacing w:after="40"/>
        <w:rPr>
          <w:rFonts w:hint="eastAsia"/>
        </w:rPr>
      </w:pPr>
    </w:p>
    <w:p w14:paraId="5E29AAE3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三人均参与最终彩排。硬件负责人不得在带电与运动测试中同时担任唯一安全观察者；软件负责人冻结版本后只修复影响主流程或安全的问题；项目负责人确保计划书中的每项已完成结论均能回到代码、日志、照片或视频证据。</w:t>
      </w:r>
    </w:p>
    <w:p w14:paraId="7F8DA0E6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三人团队采用轻量级责任矩阵管理：每项任务只能有一名主责人，但关键结果必须有明确复核人。软件、硬件和商业材料分别建立版本号、验收记录和问题清单；比赛前冻结主流程后，只处理安全缺陷、阻断性错误和证据不一致问题。</w:t>
      </w:r>
    </w:p>
    <w:p w14:paraId="7762A0F8" w14:textId="77777777" w:rsidR="00934C8E" w:rsidRDefault="00546ADE">
      <w:pPr>
        <w:pStyle w:val="2"/>
        <w:pageBreakBefore/>
        <w:rPr>
          <w:rFonts w:hint="eastAsia"/>
        </w:rPr>
      </w:pPr>
      <w:bookmarkStart w:id="11" w:name="_Toc239970937"/>
      <w:r>
        <w:rPr>
          <w:rFonts w:ascii="Arial" w:hAnsi="Arial"/>
        </w:rPr>
        <w:lastRenderedPageBreak/>
        <w:t xml:space="preserve">2.4 </w:t>
      </w:r>
      <w:r>
        <w:rPr>
          <w:rFonts w:ascii="Arial" w:hAnsi="Arial"/>
        </w:rPr>
        <w:t>项目宗旨</w:t>
      </w:r>
      <w:bookmarkEnd w:id="11"/>
    </w:p>
    <w:p w14:paraId="1DC64F65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项目坚持技术辅助而不替代人工、提供流程信息而不进行医疗诊断、先验证固定路线再讨论复杂自主导航。银伴希望让老年人无需掌握新的复杂系统，也能通过说话、按钮或文字获得清楚的下一步指引。</w:t>
      </w:r>
    </w:p>
    <w:p w14:paraId="5BE08E90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银伴不以减少所有人工岗位为目标，而是承担高频、重复且规则明确的信息与固定路线任务，把现场人员保留给复杂咨询、突发情况和需要情绪安抚的服务。该定位既符合适老服务需要人工兜底的现实，也降低原型阶段过度自动化带来的安全风险。</w:t>
      </w:r>
    </w:p>
    <w:p w14:paraId="50C9FEFB" w14:textId="77777777" w:rsidR="00934C8E" w:rsidRDefault="00546ADE">
      <w:pPr>
        <w:pStyle w:val="1"/>
        <w:pageBreakBefore/>
        <w:rPr>
          <w:rFonts w:hint="eastAsia"/>
        </w:rPr>
      </w:pPr>
      <w:bookmarkStart w:id="12" w:name="_Toc239970938"/>
      <w:r>
        <w:rPr>
          <w:rFonts w:ascii="Arial" w:hAnsi="Arial"/>
        </w:rPr>
        <w:lastRenderedPageBreak/>
        <w:t>第三章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市场分析</w:t>
      </w:r>
      <w:bookmarkEnd w:id="12"/>
    </w:p>
    <w:p w14:paraId="7047C6C3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本章采用从宏观背景到具体任务、再到采购约束的分析路径。宏观数据说明适老服务需求具有持续性，用户旅程分析说明问题发生在哪里，竞品比较和验证包设计则回答银伴为什么值得被机构试用。</w:t>
      </w:r>
    </w:p>
    <w:p w14:paraId="0CA1100B" w14:textId="77777777" w:rsidR="00934C8E" w:rsidRDefault="00546ADE">
      <w:pPr>
        <w:pStyle w:val="2"/>
        <w:rPr>
          <w:rFonts w:hint="eastAsia"/>
        </w:rPr>
      </w:pPr>
      <w:bookmarkStart w:id="13" w:name="_Toc239970939"/>
      <w:r>
        <w:rPr>
          <w:rFonts w:ascii="Arial" w:hAnsi="Arial"/>
        </w:rPr>
        <w:t xml:space="preserve">3.1 </w:t>
      </w:r>
      <w:r>
        <w:rPr>
          <w:rFonts w:ascii="Arial" w:hAnsi="Arial"/>
        </w:rPr>
        <w:t>行业背景概述</w:t>
      </w:r>
      <w:bookmarkEnd w:id="13"/>
    </w:p>
    <w:p w14:paraId="19F12A60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国家统计局发布的</w:t>
      </w:r>
      <w:r>
        <w:rPr>
          <w:rFonts w:ascii="Arial" w:hAnsi="Arial"/>
          <w:color w:val="000000"/>
        </w:rPr>
        <w:t>2025</w:t>
      </w:r>
      <w:r>
        <w:rPr>
          <w:rFonts w:ascii="Arial" w:hAnsi="Arial"/>
          <w:color w:val="000000"/>
        </w:rPr>
        <w:t>年国民经济和社会发展统计公报显示，</w:t>
      </w:r>
      <w:r>
        <w:rPr>
          <w:rFonts w:ascii="Arial" w:hAnsi="Arial"/>
          <w:color w:val="000000"/>
        </w:rPr>
        <w:t>2025</w:t>
      </w:r>
      <w:r>
        <w:rPr>
          <w:rFonts w:ascii="Arial" w:hAnsi="Arial"/>
          <w:color w:val="000000"/>
        </w:rPr>
        <w:t>年末我国</w:t>
      </w:r>
      <w:r>
        <w:rPr>
          <w:rFonts w:ascii="Arial" w:hAnsi="Arial"/>
          <w:color w:val="000000"/>
        </w:rPr>
        <w:t>60</w:t>
      </w:r>
      <w:r>
        <w:rPr>
          <w:rFonts w:ascii="Arial" w:hAnsi="Arial"/>
          <w:color w:val="000000"/>
        </w:rPr>
        <w:t>岁及以上人口为</w:t>
      </w:r>
      <w:r>
        <w:rPr>
          <w:rFonts w:ascii="Arial" w:hAnsi="Arial"/>
          <w:color w:val="000000"/>
        </w:rPr>
        <w:t>32338</w:t>
      </w:r>
      <w:r>
        <w:rPr>
          <w:rFonts w:ascii="Arial" w:hAnsi="Arial"/>
          <w:color w:val="000000"/>
        </w:rPr>
        <w:t>万人，占总人口</w:t>
      </w:r>
      <w:r>
        <w:rPr>
          <w:rFonts w:ascii="Arial" w:hAnsi="Arial"/>
          <w:color w:val="000000"/>
        </w:rPr>
        <w:t>23.0%</w:t>
      </w:r>
      <w:r>
        <w:rPr>
          <w:rFonts w:ascii="Arial" w:hAnsi="Arial"/>
          <w:color w:val="000000"/>
        </w:rPr>
        <w:t>；</w:t>
      </w:r>
      <w:r>
        <w:rPr>
          <w:rFonts w:ascii="Arial" w:hAnsi="Arial"/>
          <w:color w:val="000000"/>
        </w:rPr>
        <w:t>65</w:t>
      </w:r>
      <w:r>
        <w:rPr>
          <w:rFonts w:ascii="Arial" w:hAnsi="Arial"/>
          <w:color w:val="000000"/>
        </w:rPr>
        <w:t>岁及以上人口为</w:t>
      </w:r>
      <w:r>
        <w:rPr>
          <w:rFonts w:ascii="Arial" w:hAnsi="Arial"/>
          <w:color w:val="000000"/>
        </w:rPr>
        <w:t>22365</w:t>
      </w:r>
      <w:r>
        <w:rPr>
          <w:rFonts w:ascii="Arial" w:hAnsi="Arial"/>
          <w:color w:val="000000"/>
        </w:rPr>
        <w:t>万人，占</w:t>
      </w:r>
      <w:r>
        <w:rPr>
          <w:rFonts w:ascii="Arial" w:hAnsi="Arial"/>
          <w:color w:val="000000"/>
        </w:rPr>
        <w:t>15.9%</w:t>
      </w:r>
      <w:r>
        <w:rPr>
          <w:rFonts w:ascii="Arial" w:hAnsi="Arial"/>
          <w:color w:val="000000"/>
        </w:rPr>
        <w:t>；全年医疗卫生机构总诊疗人次为</w:t>
      </w:r>
      <w:r>
        <w:rPr>
          <w:rFonts w:ascii="Arial" w:hAnsi="Arial"/>
          <w:color w:val="000000"/>
        </w:rPr>
        <w:t>105.8</w:t>
      </w:r>
      <w:r>
        <w:rPr>
          <w:rFonts w:ascii="Arial" w:hAnsi="Arial"/>
          <w:color w:val="000000"/>
        </w:rPr>
        <w:t>亿。</w:t>
      </w:r>
      <w:r>
        <w:rPr>
          <w:rFonts w:ascii="Arial" w:hAnsi="Arial"/>
          <w:color w:val="000000"/>
        </w:rPr>
        <w:t xml:space="preserve">[1] </w:t>
      </w:r>
      <w:r>
        <w:rPr>
          <w:rFonts w:ascii="Arial" w:hAnsi="Arial"/>
          <w:color w:val="000000"/>
        </w:rPr>
        <w:t>这些数据说明医院适老服务面对长期且高频的使用场景，但不能直接等同为机器人市场规模。</w:t>
      </w:r>
    </w:p>
    <w:p w14:paraId="53F35713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数字化发展速度快于部分老年用户学习和适应的速度。医院不断引入线上预约、自助报到、电子凭证和移动支付，流程效率提高的同时，也可能把操作负担转移给不熟悉智能设备的人。银伴不是要求用户再学习一个复杂应用，而是把流程、地点和路线转换为直观的语音、文字和行动提示。</w:t>
      </w:r>
    </w:p>
    <w:p w14:paraId="39606891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行业机会来自数字化服务效率与部分老年用户适应能力之间的落差，而不是简单来自人口数量增长。医院的线上线下一体化程度越高，越需要提供语音、大字、人工协助和连续路线说明等替代入口，使效率提升不会转化为新的使用障碍。</w:t>
      </w:r>
    </w:p>
    <w:p w14:paraId="42985566" w14:textId="77777777" w:rsidR="00934C8E" w:rsidRDefault="00546ADE">
      <w:pPr>
        <w:pStyle w:val="2"/>
        <w:rPr>
          <w:rFonts w:hint="eastAsia"/>
        </w:rPr>
      </w:pPr>
      <w:bookmarkStart w:id="14" w:name="_Toc239970940"/>
      <w:r>
        <w:rPr>
          <w:rFonts w:ascii="Arial" w:hAnsi="Arial"/>
        </w:rPr>
        <w:t xml:space="preserve">3.2 </w:t>
      </w:r>
      <w:r>
        <w:rPr>
          <w:rFonts w:ascii="Arial" w:hAnsi="Arial"/>
        </w:rPr>
        <w:t>目标客户</w:t>
      </w:r>
      <w:bookmarkEnd w:id="14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685"/>
        <w:gridCol w:w="3855"/>
      </w:tblGrid>
      <w:tr w:rsidR="00934C8E" w14:paraId="08C1066A" w14:textId="77777777">
        <w:trPr>
          <w:cantSplit/>
          <w:tblHeader/>
          <w:jc w:val="center"/>
        </w:trPr>
        <w:tc>
          <w:tcPr>
            <w:tcW w:w="1814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10F1E9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对象</w:t>
            </w:r>
          </w:p>
        </w:tc>
        <w:tc>
          <w:tcPr>
            <w:tcW w:w="3685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1D58E7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核心任务</w:t>
            </w:r>
          </w:p>
        </w:tc>
        <w:tc>
          <w:tcPr>
            <w:tcW w:w="3855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E866EA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采购或使用关注点</w:t>
            </w:r>
          </w:p>
        </w:tc>
      </w:tr>
      <w:tr w:rsidR="00934C8E" w14:paraId="795CCC62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1FB718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lastRenderedPageBreak/>
              <w:t>老年就医者</w:t>
            </w:r>
          </w:p>
        </w:tc>
        <w:tc>
          <w:tcPr>
            <w:tcW w:w="368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C00277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问地点、问流程、跟随导引、停止或求助</w:t>
            </w:r>
          </w:p>
        </w:tc>
        <w:tc>
          <w:tcPr>
            <w:tcW w:w="38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2B54B0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大字、少步骤、慢语速、安全和人工兜底</w:t>
            </w:r>
          </w:p>
        </w:tc>
      </w:tr>
      <w:tr w:rsidR="00934C8E" w14:paraId="4493A5E1" w14:textId="77777777">
        <w:trPr>
          <w:cantSplit/>
          <w:jc w:val="center"/>
        </w:trPr>
        <w:tc>
          <w:tcPr>
            <w:tcW w:w="181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19D3BE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陪同家属</w:t>
            </w:r>
          </w:p>
        </w:tc>
        <w:tc>
          <w:tcPr>
            <w:tcW w:w="368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DD21E1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安排多个地点并确认先后顺序</w:t>
            </w:r>
          </w:p>
        </w:tc>
        <w:tc>
          <w:tcPr>
            <w:tcW w:w="385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695FF8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路线一致、临时调整和清晰提示</w:t>
            </w:r>
          </w:p>
        </w:tc>
      </w:tr>
      <w:tr w:rsidR="00934C8E" w14:paraId="66F0D3F4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4F7B15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导诊与志愿者</w:t>
            </w:r>
          </w:p>
        </w:tc>
        <w:tc>
          <w:tcPr>
            <w:tcW w:w="368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31C65E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处理高频重复问询</w:t>
            </w:r>
          </w:p>
        </w:tc>
        <w:tc>
          <w:tcPr>
            <w:tcW w:w="38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93FA29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知识库可维护、异常可接管</w:t>
            </w:r>
          </w:p>
        </w:tc>
      </w:tr>
      <w:tr w:rsidR="00934C8E" w14:paraId="416E890D" w14:textId="77777777">
        <w:trPr>
          <w:cantSplit/>
          <w:jc w:val="center"/>
        </w:trPr>
        <w:tc>
          <w:tcPr>
            <w:tcW w:w="181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002868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医院门诊部</w:t>
            </w:r>
          </w:p>
        </w:tc>
        <w:tc>
          <w:tcPr>
            <w:tcW w:w="368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1B05C8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改善服务体验并减轻重复指路</w:t>
            </w:r>
          </w:p>
        </w:tc>
        <w:tc>
          <w:tcPr>
            <w:tcW w:w="385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B9A7FD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安全、运维、地图责任和合规</w:t>
            </w:r>
          </w:p>
        </w:tc>
      </w:tr>
      <w:tr w:rsidR="00934C8E" w14:paraId="489343F7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8C8007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社区与体检中心</w:t>
            </w:r>
          </w:p>
        </w:tc>
        <w:tc>
          <w:tcPr>
            <w:tcW w:w="368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18713F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在人员有限场景提供固定流程辅助</w:t>
            </w:r>
          </w:p>
        </w:tc>
        <w:tc>
          <w:tcPr>
            <w:tcW w:w="38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BD5C86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成本、易用性和本地维护</w:t>
            </w:r>
          </w:p>
        </w:tc>
      </w:tr>
    </w:tbl>
    <w:p w14:paraId="54A338EA" w14:textId="77777777" w:rsidR="00934C8E" w:rsidRDefault="00934C8E">
      <w:pPr>
        <w:spacing w:after="40"/>
        <w:rPr>
          <w:rFonts w:hint="eastAsia"/>
        </w:rPr>
      </w:pPr>
    </w:p>
    <w:p w14:paraId="14CB4F37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用户、受益者和采购者并不完全相同。老年就医者关注是否容易理解和安全，家属关注多任务安排是否清楚，导诊人员关注能否减少重复解释，医院管理者则关注责任边界、维护成本和数据合规。产品验证需要同时覆盖这四类评价，而不能只采集终端用户好评。</w:t>
      </w:r>
    </w:p>
    <w:p w14:paraId="56AA9B2A" w14:textId="77777777" w:rsidR="00934C8E" w:rsidRDefault="00546ADE">
      <w:pPr>
        <w:pStyle w:val="2"/>
        <w:rPr>
          <w:rFonts w:hint="eastAsia"/>
        </w:rPr>
      </w:pPr>
      <w:bookmarkStart w:id="15" w:name="_Toc239970941"/>
      <w:r>
        <w:rPr>
          <w:rFonts w:ascii="Arial" w:hAnsi="Arial"/>
        </w:rPr>
        <w:t xml:space="preserve">3.3 </w:t>
      </w:r>
      <w:r>
        <w:rPr>
          <w:rFonts w:ascii="Arial" w:hAnsi="Arial"/>
        </w:rPr>
        <w:t>目标客户面临的问题</w:t>
      </w:r>
      <w:bookmarkEnd w:id="15"/>
    </w:p>
    <w:p w14:paraId="6A0F7E36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目标客户的问题可以归纳为信息分散、方案割裂、试用决策成本高和持续维护责任不清。银伴的产品设计与商业模式分别对应这四类问题：把连续任务组合成路线、统一多种交互入口、提供低门槛验证包，并通过地图版本与责任人制度控制运维。</w:t>
      </w:r>
    </w:p>
    <w:p w14:paraId="6F69C34B" w14:textId="77777777" w:rsidR="00934C8E" w:rsidRDefault="00546ADE">
      <w:pPr>
        <w:pStyle w:val="3"/>
        <w:rPr>
          <w:rFonts w:hint="eastAsia"/>
        </w:rPr>
      </w:pPr>
      <w:bookmarkStart w:id="16" w:name="_Toc239970942"/>
      <w:r>
        <w:rPr>
          <w:rFonts w:ascii="Arial" w:hAnsi="Arial"/>
        </w:rPr>
        <w:lastRenderedPageBreak/>
        <w:t xml:space="preserve">3.3.1 </w:t>
      </w:r>
      <w:r>
        <w:rPr>
          <w:rFonts w:ascii="Arial" w:hAnsi="Arial"/>
        </w:rPr>
        <w:t>现实问题</w:t>
      </w:r>
      <w:bookmarkEnd w:id="16"/>
    </w:p>
    <w:p w14:paraId="477600BE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用户在到院、挂号、报到、候诊、检查、缴费和取药之间频繁切换，入口、楼栋、楼层、凭证和顺序信息分散。焦虑、视听能力下降或首次到院会进一步增加操作负担。单次回答科室位置不足以解决连续任务，路线必须表达进入电梯、上下楼和返回大厅等过渡。</w:t>
      </w:r>
    </w:p>
    <w:p w14:paraId="15075377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问题的关键不是用户完全不知道某个地点，而是无法把多个地点、楼层和流程节点组织成可执行顺序。尤其在从一楼大厅前往三楼科室后再返回一楼的任务中，如果系统省略电梯入口、目标楼层出口和返程步骤，单点位答案正确也可能导致整体路线失败。</w:t>
      </w:r>
    </w:p>
    <w:p w14:paraId="5519B8EC" w14:textId="77777777" w:rsidR="00934C8E" w:rsidRDefault="00546ADE">
      <w:pPr>
        <w:pStyle w:val="3"/>
        <w:rPr>
          <w:rFonts w:hint="eastAsia"/>
        </w:rPr>
      </w:pPr>
      <w:bookmarkStart w:id="17" w:name="_Toc239970943"/>
      <w:r>
        <w:rPr>
          <w:rFonts w:ascii="Arial" w:hAnsi="Arial"/>
        </w:rPr>
        <w:t xml:space="preserve">3.3.2 </w:t>
      </w:r>
      <w:r>
        <w:rPr>
          <w:rFonts w:ascii="Arial" w:hAnsi="Arial"/>
        </w:rPr>
        <w:t>现有方案问题</w:t>
      </w:r>
      <w:bookmarkEnd w:id="17"/>
    </w:p>
    <w:p w14:paraId="56D81485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人工导诊自然但在高峰期服务能力有限；静态标识成本低但不能根据目的地组合路线；自助机信息集中却需要用户理解菜单；手机地图依赖个人设备和室内定位；通用自主导航机器人功能较强，但设备、部署、地图维护和安全成本更高。银伴先以固定路线验证需求，不把昂贵能力作为参赛前提。</w:t>
      </w:r>
    </w:p>
    <w:p w14:paraId="3A98038A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现有方案各有适用边界，银伴并不以替代所有方案为目标。项目优势在于把自然语言问询、固定场景路线、适老界面和低成本实体导引结合起来，并在超出能力时主动转人工或屏幕提示，从而填补静态标识与高成本自主机器人之间的中间层。</w:t>
      </w:r>
    </w:p>
    <w:p w14:paraId="74CC9B13" w14:textId="77777777" w:rsidR="00934C8E" w:rsidRDefault="00546ADE">
      <w:pPr>
        <w:pStyle w:val="3"/>
        <w:rPr>
          <w:rFonts w:hint="eastAsia"/>
        </w:rPr>
      </w:pPr>
      <w:bookmarkStart w:id="18" w:name="_Toc239970944"/>
      <w:r>
        <w:rPr>
          <w:rFonts w:ascii="Arial" w:hAnsi="Arial"/>
        </w:rPr>
        <w:lastRenderedPageBreak/>
        <w:t xml:space="preserve">3.3.3 </w:t>
      </w:r>
      <w:r>
        <w:rPr>
          <w:rFonts w:ascii="Arial" w:hAnsi="Arial"/>
        </w:rPr>
        <w:t>推广成本问题</w:t>
      </w:r>
      <w:bookmarkEnd w:id="18"/>
    </w:p>
    <w:p w14:paraId="68660EDA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医疗机构引入新设备需要经过门诊、信息、设备、安全和后勤等多方评估，直接销售周期长。项目用</w:t>
      </w:r>
      <w:r>
        <w:rPr>
          <w:rFonts w:ascii="Arial" w:hAnsi="Arial"/>
          <w:color w:val="000000"/>
        </w:rPr>
        <w:t>2980</w:t>
      </w:r>
      <w:r>
        <w:rPr>
          <w:rFonts w:ascii="Arial" w:hAnsi="Arial"/>
          <w:color w:val="000000"/>
        </w:rPr>
        <w:t>元、</w:t>
      </w:r>
      <w:r>
        <w:rPr>
          <w:rFonts w:ascii="Arial" w:hAnsi="Arial"/>
          <w:color w:val="000000"/>
        </w:rPr>
        <w:t>30</w:t>
      </w:r>
      <w:r>
        <w:rPr>
          <w:rFonts w:ascii="Arial" w:hAnsi="Arial"/>
          <w:color w:val="000000"/>
        </w:rPr>
        <w:t>天、单点位的验证包降低首次决策成本，并以明确验收表替代抽象功能介绍。首轮获客依靠校企对接、指导教师资源和机构定向访谈，不以大规模广告作为主要渠道。</w:t>
      </w:r>
    </w:p>
    <w:p w14:paraId="2E54B137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推广成本主要发生在建立信任和跨部门协调，而不仅是宣传费用。首轮沟通材料需要同时提供功能清单、边界清单、验收指标、故障降级方式和预计维护投入，使门诊、信息、设备与安全相关人员能够基于同一范围评估项目。</w:t>
      </w:r>
    </w:p>
    <w:p w14:paraId="021F53AA" w14:textId="77777777" w:rsidR="00934C8E" w:rsidRDefault="00546ADE">
      <w:pPr>
        <w:pStyle w:val="3"/>
        <w:rPr>
          <w:rFonts w:hint="eastAsia"/>
        </w:rPr>
      </w:pPr>
      <w:bookmarkStart w:id="19" w:name="_Toc239970945"/>
      <w:r>
        <w:rPr>
          <w:rFonts w:ascii="Arial" w:hAnsi="Arial"/>
        </w:rPr>
        <w:t xml:space="preserve">3.3.4 </w:t>
      </w:r>
      <w:r>
        <w:rPr>
          <w:rFonts w:ascii="Arial" w:hAnsi="Arial"/>
        </w:rPr>
        <w:t>管理效率问题</w:t>
      </w:r>
      <w:bookmarkEnd w:id="19"/>
    </w:p>
    <w:p w14:paraId="06D95B95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地图变化、科室调整、设备充电、故障处理和日志留存都会产生持续运维成本。每个试点地图必须标明来源、采集日期、适用楼层、审核人和更新责任人；道路或科室变化后先停用旧版本，再复核路线。只有当机构能够承担这一维护机制时，设备才适合继续部署。</w:t>
      </w:r>
    </w:p>
    <w:p w14:paraId="5B9B06CC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管理效率应以单位时间内解决的有效任务和后续维护投入共同衡量。若设备减少了重复问询，却增加大量地图修改、充电或故障处理工作，整体效率未必提高。因此试点必须同步记录任务完成、人工接管、维护时长和异常类型。</w:t>
      </w:r>
    </w:p>
    <w:p w14:paraId="65609C43" w14:textId="77777777" w:rsidR="00934C8E" w:rsidRDefault="00546ADE">
      <w:pPr>
        <w:pStyle w:val="2"/>
        <w:rPr>
          <w:rFonts w:hint="eastAsia"/>
        </w:rPr>
      </w:pPr>
      <w:bookmarkStart w:id="20" w:name="_Toc239970946"/>
      <w:r>
        <w:rPr>
          <w:rFonts w:ascii="Arial" w:hAnsi="Arial"/>
        </w:rPr>
        <w:lastRenderedPageBreak/>
        <w:t xml:space="preserve">3.4 </w:t>
      </w:r>
      <w:r>
        <w:rPr>
          <w:rFonts w:ascii="Arial" w:hAnsi="Arial"/>
        </w:rPr>
        <w:t>行业发展趋势</w:t>
      </w:r>
      <w:bookmarkEnd w:id="20"/>
    </w:p>
    <w:p w14:paraId="465790EE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适老化服务的方向不是取消数字化，而是提供多入口、可理解和可转人工的数字服务。无障碍环境建设相关法律要求公共服务场所的自助终端具备语音、大字等无障碍功能，并保留现场指导和人工办理方式。</w:t>
      </w:r>
      <w:r>
        <w:rPr>
          <w:rFonts w:ascii="Arial" w:hAnsi="Arial"/>
          <w:color w:val="000000"/>
        </w:rPr>
        <w:t xml:space="preserve">[4] </w:t>
      </w:r>
      <w:r>
        <w:rPr>
          <w:rFonts w:ascii="Arial" w:hAnsi="Arial"/>
          <w:color w:val="000000"/>
        </w:rPr>
        <w:t>因此，银伴的中期价值将更多来自适老交互、场景配置和运维数据，而不是单一硬件外形。</w:t>
      </w:r>
    </w:p>
    <w:p w14:paraId="285FC517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未来竞争重点将从单次设备销售转向场景数据维护、交互可达性、安全责任和服务连续性。对银伴而言，持续更新的地点知识、版本化楼层地图、可复用的验收流程和清晰的人工接管机制，比盲目增加摄像头或模型规模更具阶段价值。</w:t>
      </w:r>
    </w:p>
    <w:p w14:paraId="7D18D9E5" w14:textId="77777777" w:rsidR="00934C8E" w:rsidRDefault="00546ADE">
      <w:pPr>
        <w:pStyle w:val="2"/>
        <w:rPr>
          <w:rFonts w:hint="eastAsia"/>
        </w:rPr>
      </w:pPr>
      <w:bookmarkStart w:id="21" w:name="_Toc239970947"/>
      <w:r>
        <w:rPr>
          <w:rFonts w:ascii="Arial" w:hAnsi="Arial"/>
        </w:rPr>
        <w:t xml:space="preserve">3.5 </w:t>
      </w:r>
      <w:r>
        <w:rPr>
          <w:rFonts w:ascii="Arial" w:hAnsi="Arial"/>
        </w:rPr>
        <w:t>竞争分析</w:t>
      </w:r>
      <w:bookmarkEnd w:id="21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134"/>
        <w:gridCol w:w="1134"/>
        <w:gridCol w:w="1191"/>
        <w:gridCol w:w="1871"/>
        <w:gridCol w:w="2551"/>
      </w:tblGrid>
      <w:tr w:rsidR="00934C8E" w14:paraId="14F5EDDB" w14:textId="77777777">
        <w:trPr>
          <w:cantSplit/>
          <w:tblHeader/>
          <w:jc w:val="center"/>
        </w:trPr>
        <w:tc>
          <w:tcPr>
            <w:tcW w:w="1417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6C1E87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方案</w:t>
            </w:r>
          </w:p>
        </w:tc>
        <w:tc>
          <w:tcPr>
            <w:tcW w:w="1134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DBF017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自然语言</w:t>
            </w:r>
          </w:p>
        </w:tc>
        <w:tc>
          <w:tcPr>
            <w:tcW w:w="1134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969465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流程辅助</w:t>
            </w:r>
          </w:p>
        </w:tc>
        <w:tc>
          <w:tcPr>
            <w:tcW w:w="1191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C7D236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实体导引</w:t>
            </w:r>
          </w:p>
        </w:tc>
        <w:tc>
          <w:tcPr>
            <w:tcW w:w="1871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D8548F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成本与部署</w:t>
            </w:r>
          </w:p>
        </w:tc>
        <w:tc>
          <w:tcPr>
            <w:tcW w:w="2551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30BE01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主要局限</w:t>
            </w:r>
          </w:p>
        </w:tc>
      </w:tr>
      <w:tr w:rsidR="00934C8E" w14:paraId="212233AA" w14:textId="77777777">
        <w:trPr>
          <w:cantSplit/>
          <w:jc w:val="center"/>
        </w:trPr>
        <w:tc>
          <w:tcPr>
            <w:tcW w:w="141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B29498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人工导诊</w:t>
            </w:r>
          </w:p>
        </w:tc>
        <w:tc>
          <w:tcPr>
            <w:tcW w:w="113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FB613D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强</w:t>
            </w:r>
          </w:p>
        </w:tc>
        <w:tc>
          <w:tcPr>
            <w:tcW w:w="113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CE28B7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强</w:t>
            </w:r>
          </w:p>
        </w:tc>
        <w:tc>
          <w:tcPr>
            <w:tcW w:w="119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FCE03B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有限</w:t>
            </w:r>
          </w:p>
        </w:tc>
        <w:tc>
          <w:tcPr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32F28D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持续人员成本</w:t>
            </w:r>
          </w:p>
        </w:tc>
        <w:tc>
          <w:tcPr>
            <w:tcW w:w="255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8FF121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高峰期服务能力受限</w:t>
            </w:r>
          </w:p>
        </w:tc>
      </w:tr>
      <w:tr w:rsidR="00934C8E" w14:paraId="1ACBD8F1" w14:textId="77777777">
        <w:trPr>
          <w:cantSplit/>
          <w:jc w:val="center"/>
        </w:trPr>
        <w:tc>
          <w:tcPr>
            <w:tcW w:w="1417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24CED5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自助机</w:t>
            </w:r>
          </w:p>
        </w:tc>
        <w:tc>
          <w:tcPr>
            <w:tcW w:w="113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1FA58E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弱</w:t>
            </w:r>
          </w:p>
        </w:tc>
        <w:tc>
          <w:tcPr>
            <w:tcW w:w="113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1F332C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中</w:t>
            </w:r>
          </w:p>
        </w:tc>
        <w:tc>
          <w:tcPr>
            <w:tcW w:w="119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FAD8C2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无</w:t>
            </w:r>
          </w:p>
        </w:tc>
        <w:tc>
          <w:tcPr>
            <w:tcW w:w="187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5A3FAD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已有基础设施</w:t>
            </w:r>
          </w:p>
        </w:tc>
        <w:tc>
          <w:tcPr>
            <w:tcW w:w="255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49A856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菜单学习成本高</w:t>
            </w:r>
          </w:p>
        </w:tc>
      </w:tr>
      <w:tr w:rsidR="00934C8E" w14:paraId="0C7F23F5" w14:textId="77777777">
        <w:trPr>
          <w:cantSplit/>
          <w:jc w:val="center"/>
        </w:trPr>
        <w:tc>
          <w:tcPr>
            <w:tcW w:w="141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4E4608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手机地图</w:t>
            </w:r>
          </w:p>
        </w:tc>
        <w:tc>
          <w:tcPr>
            <w:tcW w:w="113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E16863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中</w:t>
            </w:r>
          </w:p>
        </w:tc>
        <w:tc>
          <w:tcPr>
            <w:tcW w:w="113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6E82BE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弱</w:t>
            </w:r>
          </w:p>
        </w:tc>
        <w:tc>
          <w:tcPr>
            <w:tcW w:w="119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9A98B3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无</w:t>
            </w:r>
          </w:p>
        </w:tc>
        <w:tc>
          <w:tcPr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E0F787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边际成本低</w:t>
            </w:r>
          </w:p>
        </w:tc>
        <w:tc>
          <w:tcPr>
            <w:tcW w:w="255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84AA1E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依赖手机与室内定位</w:t>
            </w:r>
          </w:p>
        </w:tc>
      </w:tr>
      <w:tr w:rsidR="00934C8E" w14:paraId="4DA5C773" w14:textId="77777777">
        <w:trPr>
          <w:cantSplit/>
          <w:jc w:val="center"/>
        </w:trPr>
        <w:tc>
          <w:tcPr>
            <w:tcW w:w="1417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93266E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通用自主机器人</w:t>
            </w:r>
          </w:p>
        </w:tc>
        <w:tc>
          <w:tcPr>
            <w:tcW w:w="113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35F4D3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强</w:t>
            </w:r>
          </w:p>
        </w:tc>
        <w:tc>
          <w:tcPr>
            <w:tcW w:w="113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FDF23B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中</w:t>
            </w:r>
          </w:p>
        </w:tc>
        <w:tc>
          <w:tcPr>
            <w:tcW w:w="119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42A863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强</w:t>
            </w:r>
          </w:p>
        </w:tc>
        <w:tc>
          <w:tcPr>
            <w:tcW w:w="187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42A778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设备和部署成本高</w:t>
            </w:r>
          </w:p>
        </w:tc>
        <w:tc>
          <w:tcPr>
            <w:tcW w:w="255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1F87B3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地图运维和场地要求高</w:t>
            </w:r>
          </w:p>
        </w:tc>
      </w:tr>
      <w:tr w:rsidR="00934C8E" w14:paraId="5CA31BFD" w14:textId="77777777">
        <w:trPr>
          <w:cantSplit/>
          <w:jc w:val="center"/>
        </w:trPr>
        <w:tc>
          <w:tcPr>
            <w:tcW w:w="141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E1766B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银伴原型</w:t>
            </w:r>
          </w:p>
        </w:tc>
        <w:tc>
          <w:tcPr>
            <w:tcW w:w="113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88D970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强</w:t>
            </w:r>
          </w:p>
        </w:tc>
        <w:tc>
          <w:tcPr>
            <w:tcW w:w="113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0A6D2F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强</w:t>
            </w:r>
          </w:p>
        </w:tc>
        <w:tc>
          <w:tcPr>
            <w:tcW w:w="119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0B9990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固定路线</w:t>
            </w:r>
          </w:p>
        </w:tc>
        <w:tc>
          <w:tcPr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0EFBF6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硬件</w:t>
            </w:r>
            <w:r>
              <w:rPr>
                <w:rFonts w:ascii="Arial" w:hAnsi="Arial"/>
                <w:color w:val="000000"/>
                <w:sz w:val="16"/>
              </w:rPr>
              <w:t>500</w:t>
            </w:r>
            <w:r>
              <w:rPr>
                <w:rFonts w:ascii="Arial" w:hAnsi="Arial"/>
                <w:color w:val="000000"/>
                <w:sz w:val="16"/>
              </w:rPr>
              <w:t>元内</w:t>
            </w:r>
          </w:p>
        </w:tc>
        <w:tc>
          <w:tcPr>
            <w:tcW w:w="255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E4CD41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当前仅适合受控场地验证</w:t>
            </w:r>
          </w:p>
        </w:tc>
      </w:tr>
    </w:tbl>
    <w:p w14:paraId="7875AFE5" w14:textId="77777777" w:rsidR="00934C8E" w:rsidRDefault="00934C8E">
      <w:pPr>
        <w:spacing w:after="40"/>
        <w:rPr>
          <w:rFonts w:hint="eastAsia"/>
        </w:rPr>
      </w:pPr>
    </w:p>
    <w:p w14:paraId="55E9CF1D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竞争比较采用自然语言能力、流程辅助、实体导引、部署成本和主要局限五个维度。银伴当前在适老问答和固定路线组合上具有差异化，但在陌生环境自主定位、动态避障和大规模部署经验方面仍弱于成熟通用机器人，后续验证应围绕这一真实边界展开。</w:t>
      </w:r>
    </w:p>
    <w:p w14:paraId="05BB6D2C" w14:textId="77777777" w:rsidR="00934C8E" w:rsidRDefault="00546ADE">
      <w:pPr>
        <w:pStyle w:val="1"/>
        <w:pageBreakBefore/>
        <w:rPr>
          <w:rFonts w:hint="eastAsia"/>
        </w:rPr>
      </w:pPr>
      <w:bookmarkStart w:id="22" w:name="_Toc239970948"/>
      <w:r>
        <w:rPr>
          <w:rFonts w:ascii="Arial" w:hAnsi="Arial"/>
        </w:rPr>
        <w:lastRenderedPageBreak/>
        <w:t>第四章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产品与技术分析</w:t>
      </w:r>
      <w:bookmarkEnd w:id="22"/>
    </w:p>
    <w:p w14:paraId="0257D81A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本章从产品构成、技术优势和可行性三个层面解释银伴如何工作。技术路线优先满足可解释、可离线、可停止和可验证四项要求，并将复杂自主导航、电梯联控和医疗信息系统接入留在取得真实场景授权后的后续阶段。</w:t>
      </w:r>
    </w:p>
    <w:p w14:paraId="7F0A09E0" w14:textId="77777777" w:rsidR="00934C8E" w:rsidRDefault="00546ADE">
      <w:pPr>
        <w:pStyle w:val="2"/>
        <w:rPr>
          <w:rFonts w:hint="eastAsia"/>
        </w:rPr>
      </w:pPr>
      <w:bookmarkStart w:id="23" w:name="_Toc239970949"/>
      <w:r>
        <w:rPr>
          <w:rFonts w:ascii="Arial" w:hAnsi="Arial"/>
        </w:rPr>
        <w:t xml:space="preserve">4.1 </w:t>
      </w:r>
      <w:r>
        <w:rPr>
          <w:rFonts w:ascii="Arial" w:hAnsi="Arial"/>
        </w:rPr>
        <w:t>产品概述</w:t>
      </w:r>
      <w:bookmarkEnd w:id="23"/>
    </w:p>
    <w:p w14:paraId="3F29CB91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银伴由交互、服务、知识、规划、通信和执行六层组成。各层通过明确的数据与命令接口连接，使地点知识、路线规划和机器人控制可以独立测试；任一层发生异常时，系统能够定位问题并切换到较低风险的运行方式。</w:t>
      </w:r>
    </w:p>
    <w:p w14:paraId="41734787" w14:textId="77777777" w:rsidR="00934C8E" w:rsidRDefault="00546ADE">
      <w:pPr>
        <w:pStyle w:val="3"/>
        <w:rPr>
          <w:rFonts w:hint="eastAsia"/>
        </w:rPr>
      </w:pPr>
      <w:bookmarkStart w:id="24" w:name="_Toc239970950"/>
      <w:r>
        <w:rPr>
          <w:rFonts w:ascii="Arial" w:hAnsi="Arial"/>
        </w:rPr>
        <w:t xml:space="preserve">4.1.1 </w:t>
      </w:r>
      <w:r>
        <w:rPr>
          <w:rFonts w:ascii="Arial" w:hAnsi="Arial"/>
        </w:rPr>
        <w:t>产品介绍</w:t>
      </w:r>
      <w:bookmarkEnd w:id="24"/>
    </w:p>
    <w:p w14:paraId="7E8BD550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银伴提供医院常见地点与流程问答、按顺序规划多个目的地、分楼层地图显示、屏幕模拟导引、实体车固定路线导引、障碍停车和人工停止。核心问询由本地知识库与规则完成，断网时仍可运行。</w:t>
      </w:r>
    </w:p>
    <w:p w14:paraId="55836502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产品的最小闭环是需求输入、意图识别、地点确认、路线生成、开始导引、状态更新和到达反馈。对跨楼层任务，系统在路线中显式加入电梯过渡，并在地图上切换楼层；对实体车未覆盖的部分，页面继续提供屏幕导引而不发送未经验证的运动命令。</w:t>
      </w:r>
    </w:p>
    <w:p w14:paraId="2CC6DCD0" w14:textId="77777777" w:rsidR="00934C8E" w:rsidRDefault="00546ADE">
      <w:pPr>
        <w:pStyle w:val="3"/>
        <w:rPr>
          <w:rFonts w:hint="eastAsia"/>
        </w:rPr>
      </w:pPr>
      <w:bookmarkStart w:id="25" w:name="_Toc239970951"/>
      <w:r>
        <w:rPr>
          <w:rFonts w:ascii="Arial" w:hAnsi="Arial"/>
        </w:rPr>
        <w:t xml:space="preserve">4.1.2 </w:t>
      </w:r>
      <w:r>
        <w:rPr>
          <w:rFonts w:ascii="Arial" w:hAnsi="Arial"/>
        </w:rPr>
        <w:t>产品模块</w:t>
      </w:r>
      <w:bookmarkEnd w:id="25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2268"/>
        <w:gridCol w:w="3402"/>
        <w:gridCol w:w="2438"/>
      </w:tblGrid>
      <w:tr w:rsidR="00934C8E" w14:paraId="79444DC4" w14:textId="77777777">
        <w:trPr>
          <w:cantSplit/>
          <w:tblHeader/>
          <w:jc w:val="center"/>
        </w:trPr>
        <w:tc>
          <w:tcPr>
            <w:tcW w:w="1304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11DE4B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层级</w:t>
            </w:r>
          </w:p>
        </w:tc>
        <w:tc>
          <w:tcPr>
            <w:tcW w:w="2268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89CF12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组件</w:t>
            </w:r>
          </w:p>
        </w:tc>
        <w:tc>
          <w:tcPr>
            <w:tcW w:w="3402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D9A7A0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职责</w:t>
            </w:r>
          </w:p>
        </w:tc>
        <w:tc>
          <w:tcPr>
            <w:tcW w:w="2438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0086E8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降级方式</w:t>
            </w:r>
          </w:p>
        </w:tc>
      </w:tr>
      <w:tr w:rsidR="00934C8E" w14:paraId="1E58F1A6" w14:textId="77777777">
        <w:trPr>
          <w:cantSplit/>
          <w:jc w:val="center"/>
        </w:trPr>
        <w:tc>
          <w:tcPr>
            <w:tcW w:w="13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685017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lastRenderedPageBreak/>
              <w:t>交互层</w:t>
            </w:r>
          </w:p>
        </w:tc>
        <w:tc>
          <w:tcPr>
            <w:tcW w:w="22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D54DCF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浏览器界面与语音接口</w:t>
            </w:r>
          </w:p>
        </w:tc>
        <w:tc>
          <w:tcPr>
            <w:tcW w:w="340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16D4AC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接收语音、文字和按钮并展示路线状态</w:t>
            </w:r>
          </w:p>
        </w:tc>
        <w:tc>
          <w:tcPr>
            <w:tcW w:w="243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E96F20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语音失败时使用文字或按钮</w:t>
            </w:r>
          </w:p>
        </w:tc>
      </w:tr>
      <w:tr w:rsidR="00934C8E" w14:paraId="27B996B0" w14:textId="77777777">
        <w:trPr>
          <w:cantSplit/>
          <w:jc w:val="center"/>
        </w:trPr>
        <w:tc>
          <w:tcPr>
            <w:tcW w:w="130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3B2AAC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服务层</w:t>
            </w:r>
          </w:p>
        </w:tc>
        <w:tc>
          <w:tcPr>
            <w:tcW w:w="226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E0D941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FastAPI</w:t>
            </w:r>
            <w:r>
              <w:rPr>
                <w:rFonts w:ascii="Arial" w:hAnsi="Arial"/>
                <w:color w:val="000000"/>
                <w:sz w:val="16"/>
              </w:rPr>
              <w:t>与</w:t>
            </w:r>
            <w:r>
              <w:rPr>
                <w:rFonts w:ascii="Arial" w:hAnsi="Arial"/>
                <w:color w:val="000000"/>
                <w:sz w:val="16"/>
              </w:rPr>
              <w:t>Pydantic</w:t>
            </w:r>
          </w:p>
        </w:tc>
        <w:tc>
          <w:tcPr>
            <w:tcW w:w="3402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FB8B7A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组织问答、路线和机器人命令</w:t>
            </w:r>
          </w:p>
        </w:tc>
        <w:tc>
          <w:tcPr>
            <w:tcW w:w="243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227A45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本地运行，不依赖外网</w:t>
            </w:r>
          </w:p>
        </w:tc>
      </w:tr>
      <w:tr w:rsidR="00934C8E" w14:paraId="6B618515" w14:textId="77777777">
        <w:trPr>
          <w:cantSplit/>
          <w:jc w:val="center"/>
        </w:trPr>
        <w:tc>
          <w:tcPr>
            <w:tcW w:w="13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D6ADD0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知识层</w:t>
            </w:r>
          </w:p>
        </w:tc>
        <w:tc>
          <w:tcPr>
            <w:tcW w:w="22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D6D02A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医院地点与流程</w:t>
            </w:r>
            <w:r>
              <w:rPr>
                <w:rFonts w:ascii="Arial" w:hAnsi="Arial"/>
                <w:color w:val="000000"/>
                <w:sz w:val="16"/>
              </w:rPr>
              <w:t>JSON</w:t>
            </w:r>
          </w:p>
        </w:tc>
        <w:tc>
          <w:tcPr>
            <w:tcW w:w="340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FCBFAA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提供可审核事实、别名和楼层</w:t>
            </w:r>
          </w:p>
        </w:tc>
        <w:tc>
          <w:tcPr>
            <w:tcW w:w="243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519F86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未知问题转澄清或人工</w:t>
            </w:r>
          </w:p>
        </w:tc>
      </w:tr>
      <w:tr w:rsidR="00934C8E" w14:paraId="40FC4DD1" w14:textId="77777777">
        <w:trPr>
          <w:cantSplit/>
          <w:jc w:val="center"/>
        </w:trPr>
        <w:tc>
          <w:tcPr>
            <w:tcW w:w="130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3B79AE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规划层</w:t>
            </w:r>
          </w:p>
        </w:tc>
        <w:tc>
          <w:tcPr>
            <w:tcW w:w="226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B7D636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图节点与楼层过渡</w:t>
            </w:r>
          </w:p>
        </w:tc>
        <w:tc>
          <w:tcPr>
            <w:tcW w:w="3402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A1B2D4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组合多站路线并生成电梯转换步骤</w:t>
            </w:r>
          </w:p>
        </w:tc>
        <w:tc>
          <w:tcPr>
            <w:tcW w:w="243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56475C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实体模式到电梯口交接</w:t>
            </w:r>
          </w:p>
        </w:tc>
      </w:tr>
      <w:tr w:rsidR="00934C8E" w14:paraId="679A128B" w14:textId="77777777">
        <w:trPr>
          <w:cantSplit/>
          <w:jc w:val="center"/>
        </w:trPr>
        <w:tc>
          <w:tcPr>
            <w:tcW w:w="13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422A03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通信层</w:t>
            </w:r>
          </w:p>
        </w:tc>
        <w:tc>
          <w:tcPr>
            <w:tcW w:w="22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527BD2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USB</w:t>
            </w:r>
            <w:r>
              <w:rPr>
                <w:rFonts w:ascii="Arial" w:hAnsi="Arial"/>
                <w:color w:val="000000"/>
                <w:sz w:val="16"/>
              </w:rPr>
              <w:t>串口或蓝牙</w:t>
            </w:r>
            <w:r>
              <w:rPr>
                <w:rFonts w:ascii="Arial" w:hAnsi="Arial"/>
                <w:color w:val="000000"/>
                <w:sz w:val="16"/>
              </w:rPr>
              <w:t>SPP</w:t>
            </w:r>
          </w:p>
        </w:tc>
        <w:tc>
          <w:tcPr>
            <w:tcW w:w="340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65131C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发送命令并读取状态</w:t>
            </w:r>
          </w:p>
        </w:tc>
        <w:tc>
          <w:tcPr>
            <w:tcW w:w="243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9B019F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蓝牙失败改</w:t>
            </w:r>
            <w:r>
              <w:rPr>
                <w:rFonts w:ascii="Arial" w:hAnsi="Arial"/>
                <w:color w:val="000000"/>
                <w:sz w:val="16"/>
              </w:rPr>
              <w:t>USB</w:t>
            </w:r>
            <w:r>
              <w:rPr>
                <w:rFonts w:ascii="Arial" w:hAnsi="Arial"/>
                <w:color w:val="000000"/>
                <w:sz w:val="16"/>
              </w:rPr>
              <w:t>或模拟</w:t>
            </w:r>
          </w:p>
        </w:tc>
      </w:tr>
      <w:tr w:rsidR="00934C8E" w14:paraId="2FCA5166" w14:textId="77777777">
        <w:trPr>
          <w:cantSplit/>
          <w:jc w:val="center"/>
        </w:trPr>
        <w:tc>
          <w:tcPr>
            <w:tcW w:w="130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C639E9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执行层</w:t>
            </w:r>
          </w:p>
        </w:tc>
        <w:tc>
          <w:tcPr>
            <w:tcW w:w="226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A86A32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ESP32</w:t>
            </w:r>
            <w:r>
              <w:rPr>
                <w:rFonts w:ascii="Arial" w:hAnsi="Arial"/>
                <w:color w:val="000000"/>
                <w:sz w:val="16"/>
              </w:rPr>
              <w:t>状态机</w:t>
            </w:r>
          </w:p>
        </w:tc>
        <w:tc>
          <w:tcPr>
            <w:tcW w:w="3402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FEF61B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巡线、避障、停车和到达反馈</w:t>
            </w:r>
          </w:p>
        </w:tc>
        <w:tc>
          <w:tcPr>
            <w:tcW w:w="243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3419AF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本地</w:t>
            </w:r>
            <w:r>
              <w:rPr>
                <w:rFonts w:ascii="Arial" w:hAnsi="Arial"/>
                <w:color w:val="000000"/>
                <w:sz w:val="16"/>
              </w:rPr>
              <w:t>STOP</w:t>
            </w:r>
            <w:r>
              <w:rPr>
                <w:rFonts w:ascii="Arial" w:hAnsi="Arial"/>
                <w:color w:val="000000"/>
                <w:sz w:val="16"/>
              </w:rPr>
              <w:t>与超时独立生效</w:t>
            </w:r>
          </w:p>
        </w:tc>
      </w:tr>
    </w:tbl>
    <w:p w14:paraId="7FA19596" w14:textId="77777777" w:rsidR="00934C8E" w:rsidRDefault="00934C8E">
      <w:pPr>
        <w:spacing w:after="40"/>
        <w:rPr>
          <w:rFonts w:hint="eastAsia"/>
        </w:rPr>
      </w:pPr>
    </w:p>
    <w:p w14:paraId="74F48C08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模块化设计使比赛原型可以先验证最关键的服务逻辑。知识库内容变化不要求重写前端，路线节点变化不要求修改问答规则，通信方式变化也不影响用户输入；这种解耦降低联调风险，并为未来按医院配置地图与知识提供基础。</w:t>
      </w:r>
    </w:p>
    <w:p w14:paraId="64AD0883" w14:textId="77777777" w:rsidR="00934C8E" w:rsidRDefault="00546ADE">
      <w:pPr>
        <w:pStyle w:val="3"/>
        <w:rPr>
          <w:rFonts w:hint="eastAsia"/>
        </w:rPr>
      </w:pPr>
      <w:bookmarkStart w:id="26" w:name="_Toc239970952"/>
      <w:r>
        <w:rPr>
          <w:rFonts w:ascii="Arial" w:hAnsi="Arial"/>
        </w:rPr>
        <w:t xml:space="preserve">4.1.3 </w:t>
      </w:r>
      <w:r>
        <w:rPr>
          <w:rFonts w:ascii="Arial" w:hAnsi="Arial"/>
        </w:rPr>
        <w:t>使用说明</w:t>
      </w:r>
      <w:bookmarkEnd w:id="26"/>
    </w:p>
    <w:p w14:paraId="5D2C824C" w14:textId="77777777" w:rsidR="00934C8E" w:rsidRDefault="00546ADE">
      <w:pPr>
        <w:keepLines/>
        <w:spacing w:after="80" w:line="324" w:lineRule="auto"/>
        <w:ind w:left="510" w:hanging="312"/>
        <w:rPr>
          <w:rFonts w:hint="eastAsia"/>
        </w:rPr>
      </w:pPr>
      <w:r>
        <w:rPr>
          <w:rFonts w:ascii="Arial" w:hAnsi="Arial"/>
          <w:b/>
          <w:color w:val="2E75B6"/>
        </w:rPr>
        <w:t xml:space="preserve">1. </w:t>
      </w:r>
      <w:r>
        <w:rPr>
          <w:rFonts w:ascii="Arial" w:hAnsi="Arial"/>
          <w:color w:val="000000"/>
        </w:rPr>
        <w:t>用户说出或输入一个或多个目的地，例如先去心内科再去卫生间。</w:t>
      </w:r>
    </w:p>
    <w:p w14:paraId="0F8F8F5B" w14:textId="77777777" w:rsidR="00934C8E" w:rsidRDefault="00546ADE">
      <w:pPr>
        <w:keepLines/>
        <w:spacing w:after="80" w:line="324" w:lineRule="auto"/>
        <w:ind w:left="510" w:hanging="312"/>
        <w:rPr>
          <w:rFonts w:hint="eastAsia"/>
        </w:rPr>
      </w:pPr>
      <w:r>
        <w:rPr>
          <w:rFonts w:ascii="Arial" w:hAnsi="Arial"/>
          <w:b/>
          <w:color w:val="2E75B6"/>
        </w:rPr>
        <w:t xml:space="preserve">2. </w:t>
      </w:r>
      <w:r>
        <w:rPr>
          <w:rFonts w:ascii="Arial" w:hAnsi="Arial"/>
          <w:color w:val="000000"/>
        </w:rPr>
        <w:t>系统识别目的地及顺序，同时优先检查停止和紧急求助关键词。</w:t>
      </w:r>
    </w:p>
    <w:p w14:paraId="117B3F33" w14:textId="77777777" w:rsidR="00934C8E" w:rsidRDefault="00546ADE">
      <w:pPr>
        <w:keepLines/>
        <w:spacing w:after="80" w:line="324" w:lineRule="auto"/>
        <w:ind w:left="510" w:hanging="312"/>
        <w:rPr>
          <w:rFonts w:hint="eastAsia"/>
        </w:rPr>
      </w:pPr>
      <w:r>
        <w:rPr>
          <w:rFonts w:ascii="Arial" w:hAnsi="Arial"/>
          <w:b/>
          <w:color w:val="2E75B6"/>
        </w:rPr>
        <w:t xml:space="preserve">3. </w:t>
      </w:r>
      <w:r>
        <w:rPr>
          <w:rFonts w:ascii="Arial" w:hAnsi="Arial"/>
          <w:color w:val="000000"/>
        </w:rPr>
        <w:t>路线服务根据节点、道路与楼层连接返回完整步骤，并明确电梯上下楼过渡。</w:t>
      </w:r>
    </w:p>
    <w:p w14:paraId="4034304A" w14:textId="77777777" w:rsidR="00934C8E" w:rsidRDefault="00546ADE">
      <w:pPr>
        <w:keepLines/>
        <w:spacing w:after="80" w:line="324" w:lineRule="auto"/>
        <w:ind w:left="510" w:hanging="312"/>
        <w:rPr>
          <w:rFonts w:hint="eastAsia"/>
        </w:rPr>
      </w:pPr>
      <w:r>
        <w:rPr>
          <w:rFonts w:ascii="Arial" w:hAnsi="Arial"/>
          <w:b/>
          <w:color w:val="2E75B6"/>
        </w:rPr>
        <w:t xml:space="preserve">4. </w:t>
      </w:r>
      <w:r>
        <w:rPr>
          <w:rFonts w:ascii="Arial" w:hAnsi="Arial"/>
          <w:color w:val="000000"/>
        </w:rPr>
        <w:t>用户点击开始导引；屏幕图标沿真实路线节点移动，跨楼层时切换楼层地图。</w:t>
      </w:r>
    </w:p>
    <w:p w14:paraId="2D2D5988" w14:textId="77777777" w:rsidR="00934C8E" w:rsidRDefault="00546ADE">
      <w:pPr>
        <w:keepLines/>
        <w:spacing w:after="80" w:line="324" w:lineRule="auto"/>
        <w:ind w:left="510" w:hanging="312"/>
        <w:rPr>
          <w:rFonts w:hint="eastAsia"/>
        </w:rPr>
      </w:pPr>
      <w:r>
        <w:rPr>
          <w:rFonts w:ascii="Arial" w:hAnsi="Arial"/>
          <w:b/>
          <w:color w:val="2E75B6"/>
        </w:rPr>
        <w:t xml:space="preserve">5. </w:t>
      </w:r>
      <w:r>
        <w:rPr>
          <w:rFonts w:ascii="Arial" w:hAnsi="Arial"/>
          <w:color w:val="000000"/>
        </w:rPr>
        <w:t>实体模式仅执行已验证的同楼层路线；到达电梯入口后停车并转为屏幕续引。</w:t>
      </w:r>
    </w:p>
    <w:p w14:paraId="3FD0774B" w14:textId="77777777" w:rsidR="00934C8E" w:rsidRDefault="00546ADE">
      <w:pPr>
        <w:keepLines/>
        <w:spacing w:after="80" w:line="324" w:lineRule="auto"/>
        <w:ind w:left="510" w:hanging="312"/>
        <w:rPr>
          <w:rFonts w:hint="eastAsia"/>
        </w:rPr>
      </w:pPr>
      <w:r>
        <w:rPr>
          <w:rFonts w:ascii="Arial" w:hAnsi="Arial"/>
          <w:b/>
          <w:color w:val="2E75B6"/>
        </w:rPr>
        <w:t xml:space="preserve">6. </w:t>
      </w:r>
      <w:r>
        <w:rPr>
          <w:rFonts w:ascii="Arial" w:hAnsi="Arial"/>
          <w:color w:val="000000"/>
        </w:rPr>
        <w:t>遇障碍、丢线、通信中断、超时或人工</w:t>
      </w:r>
      <w:r>
        <w:rPr>
          <w:rFonts w:ascii="Arial" w:hAnsi="Arial"/>
          <w:color w:val="000000"/>
        </w:rPr>
        <w:t>STOP</w:t>
      </w:r>
      <w:r>
        <w:rPr>
          <w:rFonts w:ascii="Arial" w:hAnsi="Arial"/>
          <w:color w:val="000000"/>
        </w:rPr>
        <w:t>时立即停车。</w:t>
      </w:r>
    </w:p>
    <w:p w14:paraId="3B7D5DA0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lastRenderedPageBreak/>
        <w:t>每一步都具有可见输入和可核验输出：用户可以查看系统识别到的原句，确认目的地顺序，阅读带楼层的路线节点，观察当前地图与机器人状态，并在任何阶段使用停止或复位按钮。该可见性有助于老年用户理解系统，也便于现场人员发现错误并接管。</w:t>
      </w:r>
    </w:p>
    <w:p w14:paraId="537D93BF" w14:textId="77777777" w:rsidR="00934C8E" w:rsidRDefault="00546ADE">
      <w:pPr>
        <w:pStyle w:val="3"/>
        <w:rPr>
          <w:rFonts w:hint="eastAsia"/>
        </w:rPr>
      </w:pPr>
      <w:bookmarkStart w:id="27" w:name="_Toc239970953"/>
      <w:r>
        <w:rPr>
          <w:rFonts w:ascii="Arial" w:hAnsi="Arial"/>
        </w:rPr>
        <w:t xml:space="preserve">4.1.4 </w:t>
      </w:r>
      <w:r>
        <w:rPr>
          <w:rFonts w:ascii="Arial" w:hAnsi="Arial"/>
        </w:rPr>
        <w:t>品牌与商标状态</w:t>
      </w:r>
      <w:bookmarkEnd w:id="27"/>
    </w:p>
    <w:p w14:paraId="1399F150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银伴文字、图形标志和机器人形象由项目团队形成并纳入仓库管理。目前尚未提交商标注册申请，计划在对外商业使用前完成近似检索与类别确认。计划书不使用未取得的注册商标标识，也不声称已经获得专利或软件著作权。</w:t>
      </w:r>
    </w:p>
    <w:p w14:paraId="13CB4542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品牌形象以亲和、稳定和方向感为设计原则。机器人外形降低陌生设备带来的距离感，定位标记与路线环直接对应导引功能；后续若进入商业使用，应完成商标近似检索、权属文件整理和素材授权归档，避免品牌宣传早于权利确认。</w:t>
      </w:r>
    </w:p>
    <w:p w14:paraId="782CBB7B" w14:textId="77777777" w:rsidR="00934C8E" w:rsidRDefault="00546ADE">
      <w:pPr>
        <w:pStyle w:val="3"/>
        <w:rPr>
          <w:rFonts w:hint="eastAsia"/>
        </w:rPr>
      </w:pPr>
      <w:bookmarkStart w:id="28" w:name="_Toc239970954"/>
      <w:r>
        <w:rPr>
          <w:rFonts w:ascii="Arial" w:hAnsi="Arial"/>
        </w:rPr>
        <w:t xml:space="preserve">4.1.5 </w:t>
      </w:r>
      <w:r>
        <w:rPr>
          <w:rFonts w:ascii="Arial" w:hAnsi="Arial"/>
        </w:rPr>
        <w:t>产品标准与边界</w:t>
      </w:r>
      <w:bookmarkEnd w:id="28"/>
    </w:p>
    <w:p w14:paraId="67215AF6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参赛原型采用内部验收标准：核心问法全部正确、指定路线</w:t>
      </w:r>
      <w:r>
        <w:rPr>
          <w:rFonts w:ascii="Arial" w:hAnsi="Arial"/>
          <w:color w:val="000000"/>
        </w:rPr>
        <w:t>20</w:t>
      </w:r>
      <w:r>
        <w:rPr>
          <w:rFonts w:ascii="Arial" w:hAnsi="Arial"/>
          <w:color w:val="000000"/>
        </w:rPr>
        <w:t>次至少成功</w:t>
      </w:r>
      <w:r>
        <w:rPr>
          <w:rFonts w:ascii="Arial" w:hAnsi="Arial"/>
          <w:color w:val="000000"/>
        </w:rPr>
        <w:t>18</w:t>
      </w:r>
      <w:r>
        <w:rPr>
          <w:rFonts w:ascii="Arial" w:hAnsi="Arial"/>
          <w:color w:val="000000"/>
        </w:rPr>
        <w:t>次、急停与四类异常停车全部有效、完整演示不超过</w:t>
      </w:r>
      <w:r>
        <w:rPr>
          <w:rFonts w:ascii="Arial" w:hAnsi="Arial"/>
          <w:color w:val="000000"/>
        </w:rPr>
        <w:t>120</w:t>
      </w:r>
      <w:r>
        <w:rPr>
          <w:rFonts w:ascii="Arial" w:hAnsi="Arial"/>
          <w:color w:val="000000"/>
        </w:rPr>
        <w:t>秒、故障</w:t>
      </w:r>
      <w:r>
        <w:rPr>
          <w:rFonts w:ascii="Arial" w:hAnsi="Arial"/>
          <w:color w:val="000000"/>
        </w:rPr>
        <w:t>30</w:t>
      </w:r>
      <w:r>
        <w:rPr>
          <w:rFonts w:ascii="Arial" w:hAnsi="Arial"/>
          <w:color w:val="000000"/>
        </w:rPr>
        <w:t>秒内完成降级。真实销售前需另行完成产品电气安全、充电、电磁兼容、场地运行责任和数据合规评估；当前测试不能替代法定认证。</w:t>
      </w:r>
    </w:p>
    <w:p w14:paraId="05AB842F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内部标准服务于比赛验收和受控试点，不等同于医疗器械或公共场所移动设备的法定认证。每个对外版本都应附带适用场地、地图版本、最高速度、停止条件、不可用功能和责任联系人，使使用者能够判断产品能做什么以及何时不应继续使用。</w:t>
      </w:r>
    </w:p>
    <w:p w14:paraId="1FFAB95F" w14:textId="77777777" w:rsidR="00934C8E" w:rsidRDefault="00546ADE">
      <w:pPr>
        <w:pStyle w:val="2"/>
        <w:rPr>
          <w:rFonts w:hint="eastAsia"/>
        </w:rPr>
      </w:pPr>
      <w:bookmarkStart w:id="29" w:name="_Toc239970955"/>
      <w:r>
        <w:rPr>
          <w:rFonts w:ascii="Arial" w:hAnsi="Arial"/>
        </w:rPr>
        <w:lastRenderedPageBreak/>
        <w:t xml:space="preserve">4.2 </w:t>
      </w:r>
      <w:r>
        <w:rPr>
          <w:rFonts w:ascii="Arial" w:hAnsi="Arial"/>
        </w:rPr>
        <w:t>产品核心技术优势</w:t>
      </w:r>
      <w:bookmarkEnd w:id="29"/>
    </w:p>
    <w:p w14:paraId="70A63120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银伴的技术创新属于面向场景约束的组合创新。系统没有追求在所有环境中自由导航，而是把确定性问答、分楼层图模型、人机交接、软硬件双层停车和多通道降级组合为可验证方案，以较低成本解决连续就医任务。</w:t>
      </w:r>
    </w:p>
    <w:p w14:paraId="32B77AA2" w14:textId="77777777" w:rsidR="00934C8E" w:rsidRDefault="00546ADE">
      <w:pPr>
        <w:pStyle w:val="3"/>
        <w:rPr>
          <w:rFonts w:hint="eastAsia"/>
        </w:rPr>
      </w:pPr>
      <w:bookmarkStart w:id="30" w:name="_Toc239970956"/>
      <w:r>
        <w:rPr>
          <w:rFonts w:ascii="Arial" w:hAnsi="Arial"/>
        </w:rPr>
        <w:t xml:space="preserve">4.2.1 </w:t>
      </w:r>
      <w:r>
        <w:rPr>
          <w:rFonts w:ascii="Arial" w:hAnsi="Arial"/>
        </w:rPr>
        <w:t>本地确定性问答</w:t>
      </w:r>
      <w:bookmarkEnd w:id="30"/>
    </w:p>
    <w:p w14:paraId="43E862CE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高频地点和流程优先由本地规则与可审核</w:t>
      </w:r>
      <w:r>
        <w:rPr>
          <w:rFonts w:ascii="Arial" w:hAnsi="Arial"/>
          <w:color w:val="000000"/>
        </w:rPr>
        <w:t>JSON</w:t>
      </w:r>
      <w:r>
        <w:rPr>
          <w:rFonts w:ascii="Arial" w:hAnsi="Arial"/>
          <w:color w:val="000000"/>
        </w:rPr>
        <w:t>知识库回答，避免云端模型产生不可预测的路线或诊疗内容。安全关键词优先级高于普通导航。</w:t>
      </w:r>
    </w:p>
    <w:p w14:paraId="45235D64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地点名称、别名、楼层和流程答案以结构化数据保存，返回内容可以追溯到具体配置项。未知问题不通过自由生成补全，而是提示澄清或转人工；这使回答稳定性、修改责任和离线运行能力同时得到保障，尤其适合不能容忍路线幻觉的公共服务场景。</w:t>
      </w:r>
    </w:p>
    <w:p w14:paraId="78C29606" w14:textId="77777777" w:rsidR="00934C8E" w:rsidRDefault="00546ADE">
      <w:pPr>
        <w:pStyle w:val="3"/>
        <w:rPr>
          <w:rFonts w:hint="eastAsia"/>
        </w:rPr>
      </w:pPr>
      <w:bookmarkStart w:id="31" w:name="_Toc239970957"/>
      <w:r>
        <w:rPr>
          <w:rFonts w:ascii="Arial" w:hAnsi="Arial"/>
        </w:rPr>
        <w:t xml:space="preserve">4.2.2 </w:t>
      </w:r>
      <w:r>
        <w:rPr>
          <w:rFonts w:ascii="Arial" w:hAnsi="Arial"/>
        </w:rPr>
        <w:t>多站点与分楼层路线</w:t>
      </w:r>
      <w:bookmarkEnd w:id="31"/>
    </w:p>
    <w:p w14:paraId="5C025612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路线规划依据显式节点和边组合路径，保持用户表达的目的地顺序。跨楼层路线包含电梯入口、乘梯方向、目标楼层出口和返程步骤，地图按楼层切换，不再用跨楼层直线连接造成误导。</w:t>
      </w:r>
    </w:p>
    <w:p w14:paraId="60ACCDF9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路线层使用带楼层属性的节点和边描述道路，电梯转换被建模为独立过渡而不是一条跨层直线。规划结果保留用户说出的目的地先后顺序，并允许同一路线经历一楼、三楼再返回一楼。该设计直接解决了传统单点回答无法表达连续任务的问题。</w:t>
      </w:r>
    </w:p>
    <w:p w14:paraId="6066B6B3" w14:textId="77777777" w:rsidR="00934C8E" w:rsidRDefault="00546ADE">
      <w:pPr>
        <w:pStyle w:val="3"/>
        <w:rPr>
          <w:rFonts w:hint="eastAsia"/>
        </w:rPr>
      </w:pPr>
      <w:bookmarkStart w:id="32" w:name="_Toc239970958"/>
      <w:r>
        <w:rPr>
          <w:rFonts w:ascii="Arial" w:hAnsi="Arial"/>
        </w:rPr>
        <w:lastRenderedPageBreak/>
        <w:t xml:space="preserve">4.2.3 </w:t>
      </w:r>
      <w:r>
        <w:rPr>
          <w:rFonts w:ascii="Arial" w:hAnsi="Arial"/>
        </w:rPr>
        <w:t>软硬件闭环与安全状态机</w:t>
      </w:r>
      <w:bookmarkEnd w:id="32"/>
    </w:p>
    <w:p w14:paraId="5F7BEAC9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网页通过统一协议启动、停止、继续和复位机器人；</w:t>
      </w:r>
      <w:r>
        <w:rPr>
          <w:rFonts w:ascii="Arial" w:hAnsi="Arial"/>
          <w:color w:val="000000"/>
        </w:rPr>
        <w:t>ESP32</w:t>
      </w:r>
      <w:r>
        <w:rPr>
          <w:rFonts w:ascii="Arial" w:hAnsi="Arial"/>
          <w:color w:val="000000"/>
        </w:rPr>
        <w:t>独立判断障碍、丢线、通信中断和超时，在上位机失联时仍能停车。状态回传使页面与实体行为保持一致。</w:t>
      </w:r>
    </w:p>
    <w:p w14:paraId="2FEB013B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上位网页负责呈现任务、发送高层命令和显示状态，</w:t>
      </w:r>
      <w:r>
        <w:rPr>
          <w:rFonts w:ascii="Arial" w:hAnsi="Arial"/>
          <w:color w:val="000000"/>
        </w:rPr>
        <w:t>ESP32</w:t>
      </w:r>
      <w:r>
        <w:rPr>
          <w:rFonts w:ascii="Arial" w:hAnsi="Arial"/>
          <w:color w:val="000000"/>
        </w:rPr>
        <w:t>负责电机、传感器和本地停止。两层都能触发停车，且</w:t>
      </w:r>
      <w:r>
        <w:rPr>
          <w:rFonts w:ascii="Arial" w:hAnsi="Arial"/>
          <w:color w:val="000000"/>
        </w:rPr>
        <w:t>STOP</w:t>
      </w:r>
      <w:r>
        <w:rPr>
          <w:rFonts w:ascii="Arial" w:hAnsi="Arial"/>
          <w:color w:val="000000"/>
        </w:rPr>
        <w:t>不依赖后续对话或网络返回；实体车只接受白名单路线编号，避免网页生成的任意路线直接转化为未经验证的运动。</w:t>
      </w:r>
    </w:p>
    <w:p w14:paraId="659AF099" w14:textId="77777777" w:rsidR="00934C8E" w:rsidRDefault="00546ADE">
      <w:pPr>
        <w:pStyle w:val="3"/>
        <w:rPr>
          <w:rFonts w:hint="eastAsia"/>
        </w:rPr>
      </w:pPr>
      <w:bookmarkStart w:id="33" w:name="_Toc239970959"/>
      <w:r>
        <w:rPr>
          <w:rFonts w:ascii="Arial" w:hAnsi="Arial"/>
        </w:rPr>
        <w:t xml:space="preserve">4.2.4 </w:t>
      </w:r>
      <w:r>
        <w:rPr>
          <w:rFonts w:ascii="Arial" w:hAnsi="Arial"/>
        </w:rPr>
        <w:t>多通道降级与证据管理</w:t>
      </w:r>
      <w:bookmarkEnd w:id="33"/>
    </w:p>
    <w:p w14:paraId="040D1852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语音、文字和按钮可以完成同一任务；蓝牙、</w:t>
      </w:r>
      <w:r>
        <w:rPr>
          <w:rFonts w:ascii="Arial" w:hAnsi="Arial"/>
          <w:color w:val="000000"/>
        </w:rPr>
        <w:t>USB</w:t>
      </w:r>
      <w:r>
        <w:rPr>
          <w:rFonts w:ascii="Arial" w:hAnsi="Arial"/>
          <w:color w:val="000000"/>
        </w:rPr>
        <w:t>和模拟机器人形成三级执行路径。测试日志、截图、视频、接线照片和</w:t>
      </w:r>
      <w:r>
        <w:rPr>
          <w:rFonts w:ascii="Arial" w:hAnsi="Arial"/>
          <w:color w:val="000000"/>
        </w:rPr>
        <w:t>Git</w:t>
      </w:r>
      <w:r>
        <w:rPr>
          <w:rFonts w:ascii="Arial" w:hAnsi="Arial"/>
          <w:color w:val="000000"/>
        </w:rPr>
        <w:t>提交用于证明每项结论，预测值不写成实测结果。</w:t>
      </w:r>
    </w:p>
    <w:p w14:paraId="056AA323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多通道设计的目的不是增加功能数量，而是保证同一任务在部分能力失效时仍可完成。语音失败可改文字或按钮，蓝牙不稳可改</w:t>
      </w:r>
      <w:r>
        <w:rPr>
          <w:rFonts w:ascii="Arial" w:hAnsi="Arial"/>
          <w:color w:val="000000"/>
        </w:rPr>
        <w:t>USB</w:t>
      </w:r>
      <w:r>
        <w:rPr>
          <w:rFonts w:ascii="Arial" w:hAnsi="Arial"/>
          <w:color w:val="000000"/>
        </w:rPr>
        <w:t>，实体车未达标可改屏幕模拟。每次切换都需要保留原因、耗时和结果，形成可用于改进与答辩的证据链。</w:t>
      </w:r>
    </w:p>
    <w:p w14:paraId="670122AB" w14:textId="77777777" w:rsidR="00934C8E" w:rsidRDefault="00546ADE">
      <w:pPr>
        <w:pStyle w:val="2"/>
        <w:rPr>
          <w:rFonts w:hint="eastAsia"/>
        </w:rPr>
      </w:pPr>
      <w:bookmarkStart w:id="34" w:name="_Toc239970960"/>
      <w:r>
        <w:rPr>
          <w:rFonts w:ascii="Arial" w:hAnsi="Arial"/>
        </w:rPr>
        <w:lastRenderedPageBreak/>
        <w:t xml:space="preserve">4.3 </w:t>
      </w:r>
      <w:r>
        <w:rPr>
          <w:rFonts w:ascii="Arial" w:hAnsi="Arial"/>
        </w:rPr>
        <w:t>产品可行性分析</w:t>
      </w:r>
      <w:bookmarkEnd w:id="34"/>
    </w:p>
    <w:p w14:paraId="319BF9BA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可行性结论分为市场、生产和合规三条独立证据链。市场可行性回答用户是否需要、机构是否愿意试用；生产可行性回答样机能否稳定复现；合规可行性回答现阶段功能是否处于可控边界。三项同时成立后，项目才适合进入受控试点。</w:t>
      </w:r>
    </w:p>
    <w:p w14:paraId="47C814DC" w14:textId="77777777" w:rsidR="00934C8E" w:rsidRDefault="00546ADE">
      <w:pPr>
        <w:pStyle w:val="3"/>
        <w:rPr>
          <w:rFonts w:hint="eastAsia"/>
        </w:rPr>
      </w:pPr>
      <w:bookmarkStart w:id="35" w:name="_Toc239970961"/>
      <w:r>
        <w:rPr>
          <w:rFonts w:ascii="Arial" w:hAnsi="Arial"/>
        </w:rPr>
        <w:t xml:space="preserve">4.3.1 </w:t>
      </w:r>
      <w:r>
        <w:rPr>
          <w:rFonts w:ascii="Arial" w:hAnsi="Arial"/>
        </w:rPr>
        <w:t>市场可行性</w:t>
      </w:r>
      <w:bookmarkEnd w:id="35"/>
    </w:p>
    <w:p w14:paraId="61D50FEA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需求成立与否将由</w:t>
      </w:r>
      <w:r>
        <w:rPr>
          <w:rFonts w:ascii="Arial" w:hAnsi="Arial"/>
          <w:color w:val="000000"/>
        </w:rPr>
        <w:t>5</w:t>
      </w:r>
      <w:r>
        <w:rPr>
          <w:rFonts w:ascii="Arial" w:hAnsi="Arial"/>
          <w:color w:val="000000"/>
        </w:rPr>
        <w:t>至</w:t>
      </w:r>
      <w:r>
        <w:rPr>
          <w:rFonts w:ascii="Arial" w:hAnsi="Arial"/>
          <w:color w:val="000000"/>
        </w:rPr>
        <w:t>8</w:t>
      </w:r>
      <w:r>
        <w:rPr>
          <w:rFonts w:ascii="Arial" w:hAnsi="Arial"/>
          <w:color w:val="000000"/>
        </w:rPr>
        <w:t>名老年用户或家属访谈、</w:t>
      </w:r>
      <w:r>
        <w:rPr>
          <w:rFonts w:ascii="Arial" w:hAnsi="Arial"/>
          <w:color w:val="000000"/>
        </w:rPr>
        <w:t>1</w:t>
      </w:r>
      <w:r>
        <w:rPr>
          <w:rFonts w:ascii="Arial" w:hAnsi="Arial"/>
          <w:color w:val="000000"/>
        </w:rPr>
        <w:t>至</w:t>
      </w:r>
      <w:r>
        <w:rPr>
          <w:rFonts w:ascii="Arial" w:hAnsi="Arial"/>
          <w:color w:val="000000"/>
        </w:rPr>
        <w:t>2</w:t>
      </w:r>
      <w:r>
        <w:rPr>
          <w:rFonts w:ascii="Arial" w:hAnsi="Arial"/>
          <w:color w:val="000000"/>
        </w:rPr>
        <w:t>名服务人员访谈以及至少</w:t>
      </w:r>
      <w:r>
        <w:rPr>
          <w:rFonts w:ascii="Arial" w:hAnsi="Arial"/>
          <w:color w:val="000000"/>
        </w:rPr>
        <w:t>3</w:t>
      </w:r>
      <w:r>
        <w:rPr>
          <w:rFonts w:ascii="Arial" w:hAnsi="Arial"/>
          <w:color w:val="000000"/>
        </w:rPr>
        <w:t>名机构决策人员沟通验证。首轮判断指标是任务完成率、求助次数、跟随接受条件和机构是否愿意进入</w:t>
      </w:r>
      <w:r>
        <w:rPr>
          <w:rFonts w:ascii="Arial" w:hAnsi="Arial"/>
          <w:color w:val="000000"/>
        </w:rPr>
        <w:t>30</w:t>
      </w:r>
      <w:r>
        <w:rPr>
          <w:rFonts w:ascii="Arial" w:hAnsi="Arial"/>
          <w:color w:val="000000"/>
        </w:rPr>
        <w:t>天受控试用，而不是礼貌性好评。</w:t>
      </w:r>
    </w:p>
    <w:p w14:paraId="45D07599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访谈将采用任务复盘而不是直接询问是否喜欢机器人，以减少礼貌性偏差。验证重点包括用户是否能独立完成输入、是否理解路线、何时要求人工、愿意保持多远距离，以及机构愿意为哪些可量化结果付费。</w:t>
      </w:r>
    </w:p>
    <w:p w14:paraId="693C5681" w14:textId="77777777" w:rsidR="00934C8E" w:rsidRDefault="00546ADE">
      <w:pPr>
        <w:pStyle w:val="3"/>
        <w:rPr>
          <w:rFonts w:hint="eastAsia"/>
        </w:rPr>
      </w:pPr>
      <w:bookmarkStart w:id="36" w:name="_Toc239970962"/>
      <w:r>
        <w:rPr>
          <w:rFonts w:ascii="Arial" w:hAnsi="Arial"/>
        </w:rPr>
        <w:t xml:space="preserve">4.3.2 </w:t>
      </w:r>
      <w:r>
        <w:rPr>
          <w:rFonts w:ascii="Arial" w:hAnsi="Arial"/>
        </w:rPr>
        <w:t>生产可行性</w:t>
      </w:r>
      <w:bookmarkEnd w:id="36"/>
    </w:p>
    <w:p w14:paraId="4ACF9098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比赛样机使用通用</w:t>
      </w:r>
      <w:r>
        <w:rPr>
          <w:rFonts w:ascii="Arial" w:hAnsi="Arial"/>
          <w:color w:val="000000"/>
        </w:rPr>
        <w:t>ESP32</w:t>
      </w:r>
      <w:r>
        <w:rPr>
          <w:rFonts w:ascii="Arial" w:hAnsi="Arial"/>
          <w:color w:val="000000"/>
        </w:rPr>
        <w:t>、两轮底盘、巡线模块、超声波传感器和低压供电，预算上限</w:t>
      </w:r>
      <w:r>
        <w:rPr>
          <w:rFonts w:ascii="Arial" w:hAnsi="Arial"/>
          <w:color w:val="000000"/>
        </w:rPr>
        <w:t>500</w:t>
      </w:r>
      <w:r>
        <w:rPr>
          <w:rFonts w:ascii="Arial" w:hAnsi="Arial"/>
          <w:color w:val="000000"/>
        </w:rPr>
        <w:t>元，器件可替换且维修门槛低。产品化版本直接硬件、装配、地图部署、差旅和保修准备金合计目标不超过</w:t>
      </w:r>
      <w:r>
        <w:rPr>
          <w:rFonts w:ascii="Arial" w:hAnsi="Arial"/>
          <w:color w:val="000000"/>
        </w:rPr>
        <w:t>8000</w:t>
      </w:r>
      <w:r>
        <w:rPr>
          <w:rFonts w:ascii="Arial" w:hAnsi="Arial"/>
          <w:color w:val="000000"/>
        </w:rPr>
        <w:t>元。</w:t>
      </w:r>
    </w:p>
    <w:p w14:paraId="17EAE91E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生产验证按照单模块、整车、路线和连续运行四级进行。只有电源、电机、巡线、测距和急停分别通过后才进入整车联调；参数标定一次只改变一个变量，并记录环境、速度、阈值和失败原因，以提高样机结果的可复现性。</w:t>
      </w:r>
    </w:p>
    <w:p w14:paraId="29FDEBD5" w14:textId="77777777" w:rsidR="00934C8E" w:rsidRDefault="00546ADE">
      <w:pPr>
        <w:pStyle w:val="3"/>
        <w:rPr>
          <w:rFonts w:hint="eastAsia"/>
        </w:rPr>
      </w:pPr>
      <w:bookmarkStart w:id="37" w:name="_Toc239970963"/>
      <w:r>
        <w:rPr>
          <w:rFonts w:ascii="Arial" w:hAnsi="Arial"/>
        </w:rPr>
        <w:lastRenderedPageBreak/>
        <w:t xml:space="preserve">4.3.3 </w:t>
      </w:r>
      <w:r>
        <w:rPr>
          <w:rFonts w:ascii="Arial" w:hAnsi="Arial"/>
        </w:rPr>
        <w:t>法律与合规可行性</w:t>
      </w:r>
      <w:bookmarkEnd w:id="37"/>
    </w:p>
    <w:p w14:paraId="0D4D0C3F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系统只提供地点与流程信息，不诊断、不处方、不采集身份、医保、病历、人脸或真实预约数据。真实地图须使用公开资料并记录来源，或取得书面授权；电梯联动、医院信息系统接口和真实患者数据接入不属于首轮产品承诺。</w:t>
      </w:r>
    </w:p>
    <w:p w14:paraId="5FDB7366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合规策略采用最小数据和最小承诺原则。比赛版本不要求用户登录，不保存真实身份与病历，不连接医院业务系统；涉及真实场地、患者或内部地图时，必须先取得机构许可，并按用途限定、访问权限和保存期限管理资料。</w:t>
      </w:r>
    </w:p>
    <w:p w14:paraId="00E6F7D6" w14:textId="77777777" w:rsidR="00934C8E" w:rsidRDefault="00546ADE">
      <w:pPr>
        <w:pStyle w:val="1"/>
        <w:pageBreakBefore/>
        <w:rPr>
          <w:rFonts w:hint="eastAsia"/>
        </w:rPr>
      </w:pPr>
      <w:bookmarkStart w:id="38" w:name="_Toc239970964"/>
      <w:r>
        <w:rPr>
          <w:rFonts w:ascii="Arial" w:hAnsi="Arial"/>
        </w:rPr>
        <w:lastRenderedPageBreak/>
        <w:t>第五章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商业模式</w:t>
      </w:r>
      <w:bookmarkEnd w:id="38"/>
    </w:p>
    <w:p w14:paraId="37BE6FCF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本章将产品价值转换为可执行的机构采购路径。商业模式的核心不是立即销售大量设备，而是先用标准化验证包降低决策风险，再以明确的设备、部署和维护边界形成可核算、可验收和可续费的服务。</w:t>
      </w:r>
    </w:p>
    <w:p w14:paraId="1FD43257" w14:textId="77777777" w:rsidR="00934C8E" w:rsidRDefault="00546ADE">
      <w:pPr>
        <w:pStyle w:val="2"/>
        <w:rPr>
          <w:rFonts w:hint="eastAsia"/>
        </w:rPr>
      </w:pPr>
      <w:bookmarkStart w:id="39" w:name="_Toc239970965"/>
      <w:r>
        <w:rPr>
          <w:rFonts w:ascii="Arial" w:hAnsi="Arial"/>
        </w:rPr>
        <w:t xml:space="preserve">5.1 </w:t>
      </w:r>
      <w:r>
        <w:rPr>
          <w:rFonts w:ascii="Arial" w:hAnsi="Arial"/>
        </w:rPr>
        <w:t>商业模式概述</w:t>
      </w:r>
      <w:bookmarkEnd w:id="39"/>
    </w:p>
    <w:p w14:paraId="2A9C0641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银伴采用机构采购或租用、老年用户免费使用的</w:t>
      </w:r>
      <w:r>
        <w:rPr>
          <w:rFonts w:ascii="Arial" w:hAnsi="Arial"/>
          <w:color w:val="000000"/>
        </w:rPr>
        <w:t>B2B2C</w:t>
      </w:r>
      <w:r>
        <w:rPr>
          <w:rFonts w:ascii="Arial" w:hAnsi="Arial"/>
          <w:color w:val="000000"/>
        </w:rPr>
        <w:t>模式。团队先交付单楼层、固定路线、非诊疗、非联网的</w:t>
      </w:r>
      <w:r>
        <w:rPr>
          <w:rFonts w:ascii="Arial" w:hAnsi="Arial"/>
          <w:color w:val="000000"/>
        </w:rPr>
        <w:t>30</w:t>
      </w:r>
      <w:r>
        <w:rPr>
          <w:rFonts w:ascii="Arial" w:hAnsi="Arial"/>
          <w:color w:val="000000"/>
        </w:rPr>
        <w:t>天验证包；机构确认安全和使用价值后，再采购标准设备、场景部署和年度软件服务。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1587"/>
        <w:gridCol w:w="3685"/>
        <w:gridCol w:w="2551"/>
      </w:tblGrid>
      <w:tr w:rsidR="00934C8E" w14:paraId="58D70886" w14:textId="77777777">
        <w:trPr>
          <w:cantSplit/>
          <w:tblHeader/>
          <w:jc w:val="center"/>
        </w:trPr>
        <w:tc>
          <w:tcPr>
            <w:tcW w:w="1587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A8AC80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收费项目</w:t>
            </w:r>
          </w:p>
        </w:tc>
        <w:tc>
          <w:tcPr>
            <w:tcW w:w="1587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EE8FE0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执行价格</w:t>
            </w:r>
          </w:p>
        </w:tc>
        <w:tc>
          <w:tcPr>
            <w:tcW w:w="3685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127B5C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包含内容</w:t>
            </w:r>
          </w:p>
        </w:tc>
        <w:tc>
          <w:tcPr>
            <w:tcW w:w="2551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136358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收费与验收规则</w:t>
            </w:r>
          </w:p>
        </w:tc>
      </w:tr>
      <w:tr w:rsidR="00934C8E" w14:paraId="3DD6A401" w14:textId="77777777">
        <w:trPr>
          <w:cantSplit/>
          <w:jc w:val="center"/>
        </w:trPr>
        <w:tc>
          <w:tcPr>
            <w:tcW w:w="158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6EE98D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30</w:t>
            </w:r>
            <w:r>
              <w:rPr>
                <w:rFonts w:ascii="Arial" w:hAnsi="Arial"/>
                <w:color w:val="000000"/>
                <w:sz w:val="16"/>
              </w:rPr>
              <w:t>天验证包</w:t>
            </w:r>
          </w:p>
        </w:tc>
        <w:tc>
          <w:tcPr>
            <w:tcW w:w="158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029D23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2980</w:t>
            </w:r>
            <w:r>
              <w:rPr>
                <w:rFonts w:ascii="Arial" w:hAnsi="Arial"/>
                <w:color w:val="000000"/>
                <w:sz w:val="16"/>
              </w:rPr>
              <w:t>元</w:t>
            </w:r>
            <w:r>
              <w:rPr>
                <w:rFonts w:ascii="Arial" w:hAnsi="Arial"/>
                <w:color w:val="000000"/>
                <w:sz w:val="16"/>
              </w:rPr>
              <w:t>/</w:t>
            </w:r>
            <w:r>
              <w:rPr>
                <w:rFonts w:ascii="Arial" w:hAnsi="Arial"/>
                <w:color w:val="000000"/>
                <w:sz w:val="16"/>
              </w:rPr>
              <w:t>点位</w:t>
            </w:r>
          </w:p>
        </w:tc>
        <w:tc>
          <w:tcPr>
            <w:tcW w:w="368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533C87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1</w:t>
            </w:r>
            <w:r>
              <w:rPr>
                <w:rFonts w:ascii="Arial" w:hAnsi="Arial"/>
                <w:color w:val="000000"/>
                <w:sz w:val="16"/>
              </w:rPr>
              <w:t>台设备、</w:t>
            </w:r>
            <w:r>
              <w:rPr>
                <w:rFonts w:ascii="Arial" w:hAnsi="Arial"/>
                <w:color w:val="000000"/>
                <w:sz w:val="16"/>
              </w:rPr>
              <w:t>1</w:t>
            </w:r>
            <w:r>
              <w:rPr>
                <w:rFonts w:ascii="Arial" w:hAnsi="Arial"/>
                <w:color w:val="000000"/>
                <w:sz w:val="16"/>
              </w:rPr>
              <w:t>个楼层、</w:t>
            </w:r>
            <w:r>
              <w:rPr>
                <w:rFonts w:ascii="Arial" w:hAnsi="Arial"/>
                <w:color w:val="000000"/>
                <w:sz w:val="16"/>
              </w:rPr>
              <w:t>10</w:t>
            </w:r>
            <w:r>
              <w:rPr>
                <w:rFonts w:ascii="Arial" w:hAnsi="Arial"/>
                <w:color w:val="000000"/>
                <w:sz w:val="16"/>
              </w:rPr>
              <w:t>个以内地点、</w:t>
            </w:r>
            <w:r>
              <w:rPr>
                <w:rFonts w:ascii="Arial" w:hAnsi="Arial"/>
                <w:color w:val="000000"/>
                <w:sz w:val="16"/>
              </w:rPr>
              <w:t>1</w:t>
            </w:r>
            <w:r>
              <w:rPr>
                <w:rFonts w:ascii="Arial" w:hAnsi="Arial"/>
                <w:color w:val="000000"/>
                <w:sz w:val="16"/>
              </w:rPr>
              <w:t>条实体路线、培训和验证报告</w:t>
            </w:r>
          </w:p>
        </w:tc>
        <w:tc>
          <w:tcPr>
            <w:tcW w:w="255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45E7B3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部署完成收费；</w:t>
            </w:r>
            <w:r>
              <w:rPr>
                <w:rFonts w:ascii="Arial" w:hAnsi="Arial"/>
                <w:color w:val="000000"/>
                <w:sz w:val="16"/>
              </w:rPr>
              <w:t>90</w:t>
            </w:r>
            <w:r>
              <w:rPr>
                <w:rFonts w:ascii="Arial" w:hAnsi="Arial"/>
                <w:color w:val="000000"/>
                <w:sz w:val="16"/>
              </w:rPr>
              <w:t>天内采购可抵扣</w:t>
            </w:r>
            <w:r>
              <w:rPr>
                <w:rFonts w:ascii="Arial" w:hAnsi="Arial"/>
                <w:color w:val="000000"/>
                <w:sz w:val="16"/>
              </w:rPr>
              <w:t>1500</w:t>
            </w:r>
            <w:r>
              <w:rPr>
                <w:rFonts w:ascii="Arial" w:hAnsi="Arial"/>
                <w:color w:val="000000"/>
                <w:sz w:val="16"/>
              </w:rPr>
              <w:t>元</w:t>
            </w:r>
          </w:p>
        </w:tc>
      </w:tr>
      <w:tr w:rsidR="00934C8E" w14:paraId="0A6E5644" w14:textId="77777777">
        <w:trPr>
          <w:cantSplit/>
          <w:jc w:val="center"/>
        </w:trPr>
        <w:tc>
          <w:tcPr>
            <w:tcW w:w="1587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5E9C5E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标准设备</w:t>
            </w:r>
          </w:p>
        </w:tc>
        <w:tc>
          <w:tcPr>
            <w:tcW w:w="1587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A1B277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12800</w:t>
            </w:r>
            <w:r>
              <w:rPr>
                <w:rFonts w:ascii="Arial" w:hAnsi="Arial"/>
                <w:color w:val="000000"/>
                <w:sz w:val="16"/>
              </w:rPr>
              <w:t>元</w:t>
            </w:r>
            <w:r>
              <w:rPr>
                <w:rFonts w:ascii="Arial" w:hAnsi="Arial"/>
                <w:color w:val="000000"/>
                <w:sz w:val="16"/>
              </w:rPr>
              <w:t>/</w:t>
            </w:r>
            <w:r>
              <w:rPr>
                <w:rFonts w:ascii="Arial" w:hAnsi="Arial"/>
                <w:color w:val="000000"/>
                <w:sz w:val="16"/>
              </w:rPr>
              <w:t>台</w:t>
            </w:r>
          </w:p>
        </w:tc>
        <w:tc>
          <w:tcPr>
            <w:tcW w:w="368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4863DC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受控区域移动底盘、交互终端、充电装置、</w:t>
            </w:r>
            <w:r>
              <w:rPr>
                <w:rFonts w:ascii="Arial" w:hAnsi="Arial"/>
                <w:color w:val="000000"/>
                <w:sz w:val="16"/>
              </w:rPr>
              <w:t>1</w:t>
            </w:r>
            <w:r>
              <w:rPr>
                <w:rFonts w:ascii="Arial" w:hAnsi="Arial"/>
                <w:color w:val="000000"/>
                <w:sz w:val="16"/>
              </w:rPr>
              <w:t>年基础保修</w:t>
            </w:r>
          </w:p>
        </w:tc>
        <w:tc>
          <w:tcPr>
            <w:tcW w:w="255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2BC696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签约</w:t>
            </w:r>
            <w:r>
              <w:rPr>
                <w:rFonts w:ascii="Arial" w:hAnsi="Arial"/>
                <w:color w:val="000000"/>
                <w:sz w:val="16"/>
              </w:rPr>
              <w:t>50%</w:t>
            </w:r>
            <w:r>
              <w:rPr>
                <w:rFonts w:ascii="Arial" w:hAnsi="Arial"/>
                <w:color w:val="000000"/>
                <w:sz w:val="16"/>
              </w:rPr>
              <w:t>、部署</w:t>
            </w:r>
            <w:r>
              <w:rPr>
                <w:rFonts w:ascii="Arial" w:hAnsi="Arial"/>
                <w:color w:val="000000"/>
                <w:sz w:val="16"/>
              </w:rPr>
              <w:t>40%</w:t>
            </w:r>
            <w:r>
              <w:rPr>
                <w:rFonts w:ascii="Arial" w:hAnsi="Arial"/>
                <w:color w:val="000000"/>
                <w:sz w:val="16"/>
              </w:rPr>
              <w:t>、</w:t>
            </w:r>
            <w:r>
              <w:rPr>
                <w:rFonts w:ascii="Arial" w:hAnsi="Arial"/>
                <w:color w:val="000000"/>
                <w:sz w:val="16"/>
              </w:rPr>
              <w:t>30</w:t>
            </w:r>
            <w:r>
              <w:rPr>
                <w:rFonts w:ascii="Arial" w:hAnsi="Arial"/>
                <w:color w:val="000000"/>
                <w:sz w:val="16"/>
              </w:rPr>
              <w:t>天验收</w:t>
            </w:r>
            <w:r>
              <w:rPr>
                <w:rFonts w:ascii="Arial" w:hAnsi="Arial"/>
                <w:color w:val="000000"/>
                <w:sz w:val="16"/>
              </w:rPr>
              <w:t>10%</w:t>
            </w:r>
          </w:p>
        </w:tc>
      </w:tr>
      <w:tr w:rsidR="00934C8E" w14:paraId="632D4ECF" w14:textId="77777777">
        <w:trPr>
          <w:cantSplit/>
          <w:jc w:val="center"/>
        </w:trPr>
        <w:tc>
          <w:tcPr>
            <w:tcW w:w="158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F02626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场景部署</w:t>
            </w:r>
          </w:p>
        </w:tc>
        <w:tc>
          <w:tcPr>
            <w:tcW w:w="158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F46988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3000</w:t>
            </w:r>
            <w:r>
              <w:rPr>
                <w:rFonts w:ascii="Arial" w:hAnsi="Arial"/>
                <w:color w:val="000000"/>
                <w:sz w:val="16"/>
              </w:rPr>
              <w:t>元</w:t>
            </w:r>
            <w:r>
              <w:rPr>
                <w:rFonts w:ascii="Arial" w:hAnsi="Arial"/>
                <w:color w:val="000000"/>
                <w:sz w:val="16"/>
              </w:rPr>
              <w:t>/</w:t>
            </w:r>
            <w:r>
              <w:rPr>
                <w:rFonts w:ascii="Arial" w:hAnsi="Arial"/>
                <w:color w:val="000000"/>
                <w:sz w:val="16"/>
              </w:rPr>
              <w:t>点位</w:t>
            </w:r>
          </w:p>
        </w:tc>
        <w:tc>
          <w:tcPr>
            <w:tcW w:w="368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814532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首层地图、</w:t>
            </w:r>
            <w:r>
              <w:rPr>
                <w:rFonts w:ascii="Arial" w:hAnsi="Arial"/>
                <w:color w:val="000000"/>
                <w:sz w:val="16"/>
              </w:rPr>
              <w:t>10</w:t>
            </w:r>
            <w:r>
              <w:rPr>
                <w:rFonts w:ascii="Arial" w:hAnsi="Arial"/>
                <w:color w:val="000000"/>
                <w:sz w:val="16"/>
              </w:rPr>
              <w:t>个地点、</w:t>
            </w:r>
            <w:r>
              <w:rPr>
                <w:rFonts w:ascii="Arial" w:hAnsi="Arial"/>
                <w:color w:val="000000"/>
                <w:sz w:val="16"/>
              </w:rPr>
              <w:t>1</w:t>
            </w:r>
            <w:r>
              <w:rPr>
                <w:rFonts w:ascii="Arial" w:hAnsi="Arial"/>
                <w:color w:val="000000"/>
                <w:sz w:val="16"/>
              </w:rPr>
              <w:t>条实体路线、知识库初始化和培训</w:t>
            </w:r>
          </w:p>
        </w:tc>
        <w:tc>
          <w:tcPr>
            <w:tcW w:w="255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48713F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新增楼层</w:t>
            </w:r>
            <w:r>
              <w:rPr>
                <w:rFonts w:ascii="Arial" w:hAnsi="Arial"/>
                <w:color w:val="000000"/>
                <w:sz w:val="16"/>
              </w:rPr>
              <w:t>1500</w:t>
            </w:r>
            <w:r>
              <w:rPr>
                <w:rFonts w:ascii="Arial" w:hAnsi="Arial"/>
                <w:color w:val="000000"/>
                <w:sz w:val="16"/>
              </w:rPr>
              <w:t>元；新增实体路线</w:t>
            </w:r>
            <w:r>
              <w:rPr>
                <w:rFonts w:ascii="Arial" w:hAnsi="Arial"/>
                <w:color w:val="000000"/>
                <w:sz w:val="16"/>
              </w:rPr>
              <w:t>800</w:t>
            </w:r>
            <w:r>
              <w:rPr>
                <w:rFonts w:ascii="Arial" w:hAnsi="Arial"/>
                <w:color w:val="000000"/>
                <w:sz w:val="16"/>
              </w:rPr>
              <w:t>元</w:t>
            </w:r>
          </w:p>
        </w:tc>
      </w:tr>
      <w:tr w:rsidR="00934C8E" w14:paraId="2DA5B5D6" w14:textId="77777777">
        <w:trPr>
          <w:cantSplit/>
          <w:jc w:val="center"/>
        </w:trPr>
        <w:tc>
          <w:tcPr>
            <w:tcW w:w="1587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353BA1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年度软件服务</w:t>
            </w:r>
          </w:p>
        </w:tc>
        <w:tc>
          <w:tcPr>
            <w:tcW w:w="1587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3D86EE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1200</w:t>
            </w:r>
            <w:r>
              <w:rPr>
                <w:rFonts w:ascii="Arial" w:hAnsi="Arial"/>
                <w:color w:val="000000"/>
                <w:sz w:val="16"/>
              </w:rPr>
              <w:t>元</w:t>
            </w:r>
            <w:r>
              <w:rPr>
                <w:rFonts w:ascii="Arial" w:hAnsi="Arial"/>
                <w:color w:val="000000"/>
                <w:sz w:val="16"/>
              </w:rPr>
              <w:t>/</w:t>
            </w:r>
            <w:r>
              <w:rPr>
                <w:rFonts w:ascii="Arial" w:hAnsi="Arial"/>
                <w:color w:val="000000"/>
                <w:sz w:val="16"/>
              </w:rPr>
              <w:t>台</w:t>
            </w:r>
            <w:r>
              <w:rPr>
                <w:rFonts w:ascii="Arial" w:hAnsi="Arial"/>
                <w:color w:val="000000"/>
                <w:sz w:val="16"/>
              </w:rPr>
              <w:t>/</w:t>
            </w:r>
            <w:r>
              <w:rPr>
                <w:rFonts w:ascii="Arial" w:hAnsi="Arial"/>
                <w:color w:val="000000"/>
                <w:sz w:val="16"/>
              </w:rPr>
              <w:t>年</w:t>
            </w:r>
          </w:p>
        </w:tc>
        <w:tc>
          <w:tcPr>
            <w:tcW w:w="368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6DFA1B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版本更新、知识库维护、日志导出与远程支持</w:t>
            </w:r>
          </w:p>
        </w:tc>
        <w:tc>
          <w:tcPr>
            <w:tcW w:w="255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20A6A5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首年包含；第二年起按年续费</w:t>
            </w:r>
          </w:p>
        </w:tc>
      </w:tr>
    </w:tbl>
    <w:p w14:paraId="493DA32D" w14:textId="77777777" w:rsidR="00934C8E" w:rsidRDefault="00934C8E">
      <w:pPr>
        <w:spacing w:after="40"/>
        <w:rPr>
          <w:rFonts w:hint="eastAsia"/>
        </w:rPr>
      </w:pPr>
    </w:p>
    <w:p w14:paraId="5CA9E208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B2B2C</w:t>
      </w:r>
      <w:r>
        <w:rPr>
          <w:rFonts w:ascii="Arial" w:hAnsi="Arial"/>
          <w:color w:val="000000"/>
        </w:rPr>
        <w:t>模式对应银伴的实际价值链：机构承担采购、场地和维护责任，老年用户免费使用，团队提供设备、配置与支持。验证包不承诺替代导诊人员，而是围绕指定地点和路线测量任务完成、人工接管和维护投入，为后续采购提供依据。</w:t>
      </w:r>
    </w:p>
    <w:p w14:paraId="7C51259E" w14:textId="77777777" w:rsidR="00934C8E" w:rsidRDefault="00546ADE">
      <w:pPr>
        <w:pStyle w:val="2"/>
        <w:rPr>
          <w:rFonts w:hint="eastAsia"/>
        </w:rPr>
      </w:pPr>
      <w:bookmarkStart w:id="40" w:name="_Toc239970966"/>
      <w:r>
        <w:rPr>
          <w:rFonts w:ascii="Arial" w:hAnsi="Arial"/>
        </w:rPr>
        <w:lastRenderedPageBreak/>
        <w:t xml:space="preserve">5.2 </w:t>
      </w:r>
      <w:r>
        <w:rPr>
          <w:rFonts w:ascii="Arial" w:hAnsi="Arial"/>
        </w:rPr>
        <w:t>商业模式画布</w:t>
      </w:r>
      <w:bookmarkEnd w:id="40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370"/>
      </w:tblGrid>
      <w:tr w:rsidR="00934C8E" w14:paraId="5BFF6229" w14:textId="77777777">
        <w:trPr>
          <w:cantSplit/>
          <w:tblHeader/>
          <w:jc w:val="center"/>
        </w:trPr>
        <w:tc>
          <w:tcPr>
            <w:tcW w:w="2041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1D20FF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模块</w:t>
            </w:r>
          </w:p>
        </w:tc>
        <w:tc>
          <w:tcPr>
            <w:tcW w:w="7370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87C78F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银伴的具体设定</w:t>
            </w:r>
          </w:p>
        </w:tc>
      </w:tr>
      <w:tr w:rsidR="00934C8E" w14:paraId="64DF95F3" w14:textId="77777777">
        <w:trPr>
          <w:cantSplit/>
          <w:jc w:val="center"/>
        </w:trPr>
        <w:tc>
          <w:tcPr>
            <w:tcW w:w="204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6594FC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客户细分</w:t>
            </w:r>
          </w:p>
        </w:tc>
        <w:tc>
          <w:tcPr>
            <w:tcW w:w="737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117C70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医院门诊部、社区卫生服务中心、体检中心；使用者为老年患者和家属</w:t>
            </w:r>
          </w:p>
        </w:tc>
      </w:tr>
      <w:tr w:rsidR="00934C8E" w14:paraId="026359CF" w14:textId="77777777">
        <w:trPr>
          <w:cantSplit/>
          <w:jc w:val="center"/>
        </w:trPr>
        <w:tc>
          <w:tcPr>
            <w:tcW w:w="204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886D22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价值主张</w:t>
            </w:r>
          </w:p>
        </w:tc>
        <w:tc>
          <w:tcPr>
            <w:tcW w:w="737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CF93BC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低成本、可离线、适老、多站点、分楼层屏幕导航与固定路线实体导引</w:t>
            </w:r>
          </w:p>
        </w:tc>
      </w:tr>
      <w:tr w:rsidR="00934C8E" w14:paraId="5451F7F9" w14:textId="77777777">
        <w:trPr>
          <w:cantSplit/>
          <w:jc w:val="center"/>
        </w:trPr>
        <w:tc>
          <w:tcPr>
            <w:tcW w:w="204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790AC1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渠道</w:t>
            </w:r>
          </w:p>
        </w:tc>
        <w:tc>
          <w:tcPr>
            <w:tcW w:w="737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9E5C92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校企对接、指导教师资源、医院志愿服务与门诊部门定向沟通</w:t>
            </w:r>
          </w:p>
        </w:tc>
      </w:tr>
      <w:tr w:rsidR="00934C8E" w14:paraId="30FEA710" w14:textId="77777777">
        <w:trPr>
          <w:cantSplit/>
          <w:jc w:val="center"/>
        </w:trPr>
        <w:tc>
          <w:tcPr>
            <w:tcW w:w="204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A2E85E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客户关系</w:t>
            </w:r>
          </w:p>
        </w:tc>
        <w:tc>
          <w:tcPr>
            <w:tcW w:w="737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B940FA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30</w:t>
            </w:r>
            <w:r>
              <w:rPr>
                <w:rFonts w:ascii="Arial" w:hAnsi="Arial"/>
                <w:color w:val="000000"/>
                <w:sz w:val="17"/>
              </w:rPr>
              <w:t>天受控验证、培训、验收报告、年度维护</w:t>
            </w:r>
          </w:p>
        </w:tc>
      </w:tr>
      <w:tr w:rsidR="00934C8E" w14:paraId="0A239750" w14:textId="77777777">
        <w:trPr>
          <w:cantSplit/>
          <w:jc w:val="center"/>
        </w:trPr>
        <w:tc>
          <w:tcPr>
            <w:tcW w:w="204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5BEE8D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收入来源</w:t>
            </w:r>
          </w:p>
        </w:tc>
        <w:tc>
          <w:tcPr>
            <w:tcW w:w="737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DB539D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验证包、设备采购、场景部署、年度软件服务</w:t>
            </w:r>
          </w:p>
        </w:tc>
      </w:tr>
      <w:tr w:rsidR="00934C8E" w14:paraId="700E6CBE" w14:textId="77777777">
        <w:trPr>
          <w:cantSplit/>
          <w:jc w:val="center"/>
        </w:trPr>
        <w:tc>
          <w:tcPr>
            <w:tcW w:w="204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709369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核心资源</w:t>
            </w:r>
          </w:p>
        </w:tc>
        <w:tc>
          <w:tcPr>
            <w:tcW w:w="737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D3D13B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适老交互组件、医院知识与地图配置、机器人协议、安全测试证据</w:t>
            </w:r>
          </w:p>
        </w:tc>
      </w:tr>
      <w:tr w:rsidR="00934C8E" w14:paraId="29C6CCE3" w14:textId="77777777">
        <w:trPr>
          <w:cantSplit/>
          <w:jc w:val="center"/>
        </w:trPr>
        <w:tc>
          <w:tcPr>
            <w:tcW w:w="204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6EAA95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关键活动</w:t>
            </w:r>
          </w:p>
        </w:tc>
        <w:tc>
          <w:tcPr>
            <w:tcW w:w="737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93162E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需求访谈、地图配置、软硬件联调、现场验收和版本维护</w:t>
            </w:r>
          </w:p>
        </w:tc>
      </w:tr>
      <w:tr w:rsidR="00934C8E" w14:paraId="3D905E8F" w14:textId="77777777">
        <w:trPr>
          <w:cantSplit/>
          <w:jc w:val="center"/>
        </w:trPr>
        <w:tc>
          <w:tcPr>
            <w:tcW w:w="204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AEE2B3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关键伙伴</w:t>
            </w:r>
          </w:p>
        </w:tc>
        <w:tc>
          <w:tcPr>
            <w:tcW w:w="737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3BDCBF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学校、指导教师、医院或社区服务机构、硬件供应商</w:t>
            </w:r>
          </w:p>
        </w:tc>
      </w:tr>
      <w:tr w:rsidR="00934C8E" w14:paraId="5A5AA3AF" w14:textId="77777777">
        <w:trPr>
          <w:cantSplit/>
          <w:jc w:val="center"/>
        </w:trPr>
        <w:tc>
          <w:tcPr>
            <w:tcW w:w="204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885F40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成本结构</w:t>
            </w:r>
          </w:p>
        </w:tc>
        <w:tc>
          <w:tcPr>
            <w:tcW w:w="737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BB0926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硬件与装配、地图部署、差旅培训、软件维护、保修与安全测试</w:t>
            </w:r>
          </w:p>
        </w:tc>
      </w:tr>
    </w:tbl>
    <w:p w14:paraId="62466935" w14:textId="77777777" w:rsidR="00934C8E" w:rsidRDefault="00934C8E">
      <w:pPr>
        <w:spacing w:after="40"/>
        <w:rPr>
          <w:rFonts w:hint="eastAsia"/>
        </w:rPr>
      </w:pPr>
    </w:p>
    <w:p w14:paraId="423F0107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画布中的九个模块必须形成闭环。目标客户决定产品边界，价值主张决定验收指标，渠道决定获客成本，关键活动与资源决定交付成本，客户关系和年度维护则决定是否能够形成持续收入。任一环节没有真实数据，都应保留为待验证假设。</w:t>
      </w:r>
    </w:p>
    <w:p w14:paraId="06173D2B" w14:textId="77777777" w:rsidR="00934C8E" w:rsidRDefault="00546ADE">
      <w:pPr>
        <w:pStyle w:val="2"/>
        <w:rPr>
          <w:rFonts w:hint="eastAsia"/>
        </w:rPr>
      </w:pPr>
      <w:bookmarkStart w:id="41" w:name="_Toc239970967"/>
      <w:r>
        <w:rPr>
          <w:rFonts w:ascii="Arial" w:hAnsi="Arial"/>
        </w:rPr>
        <w:t xml:space="preserve">5.3 </w:t>
      </w:r>
      <w:r>
        <w:rPr>
          <w:rFonts w:ascii="Arial" w:hAnsi="Arial"/>
        </w:rPr>
        <w:t>商业模式评价</w:t>
      </w:r>
      <w:bookmarkEnd w:id="41"/>
    </w:p>
    <w:p w14:paraId="44924302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模式优点是首轮验证成本可控、核心功能不依赖云服务、机构可以从单点位开始；主要限制是医疗机构决策周期长、地图与设备需要持续维护，且固定路线能覆盖的任务有限。项目只有在取得至少</w:t>
      </w:r>
      <w:r>
        <w:rPr>
          <w:rFonts w:ascii="Arial" w:hAnsi="Arial"/>
          <w:color w:val="000000"/>
        </w:rPr>
        <w:t>1</w:t>
      </w:r>
      <w:r>
        <w:rPr>
          <w:rFonts w:ascii="Arial" w:hAnsi="Arial"/>
          <w:color w:val="000000"/>
        </w:rPr>
        <w:t>份书面试用意向、完成受控用户验证并核算真实交付成本后，才进入产品化评估。</w:t>
      </w:r>
    </w:p>
    <w:p w14:paraId="3A2179E5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lastRenderedPageBreak/>
        <w:t>当前模式的主要优点是固定范围、低首试成本和不依赖云服务；主要约束是机构决策周期、地图维护责任和单条实体路线的覆盖能力。项目只有在试点证明机构节省或改善的价值高于采购与维护成本后，才具备扩大交付的经济基础。</w:t>
      </w:r>
    </w:p>
    <w:p w14:paraId="314E1BB0" w14:textId="77777777" w:rsidR="00934C8E" w:rsidRDefault="00546ADE">
      <w:pPr>
        <w:pStyle w:val="2"/>
        <w:rPr>
          <w:rFonts w:hint="eastAsia"/>
        </w:rPr>
      </w:pPr>
      <w:bookmarkStart w:id="42" w:name="_Toc239970968"/>
      <w:r>
        <w:rPr>
          <w:rFonts w:ascii="Arial" w:hAnsi="Arial"/>
        </w:rPr>
        <w:t xml:space="preserve">5.4 </w:t>
      </w:r>
      <w:r>
        <w:rPr>
          <w:rFonts w:ascii="Arial" w:hAnsi="Arial"/>
        </w:rPr>
        <w:t>合作伙伴类型</w:t>
      </w:r>
      <w:bookmarkEnd w:id="42"/>
    </w:p>
    <w:p w14:paraId="1C88EC15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当前没有已签约合作伙伴。优先接触对象包括兰州地区医院门诊或志愿服务部门、社区卫生服务中心、体检中心、适老服务研究团队和可靠的</w:t>
      </w:r>
      <w:r>
        <w:rPr>
          <w:rFonts w:ascii="Arial" w:hAnsi="Arial"/>
          <w:color w:val="000000"/>
        </w:rPr>
        <w:t>ESP32</w:t>
      </w:r>
      <w:r>
        <w:rPr>
          <w:rFonts w:ascii="Arial" w:hAnsi="Arial"/>
          <w:color w:val="000000"/>
        </w:rPr>
        <w:t>硬件供应商。对外材料必须区分已接触、已表达兴趣、书面试用意向和正式合同四种状态。</w:t>
      </w:r>
    </w:p>
    <w:p w14:paraId="4BD59D7F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合作伙伴按作用分为场景方、验证方、技术供应方和推广方。医院或社区机构提供受控场景与流程信息，学校和指导教师帮助验证方法，供应商保障硬件一致性，赛事与校企平台承担早期触达；不同伙伴的责任和数据权限应分别书面确认。</w:t>
      </w:r>
    </w:p>
    <w:p w14:paraId="5D07EFFF" w14:textId="77777777" w:rsidR="00934C8E" w:rsidRDefault="00546ADE">
      <w:pPr>
        <w:pStyle w:val="2"/>
        <w:rPr>
          <w:rFonts w:hint="eastAsia"/>
        </w:rPr>
      </w:pPr>
      <w:bookmarkStart w:id="43" w:name="_Toc239970969"/>
      <w:r>
        <w:rPr>
          <w:rFonts w:ascii="Arial" w:hAnsi="Arial"/>
        </w:rPr>
        <w:t xml:space="preserve">5.5 </w:t>
      </w:r>
      <w:r>
        <w:rPr>
          <w:rFonts w:ascii="Arial" w:hAnsi="Arial"/>
        </w:rPr>
        <w:t>盈利方案</w:t>
      </w:r>
      <w:bookmarkEnd w:id="43"/>
    </w:p>
    <w:p w14:paraId="148EE1D5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一个标准点位第一年合同额为</w:t>
      </w:r>
      <w:r>
        <w:rPr>
          <w:rFonts w:ascii="Arial" w:hAnsi="Arial"/>
          <w:color w:val="000000"/>
        </w:rPr>
        <w:t>15800</w:t>
      </w:r>
      <w:r>
        <w:rPr>
          <w:rFonts w:ascii="Arial" w:hAnsi="Arial"/>
          <w:color w:val="000000"/>
        </w:rPr>
        <w:t>元。目标直接成本上限为</w:t>
      </w:r>
      <w:r>
        <w:rPr>
          <w:rFonts w:ascii="Arial" w:hAnsi="Arial"/>
          <w:color w:val="000000"/>
        </w:rPr>
        <w:t>8000</w:t>
      </w:r>
      <w:r>
        <w:rPr>
          <w:rFonts w:ascii="Arial" w:hAnsi="Arial"/>
          <w:color w:val="000000"/>
        </w:rPr>
        <w:t>元，其中产品化硬件与装配不超过</w:t>
      </w:r>
      <w:r>
        <w:rPr>
          <w:rFonts w:ascii="Arial" w:hAnsi="Arial"/>
          <w:color w:val="000000"/>
        </w:rPr>
        <w:t>5500</w:t>
      </w:r>
      <w:r>
        <w:rPr>
          <w:rFonts w:ascii="Arial" w:hAnsi="Arial"/>
          <w:color w:val="000000"/>
        </w:rPr>
        <w:t>元、地图部署和差旅不超过</w:t>
      </w:r>
      <w:r>
        <w:rPr>
          <w:rFonts w:ascii="Arial" w:hAnsi="Arial"/>
          <w:color w:val="000000"/>
        </w:rPr>
        <w:t>1500</w:t>
      </w:r>
      <w:r>
        <w:rPr>
          <w:rFonts w:ascii="Arial" w:hAnsi="Arial"/>
          <w:color w:val="000000"/>
        </w:rPr>
        <w:t>元、首年保修准备金不超过</w:t>
      </w:r>
      <w:r>
        <w:rPr>
          <w:rFonts w:ascii="Arial" w:hAnsi="Arial"/>
          <w:color w:val="000000"/>
        </w:rPr>
        <w:t>1000</w:t>
      </w:r>
      <w:r>
        <w:rPr>
          <w:rFonts w:ascii="Arial" w:hAnsi="Arial"/>
          <w:color w:val="000000"/>
        </w:rPr>
        <w:t>元；目标贡献毛额</w:t>
      </w:r>
      <w:r>
        <w:rPr>
          <w:rFonts w:ascii="Arial" w:hAnsi="Arial"/>
          <w:color w:val="000000"/>
        </w:rPr>
        <w:t>7800</w:t>
      </w:r>
      <w:r>
        <w:rPr>
          <w:rFonts w:ascii="Arial" w:hAnsi="Arial"/>
          <w:color w:val="000000"/>
        </w:rPr>
        <w:t>元，约占合同额</w:t>
      </w:r>
      <w:r>
        <w:rPr>
          <w:rFonts w:ascii="Arial" w:hAnsi="Arial"/>
          <w:color w:val="000000"/>
        </w:rPr>
        <w:t>49%</w:t>
      </w:r>
      <w:r>
        <w:rPr>
          <w:rFonts w:ascii="Arial" w:hAnsi="Arial"/>
          <w:color w:val="000000"/>
        </w:rPr>
        <w:t>。该比例未扣除研发、销售和管理费用。</w:t>
      </w:r>
    </w:p>
    <w:p w14:paraId="487A53D6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lastRenderedPageBreak/>
        <w:t>标准验收条件为：预设地点问答</w:t>
      </w:r>
      <w:r>
        <w:rPr>
          <w:rFonts w:ascii="Arial" w:hAnsi="Arial"/>
          <w:color w:val="000000"/>
        </w:rPr>
        <w:t>15</w:t>
      </w:r>
      <w:r>
        <w:rPr>
          <w:rFonts w:ascii="Arial" w:hAnsi="Arial"/>
          <w:color w:val="000000"/>
        </w:rPr>
        <w:t>条全部正确；指定路线</w:t>
      </w:r>
      <w:r>
        <w:rPr>
          <w:rFonts w:ascii="Arial" w:hAnsi="Arial"/>
          <w:color w:val="000000"/>
        </w:rPr>
        <w:t>20</w:t>
      </w:r>
      <w:r>
        <w:rPr>
          <w:rFonts w:ascii="Arial" w:hAnsi="Arial"/>
          <w:color w:val="000000"/>
        </w:rPr>
        <w:t>次至少成功</w:t>
      </w:r>
      <w:r>
        <w:rPr>
          <w:rFonts w:ascii="Arial" w:hAnsi="Arial"/>
          <w:color w:val="000000"/>
        </w:rPr>
        <w:t>18</w:t>
      </w:r>
      <w:r>
        <w:rPr>
          <w:rFonts w:ascii="Arial" w:hAnsi="Arial"/>
          <w:color w:val="000000"/>
        </w:rPr>
        <w:t>次；急停、障碍、丢线、超时和断连全部触发停车；部署清单、培训记录和故障说明完成交接。未达到验收条件不得确认尾款。</w:t>
      </w:r>
    </w:p>
    <w:p w14:paraId="17EF2012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盈利能力依赖标准点位的单位经济模型，而不是依赖一次性高报价。团队需要逐单记录硬件采购、装配工时、地图配置、差旅培训、返修和远程支持成本；当直接成本长期高于</w:t>
      </w:r>
      <w:r>
        <w:rPr>
          <w:rFonts w:ascii="Arial" w:hAnsi="Arial"/>
          <w:color w:val="000000"/>
        </w:rPr>
        <w:t>8000</w:t>
      </w:r>
      <w:r>
        <w:rPr>
          <w:rFonts w:ascii="Arial" w:hAnsi="Arial"/>
          <w:color w:val="000000"/>
        </w:rPr>
        <w:t>元或验收返工频繁时，应先调整产品范围和流程，而不是用预测销量掩盖问题。</w:t>
      </w:r>
    </w:p>
    <w:p w14:paraId="4BAE1886" w14:textId="77777777" w:rsidR="00934C8E" w:rsidRDefault="00546ADE">
      <w:pPr>
        <w:pStyle w:val="2"/>
        <w:rPr>
          <w:rFonts w:hint="eastAsia"/>
        </w:rPr>
      </w:pPr>
      <w:bookmarkStart w:id="44" w:name="_Toc239970970"/>
      <w:r>
        <w:rPr>
          <w:rFonts w:ascii="Arial" w:hAnsi="Arial"/>
        </w:rPr>
        <w:t xml:space="preserve">5.6 </w:t>
      </w:r>
      <w:r>
        <w:rPr>
          <w:rFonts w:ascii="Arial" w:hAnsi="Arial"/>
        </w:rPr>
        <w:t>发展计划</w:t>
      </w:r>
      <w:bookmarkEnd w:id="44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742"/>
      </w:tblGrid>
      <w:tr w:rsidR="00934C8E" w14:paraId="7582A01A" w14:textId="77777777">
        <w:trPr>
          <w:cantSplit/>
          <w:tblHeader/>
          <w:jc w:val="center"/>
        </w:trPr>
        <w:tc>
          <w:tcPr>
            <w:tcW w:w="1701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EF992E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阶段</w:t>
            </w:r>
          </w:p>
        </w:tc>
        <w:tc>
          <w:tcPr>
            <w:tcW w:w="3969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D46502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交付重点</w:t>
            </w:r>
          </w:p>
        </w:tc>
        <w:tc>
          <w:tcPr>
            <w:tcW w:w="3742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33DBC4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进入下一阶段的条件</w:t>
            </w:r>
          </w:p>
        </w:tc>
      </w:tr>
      <w:tr w:rsidR="00934C8E" w14:paraId="5EDC0EE5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45049A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比赛原型</w:t>
            </w:r>
          </w:p>
        </w:tc>
        <w:tc>
          <w:tcPr>
            <w:tcW w:w="396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CE44DE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软件闭环、实车单路线、安全测试和答辩证据</w:t>
            </w:r>
          </w:p>
        </w:tc>
        <w:tc>
          <w:tcPr>
            <w:tcW w:w="374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349F9C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实体门槛全部通过或按规则降级为软件演示</w:t>
            </w:r>
          </w:p>
        </w:tc>
      </w:tr>
      <w:tr w:rsidR="00934C8E" w14:paraId="50912941" w14:textId="77777777">
        <w:trPr>
          <w:cantSplit/>
          <w:jc w:val="center"/>
        </w:trPr>
        <w:tc>
          <w:tcPr>
            <w:tcW w:w="170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343E42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单楼层准备</w:t>
            </w:r>
          </w:p>
        </w:tc>
        <w:tc>
          <w:tcPr>
            <w:tcW w:w="3969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45465D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公开或授权地图、运维责任、用户与工作人员访谈</w:t>
            </w:r>
          </w:p>
        </w:tc>
        <w:tc>
          <w:tcPr>
            <w:tcW w:w="3742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A93634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场地方书面同意受控测试</w:t>
            </w:r>
          </w:p>
        </w:tc>
      </w:tr>
      <w:tr w:rsidR="00934C8E" w14:paraId="4809DCC7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E87D93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30</w:t>
            </w:r>
            <w:r>
              <w:rPr>
                <w:rFonts w:ascii="Arial" w:hAnsi="Arial"/>
                <w:color w:val="000000"/>
                <w:sz w:val="17"/>
              </w:rPr>
              <w:t>天受控试用</w:t>
            </w:r>
          </w:p>
        </w:tc>
        <w:tc>
          <w:tcPr>
            <w:tcW w:w="396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265DDF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匿名任务数据、人工接管、设备与地图维护记录</w:t>
            </w:r>
          </w:p>
        </w:tc>
        <w:tc>
          <w:tcPr>
            <w:tcW w:w="374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EC1C63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安全无重大问题且形成继续试用或采购意向</w:t>
            </w:r>
          </w:p>
        </w:tc>
      </w:tr>
      <w:tr w:rsidR="00934C8E" w14:paraId="6EBB93AC" w14:textId="77777777">
        <w:trPr>
          <w:cantSplit/>
          <w:jc w:val="center"/>
        </w:trPr>
        <w:tc>
          <w:tcPr>
            <w:tcW w:w="170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679DD4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产品化评估</w:t>
            </w:r>
          </w:p>
        </w:tc>
        <w:tc>
          <w:tcPr>
            <w:tcW w:w="3969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1E9832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结构加固、多设备管理、认证与售后成本</w:t>
            </w:r>
          </w:p>
        </w:tc>
        <w:tc>
          <w:tcPr>
            <w:tcW w:w="3742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C18942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存在明确采购主体且单位经济性成立</w:t>
            </w:r>
          </w:p>
        </w:tc>
      </w:tr>
    </w:tbl>
    <w:p w14:paraId="2D1D2080" w14:textId="77777777" w:rsidR="00934C8E" w:rsidRDefault="00934C8E">
      <w:pPr>
        <w:spacing w:after="40"/>
        <w:rPr>
          <w:rFonts w:hint="eastAsia"/>
        </w:rPr>
      </w:pPr>
    </w:p>
    <w:p w14:paraId="5174A172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发展阶段采用门槛管理而非固定月份承诺。比赛原型通过后进入单楼层准备，取得场地书面同意后进入</w:t>
      </w:r>
      <w:r>
        <w:rPr>
          <w:rFonts w:ascii="Arial" w:hAnsi="Arial"/>
          <w:color w:val="000000"/>
        </w:rPr>
        <w:t>30</w:t>
      </w:r>
      <w:r>
        <w:rPr>
          <w:rFonts w:ascii="Arial" w:hAnsi="Arial"/>
          <w:color w:val="000000"/>
        </w:rPr>
        <w:t>天试用，形成安全与采购证据后再评估产品化。每一阶段都允许因证据不足而停止或回退，避免把时间表误写成必然结果。</w:t>
      </w:r>
    </w:p>
    <w:p w14:paraId="02626F2E" w14:textId="77777777" w:rsidR="00934C8E" w:rsidRDefault="00546ADE">
      <w:pPr>
        <w:pStyle w:val="1"/>
        <w:pageBreakBefore/>
        <w:rPr>
          <w:rFonts w:hint="eastAsia"/>
        </w:rPr>
      </w:pPr>
      <w:bookmarkStart w:id="45" w:name="_Toc239970971"/>
      <w:r>
        <w:rPr>
          <w:rFonts w:ascii="Arial" w:hAnsi="Arial"/>
        </w:rPr>
        <w:lastRenderedPageBreak/>
        <w:t>第六章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营销策略</w:t>
      </w:r>
      <w:bookmarkEnd w:id="45"/>
    </w:p>
    <w:p w14:paraId="154FE63F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本章的营销重点是建立机构信任，而不是追求公众曝光。所有材料围绕可验证任务、适用边界、验收标准和降级方案展开，使潜在合作方能够快速判断银伴是否适合其场景，并减少因能力误解造成的试点风险。</w:t>
      </w:r>
    </w:p>
    <w:p w14:paraId="3540AAA6" w14:textId="77777777" w:rsidR="00934C8E" w:rsidRDefault="00546ADE">
      <w:pPr>
        <w:pStyle w:val="2"/>
        <w:rPr>
          <w:rFonts w:hint="eastAsia"/>
        </w:rPr>
      </w:pPr>
      <w:bookmarkStart w:id="46" w:name="_Toc239970972"/>
      <w:r>
        <w:rPr>
          <w:rFonts w:ascii="Arial" w:hAnsi="Arial"/>
        </w:rPr>
        <w:t xml:space="preserve">6.1 </w:t>
      </w:r>
      <w:r>
        <w:rPr>
          <w:rFonts w:ascii="Arial" w:hAnsi="Arial"/>
        </w:rPr>
        <w:t>主要销售策略</w:t>
      </w:r>
      <w:bookmarkEnd w:id="46"/>
    </w:p>
    <w:p w14:paraId="0CDF6FC9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首轮销售不以广告曝光为目标，而以完成机构问题访谈和取得受控试用机会为目标。团队建立</w:t>
      </w:r>
      <w:r>
        <w:rPr>
          <w:rFonts w:ascii="Arial" w:hAnsi="Arial"/>
          <w:color w:val="000000"/>
        </w:rPr>
        <w:t>8</w:t>
      </w:r>
      <w:r>
        <w:rPr>
          <w:rFonts w:ascii="Arial" w:hAnsi="Arial"/>
          <w:color w:val="000000"/>
        </w:rPr>
        <w:t>家目标机构名单，完成至少</w:t>
      </w:r>
      <w:r>
        <w:rPr>
          <w:rFonts w:ascii="Arial" w:hAnsi="Arial"/>
          <w:color w:val="000000"/>
        </w:rPr>
        <w:t>3</w:t>
      </w:r>
      <w:r>
        <w:rPr>
          <w:rFonts w:ascii="Arial" w:hAnsi="Arial"/>
          <w:color w:val="000000"/>
        </w:rPr>
        <w:t>名决策或使用部门人员访谈，向至少</w:t>
      </w:r>
      <w:r>
        <w:rPr>
          <w:rFonts w:ascii="Arial" w:hAnsi="Arial"/>
          <w:color w:val="000000"/>
        </w:rPr>
        <w:t>3</w:t>
      </w:r>
      <w:r>
        <w:rPr>
          <w:rFonts w:ascii="Arial" w:hAnsi="Arial"/>
          <w:color w:val="000000"/>
        </w:rPr>
        <w:t>家发送统一验证包方案，并争取</w:t>
      </w:r>
      <w:r>
        <w:rPr>
          <w:rFonts w:ascii="Arial" w:hAnsi="Arial"/>
          <w:color w:val="000000"/>
        </w:rPr>
        <w:t>1</w:t>
      </w:r>
      <w:r>
        <w:rPr>
          <w:rFonts w:ascii="Arial" w:hAnsi="Arial"/>
          <w:color w:val="000000"/>
        </w:rPr>
        <w:t>份非约束性书面试用意向。每次沟通记录反对意见、预算范围、决策链和下一步。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417"/>
        <w:gridCol w:w="4082"/>
        <w:gridCol w:w="1928"/>
      </w:tblGrid>
      <w:tr w:rsidR="00934C8E" w14:paraId="03A9EFB3" w14:textId="77777777">
        <w:trPr>
          <w:cantSplit/>
          <w:tblHeader/>
          <w:jc w:val="center"/>
        </w:trPr>
        <w:tc>
          <w:tcPr>
            <w:tcW w:w="1984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D01E73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任务</w:t>
            </w:r>
          </w:p>
        </w:tc>
        <w:tc>
          <w:tcPr>
            <w:tcW w:w="1417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2D16F7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数量目标</w:t>
            </w:r>
          </w:p>
        </w:tc>
        <w:tc>
          <w:tcPr>
            <w:tcW w:w="4082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D6DEDE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完成证据</w:t>
            </w:r>
          </w:p>
        </w:tc>
        <w:tc>
          <w:tcPr>
            <w:tcW w:w="1928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30BC05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负责人</w:t>
            </w:r>
          </w:p>
        </w:tc>
      </w:tr>
      <w:tr w:rsidR="00934C8E" w14:paraId="2C09B6BE" w14:textId="77777777">
        <w:trPr>
          <w:cantSplit/>
          <w:jc w:val="center"/>
        </w:trPr>
        <w:tc>
          <w:tcPr>
            <w:tcW w:w="19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5D5E60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建立机构名单</w:t>
            </w:r>
          </w:p>
        </w:tc>
        <w:tc>
          <w:tcPr>
            <w:tcW w:w="141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FA5320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8</w:t>
            </w:r>
            <w:r>
              <w:rPr>
                <w:rFonts w:ascii="Arial" w:hAnsi="Arial"/>
                <w:color w:val="000000"/>
                <w:sz w:val="16"/>
              </w:rPr>
              <w:t>家</w:t>
            </w:r>
          </w:p>
        </w:tc>
        <w:tc>
          <w:tcPr>
            <w:tcW w:w="408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53F30E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单位、部门、联系日期和下一步</w:t>
            </w:r>
          </w:p>
        </w:tc>
        <w:tc>
          <w:tcPr>
            <w:tcW w:w="19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A02073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翟倩妮</w:t>
            </w:r>
          </w:p>
        </w:tc>
      </w:tr>
      <w:tr w:rsidR="00934C8E" w14:paraId="111B0BE1" w14:textId="77777777">
        <w:trPr>
          <w:cantSplit/>
          <w:jc w:val="center"/>
        </w:trPr>
        <w:tc>
          <w:tcPr>
            <w:tcW w:w="198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B45E22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决策人员访谈</w:t>
            </w:r>
          </w:p>
        </w:tc>
        <w:tc>
          <w:tcPr>
            <w:tcW w:w="1417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8C004A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至少</w:t>
            </w:r>
            <w:r>
              <w:rPr>
                <w:rFonts w:ascii="Arial" w:hAnsi="Arial"/>
                <w:color w:val="000000"/>
                <w:sz w:val="16"/>
              </w:rPr>
              <w:t>3</w:t>
            </w:r>
            <w:r>
              <w:rPr>
                <w:rFonts w:ascii="Arial" w:hAnsi="Arial"/>
                <w:color w:val="000000"/>
                <w:sz w:val="16"/>
              </w:rPr>
              <w:t>人</w:t>
            </w:r>
          </w:p>
        </w:tc>
        <w:tc>
          <w:tcPr>
            <w:tcW w:w="4082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F3EABB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匿名纪要、采购关注点和反对意见</w:t>
            </w:r>
          </w:p>
        </w:tc>
        <w:tc>
          <w:tcPr>
            <w:tcW w:w="192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80C53A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翟倩妮</w:t>
            </w:r>
          </w:p>
        </w:tc>
      </w:tr>
      <w:tr w:rsidR="00934C8E" w14:paraId="37DBB97A" w14:textId="77777777">
        <w:trPr>
          <w:cantSplit/>
          <w:jc w:val="center"/>
        </w:trPr>
        <w:tc>
          <w:tcPr>
            <w:tcW w:w="19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A366FE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发送验证方案</w:t>
            </w:r>
          </w:p>
        </w:tc>
        <w:tc>
          <w:tcPr>
            <w:tcW w:w="141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B2F736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至少</w:t>
            </w:r>
            <w:r>
              <w:rPr>
                <w:rFonts w:ascii="Arial" w:hAnsi="Arial"/>
                <w:color w:val="000000"/>
                <w:sz w:val="16"/>
              </w:rPr>
              <w:t>3</w:t>
            </w:r>
            <w:r>
              <w:rPr>
                <w:rFonts w:ascii="Arial" w:hAnsi="Arial"/>
                <w:color w:val="000000"/>
                <w:sz w:val="16"/>
              </w:rPr>
              <w:t>份</w:t>
            </w:r>
          </w:p>
        </w:tc>
        <w:tc>
          <w:tcPr>
            <w:tcW w:w="408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C2C3C3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统一报价、边界和</w:t>
            </w:r>
            <w:r>
              <w:rPr>
                <w:rFonts w:ascii="Arial" w:hAnsi="Arial"/>
                <w:color w:val="000000"/>
                <w:sz w:val="16"/>
              </w:rPr>
              <w:t>30</w:t>
            </w:r>
            <w:r>
              <w:rPr>
                <w:rFonts w:ascii="Arial" w:hAnsi="Arial"/>
                <w:color w:val="000000"/>
                <w:sz w:val="16"/>
              </w:rPr>
              <w:t>天清单</w:t>
            </w:r>
          </w:p>
        </w:tc>
        <w:tc>
          <w:tcPr>
            <w:tcW w:w="19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DCCE1B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翟倩妮、王子阳</w:t>
            </w:r>
          </w:p>
        </w:tc>
      </w:tr>
      <w:tr w:rsidR="00934C8E" w14:paraId="6ED50165" w14:textId="77777777">
        <w:trPr>
          <w:cantSplit/>
          <w:jc w:val="center"/>
        </w:trPr>
        <w:tc>
          <w:tcPr>
            <w:tcW w:w="198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6744BB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书面试用意向</w:t>
            </w:r>
          </w:p>
        </w:tc>
        <w:tc>
          <w:tcPr>
            <w:tcW w:w="1417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C47162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至少</w:t>
            </w:r>
            <w:r>
              <w:rPr>
                <w:rFonts w:ascii="Arial" w:hAnsi="Arial"/>
                <w:color w:val="000000"/>
                <w:sz w:val="16"/>
              </w:rPr>
              <w:t>1</w:t>
            </w:r>
            <w:r>
              <w:rPr>
                <w:rFonts w:ascii="Arial" w:hAnsi="Arial"/>
                <w:color w:val="000000"/>
                <w:sz w:val="16"/>
              </w:rPr>
              <w:t>份</w:t>
            </w:r>
          </w:p>
        </w:tc>
        <w:tc>
          <w:tcPr>
            <w:tcW w:w="4082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3E7FF7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邮件、回函或非约束意向说明</w:t>
            </w:r>
          </w:p>
        </w:tc>
        <w:tc>
          <w:tcPr>
            <w:tcW w:w="192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BFE585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翟倩妮</w:t>
            </w:r>
          </w:p>
        </w:tc>
      </w:tr>
      <w:tr w:rsidR="00934C8E" w14:paraId="6AE728A2" w14:textId="77777777">
        <w:trPr>
          <w:cantSplit/>
          <w:jc w:val="center"/>
        </w:trPr>
        <w:tc>
          <w:tcPr>
            <w:tcW w:w="19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A376F9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价格复盘</w:t>
            </w:r>
          </w:p>
        </w:tc>
        <w:tc>
          <w:tcPr>
            <w:tcW w:w="141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183541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1</w:t>
            </w:r>
            <w:r>
              <w:rPr>
                <w:rFonts w:ascii="Arial" w:hAnsi="Arial"/>
                <w:color w:val="000000"/>
                <w:sz w:val="16"/>
              </w:rPr>
              <w:t>份</w:t>
            </w:r>
          </w:p>
        </w:tc>
        <w:tc>
          <w:tcPr>
            <w:tcW w:w="408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BFCFC4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客户反馈、实际成本和调整依据</w:t>
            </w:r>
          </w:p>
        </w:tc>
        <w:tc>
          <w:tcPr>
            <w:tcW w:w="19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923AD1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全体成员</w:t>
            </w:r>
          </w:p>
        </w:tc>
      </w:tr>
    </w:tbl>
    <w:p w14:paraId="410EBE58" w14:textId="77777777" w:rsidR="00934C8E" w:rsidRDefault="00934C8E">
      <w:pPr>
        <w:spacing w:after="40"/>
        <w:rPr>
          <w:rFonts w:hint="eastAsia"/>
        </w:rPr>
      </w:pPr>
    </w:p>
    <w:p w14:paraId="6DA91A98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首轮销售漏斗分为目标机构清单、需求访谈、验证方案、书面试用意向和付费验证五个阶段。团队按阶段记录转化数量、未进入下一步的原因和决策周期，以区分产品问题、预算问题、合规问题和暂时没有需求，避免只统计联系数量。</w:t>
      </w:r>
    </w:p>
    <w:p w14:paraId="0B6E3740" w14:textId="77777777" w:rsidR="00934C8E" w:rsidRDefault="00546ADE">
      <w:pPr>
        <w:pStyle w:val="2"/>
        <w:rPr>
          <w:rFonts w:hint="eastAsia"/>
        </w:rPr>
      </w:pPr>
      <w:bookmarkStart w:id="47" w:name="_Toc239970973"/>
      <w:r>
        <w:rPr>
          <w:rFonts w:ascii="Arial" w:hAnsi="Arial"/>
        </w:rPr>
        <w:lastRenderedPageBreak/>
        <w:t xml:space="preserve">6.2 </w:t>
      </w:r>
      <w:r>
        <w:rPr>
          <w:rFonts w:ascii="Arial" w:hAnsi="Arial"/>
        </w:rPr>
        <w:t>基于</w:t>
      </w:r>
      <w:r>
        <w:rPr>
          <w:rFonts w:ascii="Arial" w:hAnsi="Arial"/>
        </w:rPr>
        <w:t>4Ps</w:t>
      </w:r>
      <w:r>
        <w:rPr>
          <w:rFonts w:ascii="Arial" w:hAnsi="Arial"/>
        </w:rPr>
        <w:t>模型的营销策略</w:t>
      </w:r>
      <w:bookmarkEnd w:id="47"/>
    </w:p>
    <w:p w14:paraId="1E4A59CF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4Ps</w:t>
      </w:r>
      <w:r>
        <w:rPr>
          <w:rFonts w:ascii="Arial" w:hAnsi="Arial"/>
          <w:color w:val="000000"/>
        </w:rPr>
        <w:t>策略服务于同一目标：用明确产品范围降低使用风险，用分层价格降低决策风险，用定向渠道降低获客成本，用证据化宣传降低信任成本。四项策略必须与产品当前成熟度一致，不把比赛演示包装成真实商业部署。</w:t>
      </w:r>
    </w:p>
    <w:p w14:paraId="25641F96" w14:textId="77777777" w:rsidR="00934C8E" w:rsidRDefault="00546ADE">
      <w:pPr>
        <w:pStyle w:val="3"/>
        <w:rPr>
          <w:rFonts w:hint="eastAsia"/>
        </w:rPr>
      </w:pPr>
      <w:bookmarkStart w:id="48" w:name="_Toc239970974"/>
      <w:r>
        <w:rPr>
          <w:rFonts w:ascii="Arial" w:hAnsi="Arial"/>
        </w:rPr>
        <w:t xml:space="preserve">6.2.1 </w:t>
      </w:r>
      <w:r>
        <w:rPr>
          <w:rFonts w:ascii="Arial" w:hAnsi="Arial"/>
        </w:rPr>
        <w:t>产品策略</w:t>
      </w:r>
      <w:bookmarkEnd w:id="48"/>
    </w:p>
    <w:p w14:paraId="0D1C789D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对外只销售通过验收的单点位版本，标准范围固定为一个楼层、</w:t>
      </w:r>
      <w:r>
        <w:rPr>
          <w:rFonts w:ascii="Arial" w:hAnsi="Arial"/>
          <w:color w:val="000000"/>
        </w:rPr>
        <w:t>10</w:t>
      </w:r>
      <w:r>
        <w:rPr>
          <w:rFonts w:ascii="Arial" w:hAnsi="Arial"/>
          <w:color w:val="000000"/>
        </w:rPr>
        <w:t>个以内地点和一条实体路线。跨楼层先通过屏幕提示与电梯口交接完成，不把自动乘梯作为销售功能。</w:t>
      </w:r>
    </w:p>
    <w:p w14:paraId="184BDE94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标准化产品包明确一个楼层、地点数量、实体路线、问答范围、培训和验收内容。超出标准范围的新增楼层、路线或系统接口单独评估，防止定制需求侵占安全测试和维护资源；未完成的自动乘梯不进入报价或交付清单。</w:t>
      </w:r>
    </w:p>
    <w:p w14:paraId="31A68871" w14:textId="77777777" w:rsidR="00934C8E" w:rsidRDefault="00546ADE">
      <w:pPr>
        <w:pStyle w:val="3"/>
        <w:rPr>
          <w:rFonts w:hint="eastAsia"/>
        </w:rPr>
      </w:pPr>
      <w:bookmarkStart w:id="49" w:name="_Toc239970975"/>
      <w:r>
        <w:rPr>
          <w:rFonts w:ascii="Arial" w:hAnsi="Arial"/>
        </w:rPr>
        <w:t xml:space="preserve">6.2.2 </w:t>
      </w:r>
      <w:r>
        <w:rPr>
          <w:rFonts w:ascii="Arial" w:hAnsi="Arial"/>
        </w:rPr>
        <w:t>价格策略</w:t>
      </w:r>
      <w:bookmarkEnd w:id="49"/>
    </w:p>
    <w:p w14:paraId="5CCD2520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用</w:t>
      </w:r>
      <w:r>
        <w:rPr>
          <w:rFonts w:ascii="Arial" w:hAnsi="Arial"/>
          <w:color w:val="000000"/>
        </w:rPr>
        <w:t>2980</w:t>
      </w:r>
      <w:r>
        <w:rPr>
          <w:rFonts w:ascii="Arial" w:hAnsi="Arial"/>
          <w:color w:val="000000"/>
        </w:rPr>
        <w:t>元验证包降低第一次尝试成本，用</w:t>
      </w:r>
      <w:r>
        <w:rPr>
          <w:rFonts w:ascii="Arial" w:hAnsi="Arial"/>
          <w:color w:val="000000"/>
        </w:rPr>
        <w:t>12800</w:t>
      </w:r>
      <w:r>
        <w:rPr>
          <w:rFonts w:ascii="Arial" w:hAnsi="Arial"/>
          <w:color w:val="000000"/>
        </w:rPr>
        <w:t>元设备和</w:t>
      </w:r>
      <w:r>
        <w:rPr>
          <w:rFonts w:ascii="Arial" w:hAnsi="Arial"/>
          <w:color w:val="000000"/>
        </w:rPr>
        <w:t>3000</w:t>
      </w:r>
      <w:r>
        <w:rPr>
          <w:rFonts w:ascii="Arial" w:hAnsi="Arial"/>
          <w:color w:val="000000"/>
        </w:rPr>
        <w:t>元部署构成标准合同。新增楼层、路线和地点按统一规则计价，避免每次重新议价导致范围失控。</w:t>
      </w:r>
    </w:p>
    <w:p w14:paraId="451620CE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价格采用成本底线与客户价值双重校验。</w:t>
      </w:r>
      <w:r>
        <w:rPr>
          <w:rFonts w:ascii="Arial" w:hAnsi="Arial"/>
          <w:color w:val="000000"/>
        </w:rPr>
        <w:t>2980</w:t>
      </w:r>
      <w:r>
        <w:rPr>
          <w:rFonts w:ascii="Arial" w:hAnsi="Arial"/>
          <w:color w:val="000000"/>
        </w:rPr>
        <w:t>元验证包用于覆盖基础部署与测试，标准点位价格必须在直接成本和保修风险核算后确认；试点结束时根据任务完成、人工接管和维护数据复盘价格，不以竞赛阶段报价作为长期不变承诺。</w:t>
      </w:r>
    </w:p>
    <w:p w14:paraId="7CF5530D" w14:textId="77777777" w:rsidR="00934C8E" w:rsidRDefault="00546ADE">
      <w:pPr>
        <w:pStyle w:val="3"/>
        <w:rPr>
          <w:rFonts w:hint="eastAsia"/>
        </w:rPr>
      </w:pPr>
      <w:bookmarkStart w:id="50" w:name="_Toc239970976"/>
      <w:r>
        <w:rPr>
          <w:rFonts w:ascii="Arial" w:hAnsi="Arial"/>
        </w:rPr>
        <w:lastRenderedPageBreak/>
        <w:t xml:space="preserve">6.2.3 </w:t>
      </w:r>
      <w:r>
        <w:rPr>
          <w:rFonts w:ascii="Arial" w:hAnsi="Arial"/>
        </w:rPr>
        <w:t>销售渠道</w:t>
      </w:r>
      <w:bookmarkEnd w:id="50"/>
    </w:p>
    <w:p w14:paraId="6A802037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优先使用校企命题对接、创新创业赛事、指导教师与校友资源、医院志愿服务部门和社区卫生服务机构的定向沟通。未取得机构许可前，不进入真实门诊环境采集数据或开展宣传演示。</w:t>
      </w:r>
    </w:p>
    <w:p w14:paraId="5060DFFB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渠道优先级按照信任基础、场景匹配和决策可达性排序。校企合作与指导教师资源适合取得第一批访谈和受控演示机会，社区卫生与体检场景流程相对固定，适合早期验证；在形成案例之前，大范围投放难以提高有效转化。</w:t>
      </w:r>
    </w:p>
    <w:p w14:paraId="2F7D7FA5" w14:textId="77777777" w:rsidR="00934C8E" w:rsidRDefault="00546ADE">
      <w:pPr>
        <w:pStyle w:val="3"/>
        <w:rPr>
          <w:rFonts w:hint="eastAsia"/>
        </w:rPr>
      </w:pPr>
      <w:bookmarkStart w:id="51" w:name="_Toc239970977"/>
      <w:r>
        <w:rPr>
          <w:rFonts w:ascii="Arial" w:hAnsi="Arial"/>
        </w:rPr>
        <w:t xml:space="preserve">6.2.4 </w:t>
      </w:r>
      <w:r>
        <w:rPr>
          <w:rFonts w:ascii="Arial" w:hAnsi="Arial"/>
        </w:rPr>
        <w:t>市场宣传</w:t>
      </w:r>
      <w:bookmarkEnd w:id="51"/>
    </w:p>
    <w:p w14:paraId="7C96A026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宣传材料采用两分钟演示视频、单页验证包说明、技术边界清单和匿名测试结果。所有画面注明模拟环境或受控试点，不使用真实患者形象，不宣称已在医院部署，也不把计划指标描述为完成数据。</w:t>
      </w:r>
    </w:p>
    <w:p w14:paraId="398ACF63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宣传内容采用问题场景、运行流程、量化证据和能力边界四部分结构。演示截图、测试结果和失败样本均标注时间与版本；涉及用户的材料必须匿名并取得使用许可，避免使用真实患者形象或可能引发医疗效果误解的表达。</w:t>
      </w:r>
    </w:p>
    <w:p w14:paraId="1D42CCED" w14:textId="77777777" w:rsidR="00934C8E" w:rsidRDefault="00546ADE">
      <w:pPr>
        <w:pStyle w:val="1"/>
        <w:pageBreakBefore/>
        <w:rPr>
          <w:rFonts w:hint="eastAsia"/>
        </w:rPr>
      </w:pPr>
      <w:bookmarkStart w:id="52" w:name="_Toc239970978"/>
      <w:r>
        <w:rPr>
          <w:rFonts w:ascii="Arial" w:hAnsi="Arial"/>
        </w:rPr>
        <w:lastRenderedPageBreak/>
        <w:t>第七章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生产与服务</w:t>
      </w:r>
      <w:bookmarkEnd w:id="52"/>
    </w:p>
    <w:p w14:paraId="26BC7046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本章说明从参赛样机到受控交付所需的硬件核验、装配、配置、测试和售后责任。现阶段不建立生产线，重点是形成可以由团队重复执行的单台装配与单点位交付流程，并通过记录控制质量。</w:t>
      </w:r>
    </w:p>
    <w:p w14:paraId="262BEE8B" w14:textId="77777777" w:rsidR="00934C8E" w:rsidRDefault="00546ADE">
      <w:pPr>
        <w:pStyle w:val="2"/>
        <w:rPr>
          <w:rFonts w:hint="eastAsia"/>
        </w:rPr>
      </w:pPr>
      <w:bookmarkStart w:id="53" w:name="_Toc239970979"/>
      <w:r>
        <w:rPr>
          <w:rFonts w:ascii="Arial" w:hAnsi="Arial"/>
        </w:rPr>
        <w:t xml:space="preserve">7.1 </w:t>
      </w:r>
      <w:r>
        <w:rPr>
          <w:rFonts w:ascii="Arial" w:hAnsi="Arial"/>
        </w:rPr>
        <w:t>产品生产经营计划</w:t>
      </w:r>
      <w:bookmarkEnd w:id="53"/>
    </w:p>
    <w:p w14:paraId="7E6B1E6A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比赛阶段采用小批量手工装配与本地部署：先核验主控、电机、驱动、巡线、测距和电源，再完成单模块测试、整车联调、地图配置、</w:t>
      </w:r>
      <w:r>
        <w:rPr>
          <w:rFonts w:ascii="Arial" w:hAnsi="Arial"/>
          <w:color w:val="000000"/>
        </w:rPr>
        <w:t>20</w:t>
      </w:r>
      <w:r>
        <w:rPr>
          <w:rFonts w:ascii="Arial" w:hAnsi="Arial"/>
          <w:color w:val="000000"/>
        </w:rPr>
        <w:t>次彩排和证据归档。产品化前不建立生产线；若形成订单，底盘与标准电子模块外购，团队负责软件镜像、线路检查、场景配置和验收。</w:t>
      </w:r>
    </w:p>
    <w:p w14:paraId="6E7AB321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样机阶段采用通用模块和可拆卸固定方式，便于发现型号差异后快速调整。产品化前需要冻结主控、传感器、电源、底盘和充电方案，建立合格供应商与替代件清单，并把装配工时、返修原因和测试成本纳入单台成本。</w:t>
      </w:r>
    </w:p>
    <w:p w14:paraId="7436E51B" w14:textId="77777777" w:rsidR="00934C8E" w:rsidRDefault="00546ADE">
      <w:pPr>
        <w:pStyle w:val="2"/>
        <w:rPr>
          <w:rFonts w:hint="eastAsia"/>
        </w:rPr>
      </w:pPr>
      <w:bookmarkStart w:id="54" w:name="_Toc239970980"/>
      <w:r>
        <w:rPr>
          <w:rFonts w:ascii="Arial" w:hAnsi="Arial"/>
        </w:rPr>
        <w:t xml:space="preserve">7.2 </w:t>
      </w:r>
      <w:r>
        <w:rPr>
          <w:rFonts w:ascii="Arial" w:hAnsi="Arial"/>
        </w:rPr>
        <w:t>团队的生产技术能力</w:t>
      </w:r>
      <w:bookmarkEnd w:id="54"/>
    </w:p>
    <w:p w14:paraId="79004134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团队已经完成软件架构、</w:t>
      </w:r>
      <w:r>
        <w:rPr>
          <w:rFonts w:ascii="Arial" w:hAnsi="Arial"/>
          <w:color w:val="000000"/>
        </w:rPr>
        <w:t>API</w:t>
      </w:r>
      <w:r>
        <w:rPr>
          <w:rFonts w:ascii="Arial" w:hAnsi="Arial"/>
          <w:color w:val="000000"/>
        </w:rPr>
        <w:t>、分楼层路线、模拟机器人、通信协议和</w:t>
      </w:r>
      <w:r>
        <w:rPr>
          <w:rFonts w:ascii="Arial" w:hAnsi="Arial"/>
          <w:color w:val="000000"/>
        </w:rPr>
        <w:t>ESP32</w:t>
      </w:r>
      <w:r>
        <w:rPr>
          <w:rFonts w:ascii="Arial" w:hAnsi="Arial"/>
          <w:color w:val="000000"/>
        </w:rPr>
        <w:t>固件骨架，</w:t>
      </w:r>
      <w:r>
        <w:rPr>
          <w:rFonts w:ascii="Arial" w:hAnsi="Arial"/>
          <w:color w:val="000000"/>
        </w:rPr>
        <w:t>28</w:t>
      </w:r>
      <w:r>
        <w:rPr>
          <w:rFonts w:ascii="Arial" w:hAnsi="Arial"/>
          <w:color w:val="000000"/>
        </w:rPr>
        <w:t>项自动测试通过。尚未完成的能力是实物型号确认、电气接线、巡线参数标定、障碍阈值和长时间运行。团队以到货后的七天计划补齐这些环节，不把代码完成等同于实车完成。</w:t>
      </w:r>
    </w:p>
    <w:p w14:paraId="19D26699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lastRenderedPageBreak/>
        <w:t>团队已经具备软件、协议和固件框架，但尚不能据此推断具备批量生产能力。当前需要补齐的是实物识别、焊接与线束规范、参数标定、连续运行和维修记录；若进入产品化阶段，还需引入结构、电气安全和质量管理方面的外部专业支持。</w:t>
      </w:r>
    </w:p>
    <w:p w14:paraId="37B6B50E" w14:textId="77777777" w:rsidR="00934C8E" w:rsidRDefault="00546ADE">
      <w:pPr>
        <w:pStyle w:val="2"/>
        <w:rPr>
          <w:rFonts w:hint="eastAsia"/>
        </w:rPr>
      </w:pPr>
      <w:bookmarkStart w:id="55" w:name="_Toc239970981"/>
      <w:r>
        <w:rPr>
          <w:rFonts w:ascii="Arial" w:hAnsi="Arial"/>
        </w:rPr>
        <w:t xml:space="preserve">7.3 </w:t>
      </w:r>
      <w:r>
        <w:rPr>
          <w:rFonts w:ascii="Arial" w:hAnsi="Arial"/>
        </w:rPr>
        <w:t>品质控制和质量改进</w:t>
      </w:r>
      <w:bookmarkEnd w:id="55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2835"/>
        <w:gridCol w:w="2608"/>
      </w:tblGrid>
      <w:tr w:rsidR="00934C8E" w14:paraId="73785C4B" w14:textId="77777777">
        <w:trPr>
          <w:cantSplit/>
          <w:tblHeader/>
          <w:jc w:val="center"/>
        </w:trPr>
        <w:tc>
          <w:tcPr>
            <w:tcW w:w="1701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4C99C6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质量门槛</w:t>
            </w:r>
          </w:p>
        </w:tc>
        <w:tc>
          <w:tcPr>
            <w:tcW w:w="2268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B429E7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目标</w:t>
            </w:r>
          </w:p>
        </w:tc>
        <w:tc>
          <w:tcPr>
            <w:tcW w:w="2835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B86F31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记录方式</w:t>
            </w:r>
          </w:p>
        </w:tc>
        <w:tc>
          <w:tcPr>
            <w:tcW w:w="2608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8E7057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不通过处理</w:t>
            </w:r>
          </w:p>
        </w:tc>
      </w:tr>
      <w:tr w:rsidR="00934C8E" w14:paraId="3DEE7B85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79AD45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软件回归</w:t>
            </w:r>
          </w:p>
        </w:tc>
        <w:tc>
          <w:tcPr>
            <w:tcW w:w="22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F91765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28</w:t>
            </w:r>
            <w:r>
              <w:rPr>
                <w:rFonts w:ascii="Arial" w:hAnsi="Arial"/>
                <w:color w:val="000000"/>
                <w:sz w:val="17"/>
              </w:rPr>
              <w:t>项及新增测试全部通过</w:t>
            </w:r>
          </w:p>
        </w:tc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0343C0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pytest</w:t>
            </w:r>
            <w:r>
              <w:rPr>
                <w:rFonts w:ascii="Arial" w:hAnsi="Arial"/>
                <w:color w:val="000000"/>
                <w:sz w:val="17"/>
              </w:rPr>
              <w:t>输出和提交号</w:t>
            </w:r>
          </w:p>
        </w:tc>
        <w:tc>
          <w:tcPr>
            <w:tcW w:w="26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4AF039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禁止发布演示包</w:t>
            </w:r>
          </w:p>
        </w:tc>
      </w:tr>
      <w:tr w:rsidR="00934C8E" w14:paraId="77C6CC13" w14:textId="77777777">
        <w:trPr>
          <w:cantSplit/>
          <w:jc w:val="center"/>
        </w:trPr>
        <w:tc>
          <w:tcPr>
            <w:tcW w:w="170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057BBB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问答路线</w:t>
            </w:r>
          </w:p>
        </w:tc>
        <w:tc>
          <w:tcPr>
            <w:tcW w:w="226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686350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15</w:t>
            </w:r>
            <w:r>
              <w:rPr>
                <w:rFonts w:ascii="Arial" w:hAnsi="Arial"/>
                <w:color w:val="000000"/>
                <w:sz w:val="17"/>
              </w:rPr>
              <w:t>条预设问法全部正确</w:t>
            </w:r>
          </w:p>
        </w:tc>
        <w:tc>
          <w:tcPr>
            <w:tcW w:w="283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B6DE9D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输入输出与截图</w:t>
            </w:r>
          </w:p>
        </w:tc>
        <w:tc>
          <w:tcPr>
            <w:tcW w:w="260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86F736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修正知识或路线数据</w:t>
            </w:r>
          </w:p>
        </w:tc>
      </w:tr>
      <w:tr w:rsidR="00934C8E" w14:paraId="75F4FB68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8FDFAD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完整运行</w:t>
            </w:r>
          </w:p>
        </w:tc>
        <w:tc>
          <w:tcPr>
            <w:tcW w:w="22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84C38B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20</w:t>
            </w:r>
            <w:r>
              <w:rPr>
                <w:rFonts w:ascii="Arial" w:hAnsi="Arial"/>
                <w:color w:val="000000"/>
                <w:sz w:val="17"/>
              </w:rPr>
              <w:t>次至少</w:t>
            </w:r>
            <w:r>
              <w:rPr>
                <w:rFonts w:ascii="Arial" w:hAnsi="Arial"/>
                <w:color w:val="000000"/>
                <w:sz w:val="17"/>
              </w:rPr>
              <w:t>18</w:t>
            </w:r>
            <w:r>
              <w:rPr>
                <w:rFonts w:ascii="Arial" w:hAnsi="Arial"/>
                <w:color w:val="000000"/>
                <w:sz w:val="17"/>
              </w:rPr>
              <w:t>次成功</w:t>
            </w:r>
          </w:p>
        </w:tc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4E8136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逐次彩排表</w:t>
            </w:r>
          </w:p>
        </w:tc>
        <w:tc>
          <w:tcPr>
            <w:tcW w:w="26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BFED06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缩短路线或改用模拟</w:t>
            </w:r>
          </w:p>
        </w:tc>
      </w:tr>
      <w:tr w:rsidR="00934C8E" w14:paraId="06BC3F60" w14:textId="77777777">
        <w:trPr>
          <w:cantSplit/>
          <w:jc w:val="center"/>
        </w:trPr>
        <w:tc>
          <w:tcPr>
            <w:tcW w:w="170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5DCB47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安全停车</w:t>
            </w:r>
          </w:p>
        </w:tc>
        <w:tc>
          <w:tcPr>
            <w:tcW w:w="226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4C3E6D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急停、障碍、丢线、超时、断连全部有效</w:t>
            </w:r>
          </w:p>
        </w:tc>
        <w:tc>
          <w:tcPr>
            <w:tcW w:w="283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03E16B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日志和视频</w:t>
            </w:r>
          </w:p>
        </w:tc>
        <w:tc>
          <w:tcPr>
            <w:tcW w:w="260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EBAF98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实体车退出主流程</w:t>
            </w:r>
          </w:p>
        </w:tc>
      </w:tr>
      <w:tr w:rsidR="00934C8E" w14:paraId="3556A1C4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D80197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故障降级</w:t>
            </w:r>
          </w:p>
        </w:tc>
        <w:tc>
          <w:tcPr>
            <w:tcW w:w="22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C1F524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30</w:t>
            </w:r>
            <w:r>
              <w:rPr>
                <w:rFonts w:ascii="Arial" w:hAnsi="Arial"/>
                <w:color w:val="000000"/>
                <w:sz w:val="17"/>
              </w:rPr>
              <w:t>秒内切换</w:t>
            </w:r>
            <w:r>
              <w:rPr>
                <w:rFonts w:ascii="Arial" w:hAnsi="Arial"/>
                <w:color w:val="000000"/>
                <w:sz w:val="17"/>
              </w:rPr>
              <w:t>USB</w:t>
            </w:r>
            <w:r>
              <w:rPr>
                <w:rFonts w:ascii="Arial" w:hAnsi="Arial"/>
                <w:color w:val="000000"/>
                <w:sz w:val="17"/>
              </w:rPr>
              <w:t>或模拟</w:t>
            </w:r>
          </w:p>
        </w:tc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E64684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计时记录</w:t>
            </w:r>
          </w:p>
        </w:tc>
        <w:tc>
          <w:tcPr>
            <w:tcW w:w="26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2BE0AA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提前改为软件主演示</w:t>
            </w:r>
          </w:p>
        </w:tc>
      </w:tr>
    </w:tbl>
    <w:p w14:paraId="5788A508" w14:textId="77777777" w:rsidR="00934C8E" w:rsidRDefault="00934C8E">
      <w:pPr>
        <w:spacing w:after="40"/>
        <w:rPr>
          <w:rFonts w:hint="eastAsia"/>
        </w:rPr>
      </w:pPr>
    </w:p>
    <w:p w14:paraId="30301307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质量控制遵循先安全、再稳定、后体验的顺序。急停、失联、障碍和丢线等问题未关闭前，不优化语音或动画效果；每次失败记录环境、版本、触发步骤、现象、恢复方式和责任人，同类问题连续出现时停止彩排并回到单模块验证。</w:t>
      </w:r>
    </w:p>
    <w:p w14:paraId="3F56B555" w14:textId="77777777" w:rsidR="00934C8E" w:rsidRDefault="00546ADE">
      <w:pPr>
        <w:pStyle w:val="2"/>
        <w:rPr>
          <w:rFonts w:hint="eastAsia"/>
        </w:rPr>
      </w:pPr>
      <w:bookmarkStart w:id="56" w:name="_Toc239970982"/>
      <w:r>
        <w:rPr>
          <w:rFonts w:ascii="Arial" w:hAnsi="Arial"/>
        </w:rPr>
        <w:t xml:space="preserve">7.4 </w:t>
      </w:r>
      <w:r>
        <w:rPr>
          <w:rFonts w:ascii="Arial" w:hAnsi="Arial"/>
        </w:rPr>
        <w:t>已购设备与到货核验</w:t>
      </w:r>
      <w:bookmarkEnd w:id="56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288"/>
        <w:gridCol w:w="1474"/>
        <w:gridCol w:w="2948"/>
      </w:tblGrid>
      <w:tr w:rsidR="00934C8E" w14:paraId="71EE2BC3" w14:textId="77777777">
        <w:trPr>
          <w:cantSplit/>
          <w:tblHeader/>
          <w:jc w:val="center"/>
        </w:trPr>
        <w:tc>
          <w:tcPr>
            <w:tcW w:w="1701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7743C9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模块</w:t>
            </w:r>
          </w:p>
        </w:tc>
        <w:tc>
          <w:tcPr>
            <w:tcW w:w="3288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7061EC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目标规格</w:t>
            </w:r>
          </w:p>
        </w:tc>
        <w:tc>
          <w:tcPr>
            <w:tcW w:w="1474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693D6E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预算上限</w:t>
            </w:r>
          </w:p>
        </w:tc>
        <w:tc>
          <w:tcPr>
            <w:tcW w:w="2948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665C43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到货核验</w:t>
            </w:r>
          </w:p>
        </w:tc>
      </w:tr>
      <w:tr w:rsidR="00934C8E" w14:paraId="0E3B19FF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11C53C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主套件</w:t>
            </w:r>
          </w:p>
        </w:tc>
        <w:tc>
          <w:tcPr>
            <w:tcW w:w="32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C87E85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ESP32 WROOM</w:t>
            </w:r>
            <w:r>
              <w:rPr>
                <w:rFonts w:ascii="Arial" w:hAnsi="Arial"/>
                <w:color w:val="000000"/>
                <w:sz w:val="16"/>
              </w:rPr>
              <w:t>两轮车、五路巡线、超声波</w:t>
            </w:r>
          </w:p>
        </w:tc>
        <w:tc>
          <w:tcPr>
            <w:tcW w:w="147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AA6120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260</w:t>
            </w:r>
            <w:r>
              <w:rPr>
                <w:rFonts w:ascii="Arial" w:hAnsi="Arial"/>
                <w:color w:val="000000"/>
                <w:sz w:val="16"/>
              </w:rPr>
              <w:t>元</w:t>
            </w:r>
          </w:p>
        </w:tc>
        <w:tc>
          <w:tcPr>
            <w:tcW w:w="29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5CD3EE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主控丝印、焊接、资料和电池方案</w:t>
            </w:r>
          </w:p>
        </w:tc>
      </w:tr>
      <w:tr w:rsidR="00934C8E" w14:paraId="250217C6" w14:textId="77777777">
        <w:trPr>
          <w:cantSplit/>
          <w:jc w:val="center"/>
        </w:trPr>
        <w:tc>
          <w:tcPr>
            <w:tcW w:w="170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60F886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供电与安全</w:t>
            </w:r>
          </w:p>
        </w:tc>
        <w:tc>
          <w:tcPr>
            <w:tcW w:w="328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2AD896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保护电池、匹配充电器、电源开关、急停</w:t>
            </w:r>
          </w:p>
        </w:tc>
        <w:tc>
          <w:tcPr>
            <w:tcW w:w="147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C3DD44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80</w:t>
            </w:r>
            <w:r>
              <w:rPr>
                <w:rFonts w:ascii="Arial" w:hAnsi="Arial"/>
                <w:color w:val="000000"/>
                <w:sz w:val="16"/>
              </w:rPr>
              <w:t>元</w:t>
            </w:r>
          </w:p>
        </w:tc>
        <w:tc>
          <w:tcPr>
            <w:tcW w:w="294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C4D66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极性、电压、保护与开关</w:t>
            </w:r>
          </w:p>
        </w:tc>
      </w:tr>
      <w:tr w:rsidR="00934C8E" w14:paraId="39799428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56D8FA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传感器与备件</w:t>
            </w:r>
          </w:p>
        </w:tc>
        <w:tc>
          <w:tcPr>
            <w:tcW w:w="32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CEC4B1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3.3V</w:t>
            </w:r>
            <w:r>
              <w:rPr>
                <w:rFonts w:ascii="Arial" w:hAnsi="Arial"/>
                <w:color w:val="000000"/>
                <w:sz w:val="16"/>
              </w:rPr>
              <w:t>兼容巡线、测距、按键、线材</w:t>
            </w:r>
          </w:p>
        </w:tc>
        <w:tc>
          <w:tcPr>
            <w:tcW w:w="147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5C73EC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70</w:t>
            </w:r>
            <w:r>
              <w:rPr>
                <w:rFonts w:ascii="Arial" w:hAnsi="Arial"/>
                <w:color w:val="000000"/>
                <w:sz w:val="16"/>
              </w:rPr>
              <w:t>元</w:t>
            </w:r>
          </w:p>
        </w:tc>
        <w:tc>
          <w:tcPr>
            <w:tcW w:w="29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D7F25D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输出电平、阈值、接口和数量</w:t>
            </w:r>
          </w:p>
        </w:tc>
      </w:tr>
      <w:tr w:rsidR="00934C8E" w14:paraId="61EAFB6C" w14:textId="77777777">
        <w:trPr>
          <w:cantSplit/>
          <w:jc w:val="center"/>
        </w:trPr>
        <w:tc>
          <w:tcPr>
            <w:tcW w:w="170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35891E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lastRenderedPageBreak/>
              <w:t>路线与展台</w:t>
            </w:r>
          </w:p>
        </w:tc>
        <w:tc>
          <w:tcPr>
            <w:tcW w:w="328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D9FB6D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胶带、</w:t>
            </w:r>
            <w:r>
              <w:rPr>
                <w:rFonts w:ascii="Arial" w:hAnsi="Arial"/>
                <w:color w:val="000000"/>
                <w:sz w:val="16"/>
              </w:rPr>
              <w:t>KT</w:t>
            </w:r>
            <w:r>
              <w:rPr>
                <w:rFonts w:ascii="Arial" w:hAnsi="Arial"/>
                <w:color w:val="000000"/>
                <w:sz w:val="16"/>
              </w:rPr>
              <w:t>板、固定件、标识</w:t>
            </w:r>
          </w:p>
        </w:tc>
        <w:tc>
          <w:tcPr>
            <w:tcW w:w="147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8F2891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60</w:t>
            </w:r>
            <w:r>
              <w:rPr>
                <w:rFonts w:ascii="Arial" w:hAnsi="Arial"/>
                <w:color w:val="000000"/>
                <w:sz w:val="16"/>
              </w:rPr>
              <w:t>元</w:t>
            </w:r>
          </w:p>
        </w:tc>
        <w:tc>
          <w:tcPr>
            <w:tcW w:w="294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13FD58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对比度、转弯半径和固定强度</w:t>
            </w:r>
          </w:p>
        </w:tc>
      </w:tr>
      <w:tr w:rsidR="00934C8E" w14:paraId="2BD0D0E2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BC5200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应急额度</w:t>
            </w:r>
          </w:p>
        </w:tc>
        <w:tc>
          <w:tcPr>
            <w:tcW w:w="32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A295D3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临时替换接头、线材或固定件</w:t>
            </w:r>
          </w:p>
        </w:tc>
        <w:tc>
          <w:tcPr>
            <w:tcW w:w="147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5AB8F7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30</w:t>
            </w:r>
            <w:r>
              <w:rPr>
                <w:rFonts w:ascii="Arial" w:hAnsi="Arial"/>
                <w:color w:val="000000"/>
                <w:sz w:val="16"/>
              </w:rPr>
              <w:t>元</w:t>
            </w:r>
          </w:p>
        </w:tc>
        <w:tc>
          <w:tcPr>
            <w:tcW w:w="29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769221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仅用于故障替换并记录原因</w:t>
            </w:r>
          </w:p>
        </w:tc>
      </w:tr>
    </w:tbl>
    <w:p w14:paraId="04EA403A" w14:textId="77777777" w:rsidR="00934C8E" w:rsidRDefault="00934C8E">
      <w:pPr>
        <w:spacing w:after="40"/>
        <w:rPr>
          <w:rFonts w:hint="eastAsia"/>
        </w:rPr>
      </w:pPr>
    </w:p>
    <w:p w14:paraId="29AEA78B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到货核验的目的不是确认数量即可，而是确认实物与设计假设一致。主控丝印、接口电平、电机额定电压、电池保护、传感器输出和充电器匹配关系必须逐项拍照记录；发现资料不一致时，以实测和供应商书面资料为准修改接线与固件。</w:t>
      </w:r>
    </w:p>
    <w:p w14:paraId="2C5E5B5C" w14:textId="77777777" w:rsidR="00934C8E" w:rsidRDefault="00546ADE">
      <w:pPr>
        <w:pStyle w:val="2"/>
        <w:rPr>
          <w:rFonts w:hint="eastAsia"/>
        </w:rPr>
      </w:pPr>
      <w:bookmarkStart w:id="57" w:name="_Toc239970983"/>
      <w:r>
        <w:rPr>
          <w:rFonts w:ascii="Arial" w:hAnsi="Arial"/>
        </w:rPr>
        <w:t xml:space="preserve">7.5 </w:t>
      </w:r>
      <w:r>
        <w:rPr>
          <w:rFonts w:ascii="Arial" w:hAnsi="Arial"/>
        </w:rPr>
        <w:t>生产与交付流程</w:t>
      </w:r>
      <w:bookmarkEnd w:id="57"/>
    </w:p>
    <w:p w14:paraId="3AE3A66C" w14:textId="77777777" w:rsidR="00934C8E" w:rsidRDefault="00546ADE">
      <w:pPr>
        <w:keepLines/>
        <w:spacing w:after="80" w:line="324" w:lineRule="auto"/>
        <w:ind w:left="510" w:hanging="312"/>
        <w:rPr>
          <w:rFonts w:hint="eastAsia"/>
        </w:rPr>
      </w:pPr>
      <w:r>
        <w:rPr>
          <w:rFonts w:ascii="Arial" w:hAnsi="Arial"/>
          <w:b/>
          <w:color w:val="2E75B6"/>
        </w:rPr>
        <w:t xml:space="preserve">1. </w:t>
      </w:r>
      <w:r>
        <w:rPr>
          <w:rFonts w:ascii="Arial" w:hAnsi="Arial"/>
          <w:color w:val="000000"/>
        </w:rPr>
        <w:t>按订单或验证范围冻结地点、楼层、实体路线和不包含功能。</w:t>
      </w:r>
    </w:p>
    <w:p w14:paraId="4A745A72" w14:textId="77777777" w:rsidR="00934C8E" w:rsidRDefault="00546ADE">
      <w:pPr>
        <w:keepLines/>
        <w:spacing w:after="80" w:line="324" w:lineRule="auto"/>
        <w:ind w:left="510" w:hanging="312"/>
        <w:rPr>
          <w:rFonts w:hint="eastAsia"/>
        </w:rPr>
      </w:pPr>
      <w:r>
        <w:rPr>
          <w:rFonts w:ascii="Arial" w:hAnsi="Arial"/>
          <w:b/>
          <w:color w:val="2E75B6"/>
        </w:rPr>
        <w:t xml:space="preserve">2. </w:t>
      </w:r>
      <w:r>
        <w:rPr>
          <w:rFonts w:ascii="Arial" w:hAnsi="Arial"/>
          <w:color w:val="000000"/>
        </w:rPr>
        <w:t>核验硬件型号、电平、电源和接线，完成单模块安全测试。</w:t>
      </w:r>
    </w:p>
    <w:p w14:paraId="6CBE9FC1" w14:textId="77777777" w:rsidR="00934C8E" w:rsidRDefault="00546ADE">
      <w:pPr>
        <w:keepLines/>
        <w:spacing w:after="80" w:line="324" w:lineRule="auto"/>
        <w:ind w:left="510" w:hanging="312"/>
        <w:rPr>
          <w:rFonts w:hint="eastAsia"/>
        </w:rPr>
      </w:pPr>
      <w:r>
        <w:rPr>
          <w:rFonts w:ascii="Arial" w:hAnsi="Arial"/>
          <w:b/>
          <w:color w:val="2E75B6"/>
        </w:rPr>
        <w:t xml:space="preserve">3. </w:t>
      </w:r>
      <w:r>
        <w:rPr>
          <w:rFonts w:ascii="Arial" w:hAnsi="Arial"/>
          <w:color w:val="000000"/>
        </w:rPr>
        <w:t>导入场景知识与地图，逐条验证问答、楼层过渡和路线节点。</w:t>
      </w:r>
    </w:p>
    <w:p w14:paraId="68038EDF" w14:textId="77777777" w:rsidR="00934C8E" w:rsidRDefault="00546ADE">
      <w:pPr>
        <w:keepLines/>
        <w:spacing w:after="80" w:line="324" w:lineRule="auto"/>
        <w:ind w:left="510" w:hanging="312"/>
        <w:rPr>
          <w:rFonts w:hint="eastAsia"/>
        </w:rPr>
      </w:pPr>
      <w:r>
        <w:rPr>
          <w:rFonts w:ascii="Arial" w:hAnsi="Arial"/>
          <w:b/>
          <w:color w:val="2E75B6"/>
        </w:rPr>
        <w:t xml:space="preserve">4. </w:t>
      </w:r>
      <w:r>
        <w:rPr>
          <w:rFonts w:ascii="Arial" w:hAnsi="Arial"/>
          <w:color w:val="000000"/>
        </w:rPr>
        <w:t>完成</w:t>
      </w:r>
      <w:r>
        <w:rPr>
          <w:rFonts w:ascii="Arial" w:hAnsi="Arial"/>
          <w:color w:val="000000"/>
        </w:rPr>
        <w:t>20</w:t>
      </w:r>
      <w:r>
        <w:rPr>
          <w:rFonts w:ascii="Arial" w:hAnsi="Arial"/>
          <w:color w:val="000000"/>
        </w:rPr>
        <w:t>次运行、安全停车和故障降级测试，形成验收报告。</w:t>
      </w:r>
    </w:p>
    <w:p w14:paraId="6B8CE03E" w14:textId="77777777" w:rsidR="00934C8E" w:rsidRDefault="00546ADE">
      <w:pPr>
        <w:keepLines/>
        <w:spacing w:after="80" w:line="324" w:lineRule="auto"/>
        <w:ind w:left="510" w:hanging="312"/>
        <w:rPr>
          <w:rFonts w:hint="eastAsia"/>
        </w:rPr>
      </w:pPr>
      <w:r>
        <w:rPr>
          <w:rFonts w:ascii="Arial" w:hAnsi="Arial"/>
          <w:b/>
          <w:color w:val="2E75B6"/>
        </w:rPr>
        <w:t xml:space="preserve">5. </w:t>
      </w:r>
      <w:r>
        <w:rPr>
          <w:rFonts w:ascii="Arial" w:hAnsi="Arial"/>
          <w:color w:val="000000"/>
        </w:rPr>
        <w:t>交付设备、地图版本、培训记录、故障说明和维护责任表。</w:t>
      </w:r>
    </w:p>
    <w:p w14:paraId="1683A58F" w14:textId="77777777" w:rsidR="00934C8E" w:rsidRDefault="00546ADE">
      <w:pPr>
        <w:keepLines/>
        <w:spacing w:after="80" w:line="324" w:lineRule="auto"/>
        <w:ind w:left="510" w:hanging="312"/>
        <w:rPr>
          <w:rFonts w:hint="eastAsia"/>
        </w:rPr>
      </w:pPr>
      <w:r>
        <w:rPr>
          <w:rFonts w:ascii="Arial" w:hAnsi="Arial"/>
          <w:b/>
          <w:color w:val="2E75B6"/>
        </w:rPr>
        <w:t xml:space="preserve">6. </w:t>
      </w:r>
      <w:r>
        <w:rPr>
          <w:rFonts w:ascii="Arial" w:hAnsi="Arial"/>
          <w:color w:val="000000"/>
        </w:rPr>
        <w:t>试用期记录匿名任务结果；地图变化时暂停旧路线并重新审核。</w:t>
      </w:r>
    </w:p>
    <w:p w14:paraId="53731C51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交付物不仅包括设备，还包括地图版本、知识库范围、接线与参数、测试结果、培训记录、故障降级方式和维护责任。试用期间的修改必须形成版本记录，避免现场配置与代码仓库不一致，从而保证问题能够复现和追责。</w:t>
      </w:r>
    </w:p>
    <w:p w14:paraId="02122034" w14:textId="77777777" w:rsidR="00934C8E" w:rsidRDefault="00546ADE">
      <w:pPr>
        <w:pStyle w:val="1"/>
        <w:pageBreakBefore/>
        <w:rPr>
          <w:rFonts w:hint="eastAsia"/>
        </w:rPr>
      </w:pPr>
      <w:bookmarkStart w:id="58" w:name="_Toc239970984"/>
      <w:r>
        <w:rPr>
          <w:rFonts w:ascii="Arial" w:hAnsi="Arial"/>
        </w:rPr>
        <w:lastRenderedPageBreak/>
        <w:t>第八章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财务分析</w:t>
      </w:r>
      <w:bookmarkEnd w:id="58"/>
    </w:p>
    <w:p w14:paraId="0C6A1707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本章采用保守情景展示收入、直接成本、期间费用和资金安排。预测用于检验商业模型是否可能成立，不代表已经取得订单或承诺回报；后续每获得一项真实报价、试点或售后数据，都应更新假设并保留变动原因。</w:t>
      </w:r>
    </w:p>
    <w:p w14:paraId="5D021A7F" w14:textId="77777777" w:rsidR="00934C8E" w:rsidRDefault="00546ADE">
      <w:pPr>
        <w:pStyle w:val="2"/>
        <w:rPr>
          <w:rFonts w:hint="eastAsia"/>
        </w:rPr>
      </w:pPr>
      <w:bookmarkStart w:id="59" w:name="_Toc239970985"/>
      <w:r>
        <w:rPr>
          <w:rFonts w:ascii="Arial" w:hAnsi="Arial"/>
        </w:rPr>
        <w:t xml:space="preserve">8.1 </w:t>
      </w:r>
      <w:r>
        <w:rPr>
          <w:rFonts w:ascii="Arial" w:hAnsi="Arial"/>
        </w:rPr>
        <w:t>财务基本情况与核算原则</w:t>
      </w:r>
      <w:bookmarkEnd w:id="59"/>
    </w:p>
    <w:p w14:paraId="34BF5863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项目目前处于学生团队原型阶段，尚未设立经营公司、没有历史营业收入、贷款或股权融资。参赛样机预算上限为</w:t>
      </w:r>
      <w:r>
        <w:rPr>
          <w:rFonts w:ascii="Arial" w:hAnsi="Arial"/>
          <w:color w:val="000000"/>
        </w:rPr>
        <w:t>500</w:t>
      </w:r>
      <w:r>
        <w:rPr>
          <w:rFonts w:ascii="Arial" w:hAnsi="Arial"/>
          <w:color w:val="000000"/>
        </w:rPr>
        <w:t>元，订单、发票或付款记录按硬件、供电安全、传感器、展台和应急五类登记。以下三年数据是按当前报价形成的保守情景预测，不是已实现业绩。</w:t>
      </w:r>
    </w:p>
    <w:p w14:paraId="2BAEABDA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财务记录按照权责来源和证据类型分类。已发生支出以订单、支付或发票为依据，尚未发生的产品化成本以供应商报价和明确假设估算，销售预测单独标记为经营情景。团队不得用成员无偿劳动掩盖长期交付成本，也不把赛事奖金计入主营收入。</w:t>
      </w:r>
    </w:p>
    <w:p w14:paraId="67039486" w14:textId="77777777" w:rsidR="00934C8E" w:rsidRDefault="00546ADE">
      <w:pPr>
        <w:pStyle w:val="2"/>
        <w:rPr>
          <w:rFonts w:hint="eastAsia"/>
        </w:rPr>
      </w:pPr>
      <w:bookmarkStart w:id="60" w:name="_Toc239970986"/>
      <w:r>
        <w:rPr>
          <w:rFonts w:ascii="Arial" w:hAnsi="Arial"/>
        </w:rPr>
        <w:t xml:space="preserve">8.2 </w:t>
      </w:r>
      <w:r>
        <w:rPr>
          <w:rFonts w:ascii="Arial" w:hAnsi="Arial"/>
        </w:rPr>
        <w:t>销售预计</w:t>
      </w:r>
      <w:bookmarkEnd w:id="60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211"/>
        <w:gridCol w:w="2211"/>
        <w:gridCol w:w="2211"/>
      </w:tblGrid>
      <w:tr w:rsidR="00934C8E" w14:paraId="249F53B5" w14:textId="77777777">
        <w:trPr>
          <w:cantSplit/>
          <w:tblHeader/>
          <w:jc w:val="center"/>
        </w:trPr>
        <w:tc>
          <w:tcPr>
            <w:tcW w:w="2835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65B9B7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项目</w:t>
            </w:r>
          </w:p>
        </w:tc>
        <w:tc>
          <w:tcPr>
            <w:tcW w:w="2211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925D93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第一年</w:t>
            </w:r>
          </w:p>
        </w:tc>
        <w:tc>
          <w:tcPr>
            <w:tcW w:w="2211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1C9DCE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第二年</w:t>
            </w:r>
          </w:p>
        </w:tc>
        <w:tc>
          <w:tcPr>
            <w:tcW w:w="2211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DEB3AA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第三年</w:t>
            </w:r>
          </w:p>
        </w:tc>
      </w:tr>
      <w:tr w:rsidR="00934C8E" w14:paraId="33A92542" w14:textId="77777777">
        <w:trPr>
          <w:cantSplit/>
          <w:jc w:val="center"/>
        </w:trPr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5AFD28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30</w:t>
            </w:r>
            <w:r>
              <w:rPr>
                <w:rFonts w:ascii="Arial" w:hAnsi="Arial"/>
                <w:color w:val="000000"/>
                <w:sz w:val="17"/>
              </w:rPr>
              <w:t>天验证包数量</w:t>
            </w:r>
          </w:p>
        </w:tc>
        <w:tc>
          <w:tcPr>
            <w:tcW w:w="22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AE9610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3</w:t>
            </w:r>
            <w:r>
              <w:rPr>
                <w:rFonts w:ascii="Arial" w:hAnsi="Arial"/>
                <w:color w:val="000000"/>
                <w:sz w:val="17"/>
              </w:rPr>
              <w:t>个</w:t>
            </w:r>
          </w:p>
        </w:tc>
        <w:tc>
          <w:tcPr>
            <w:tcW w:w="22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BFB5EF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8</w:t>
            </w:r>
            <w:r>
              <w:rPr>
                <w:rFonts w:ascii="Arial" w:hAnsi="Arial"/>
                <w:color w:val="000000"/>
                <w:sz w:val="17"/>
              </w:rPr>
              <w:t>个</w:t>
            </w:r>
          </w:p>
        </w:tc>
        <w:tc>
          <w:tcPr>
            <w:tcW w:w="22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B36EA9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15</w:t>
            </w:r>
            <w:r>
              <w:rPr>
                <w:rFonts w:ascii="Arial" w:hAnsi="Arial"/>
                <w:color w:val="000000"/>
                <w:sz w:val="17"/>
              </w:rPr>
              <w:t>个</w:t>
            </w:r>
          </w:p>
        </w:tc>
      </w:tr>
      <w:tr w:rsidR="00934C8E" w14:paraId="3862B207" w14:textId="77777777">
        <w:trPr>
          <w:cantSplit/>
          <w:jc w:val="center"/>
        </w:trPr>
        <w:tc>
          <w:tcPr>
            <w:tcW w:w="283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722F9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标准点位数量</w:t>
            </w:r>
          </w:p>
        </w:tc>
        <w:tc>
          <w:tcPr>
            <w:tcW w:w="221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D5AE08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1</w:t>
            </w:r>
            <w:r>
              <w:rPr>
                <w:rFonts w:ascii="Arial" w:hAnsi="Arial"/>
                <w:color w:val="000000"/>
                <w:sz w:val="17"/>
              </w:rPr>
              <w:t>个</w:t>
            </w:r>
          </w:p>
        </w:tc>
        <w:tc>
          <w:tcPr>
            <w:tcW w:w="221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82413F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4</w:t>
            </w:r>
            <w:r>
              <w:rPr>
                <w:rFonts w:ascii="Arial" w:hAnsi="Arial"/>
                <w:color w:val="000000"/>
                <w:sz w:val="17"/>
              </w:rPr>
              <w:t>个</w:t>
            </w:r>
          </w:p>
        </w:tc>
        <w:tc>
          <w:tcPr>
            <w:tcW w:w="221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0DEDA5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8</w:t>
            </w:r>
            <w:r>
              <w:rPr>
                <w:rFonts w:ascii="Arial" w:hAnsi="Arial"/>
                <w:color w:val="000000"/>
                <w:sz w:val="17"/>
              </w:rPr>
              <w:t>个</w:t>
            </w:r>
          </w:p>
        </w:tc>
      </w:tr>
      <w:tr w:rsidR="00934C8E" w14:paraId="0B84D55B" w14:textId="77777777">
        <w:trPr>
          <w:cantSplit/>
          <w:jc w:val="center"/>
        </w:trPr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547D47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年度服务续费</w:t>
            </w:r>
          </w:p>
        </w:tc>
        <w:tc>
          <w:tcPr>
            <w:tcW w:w="22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56D240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0</w:t>
            </w:r>
            <w:r>
              <w:rPr>
                <w:rFonts w:ascii="Arial" w:hAnsi="Arial"/>
                <w:color w:val="000000"/>
                <w:sz w:val="17"/>
              </w:rPr>
              <w:t>台</w:t>
            </w:r>
          </w:p>
        </w:tc>
        <w:tc>
          <w:tcPr>
            <w:tcW w:w="22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CCC9B3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1</w:t>
            </w:r>
            <w:r>
              <w:rPr>
                <w:rFonts w:ascii="Arial" w:hAnsi="Arial"/>
                <w:color w:val="000000"/>
                <w:sz w:val="17"/>
              </w:rPr>
              <w:t>台</w:t>
            </w:r>
          </w:p>
        </w:tc>
        <w:tc>
          <w:tcPr>
            <w:tcW w:w="22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62B9F5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5</w:t>
            </w:r>
            <w:r>
              <w:rPr>
                <w:rFonts w:ascii="Arial" w:hAnsi="Arial"/>
                <w:color w:val="000000"/>
                <w:sz w:val="17"/>
              </w:rPr>
              <w:t>台</w:t>
            </w:r>
          </w:p>
        </w:tc>
      </w:tr>
      <w:tr w:rsidR="00934C8E" w14:paraId="67844FE7" w14:textId="77777777">
        <w:trPr>
          <w:cantSplit/>
          <w:jc w:val="center"/>
        </w:trPr>
        <w:tc>
          <w:tcPr>
            <w:tcW w:w="283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F9C660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转化抵扣</w:t>
            </w:r>
          </w:p>
        </w:tc>
        <w:tc>
          <w:tcPr>
            <w:tcW w:w="221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3BFAD5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1</w:t>
            </w:r>
            <w:r>
              <w:rPr>
                <w:rFonts w:ascii="Arial" w:hAnsi="Arial"/>
                <w:color w:val="000000"/>
                <w:sz w:val="17"/>
              </w:rPr>
              <w:t>次</w:t>
            </w:r>
            <w:r>
              <w:rPr>
                <w:rFonts w:ascii="Arial" w:hAnsi="Arial"/>
                <w:color w:val="000000"/>
                <w:sz w:val="17"/>
              </w:rPr>
              <w:t>×1500</w:t>
            </w:r>
            <w:r>
              <w:rPr>
                <w:rFonts w:ascii="Arial" w:hAnsi="Arial"/>
                <w:color w:val="000000"/>
                <w:sz w:val="17"/>
              </w:rPr>
              <w:t>元</w:t>
            </w:r>
          </w:p>
        </w:tc>
        <w:tc>
          <w:tcPr>
            <w:tcW w:w="221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12B2CC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3</w:t>
            </w:r>
            <w:r>
              <w:rPr>
                <w:rFonts w:ascii="Arial" w:hAnsi="Arial"/>
                <w:color w:val="000000"/>
                <w:sz w:val="17"/>
              </w:rPr>
              <w:t>次</w:t>
            </w:r>
            <w:r>
              <w:rPr>
                <w:rFonts w:ascii="Arial" w:hAnsi="Arial"/>
                <w:color w:val="000000"/>
                <w:sz w:val="17"/>
              </w:rPr>
              <w:t>×1500</w:t>
            </w:r>
            <w:r>
              <w:rPr>
                <w:rFonts w:ascii="Arial" w:hAnsi="Arial"/>
                <w:color w:val="000000"/>
                <w:sz w:val="17"/>
              </w:rPr>
              <w:t>元</w:t>
            </w:r>
          </w:p>
        </w:tc>
        <w:tc>
          <w:tcPr>
            <w:tcW w:w="221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61F86D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6</w:t>
            </w:r>
            <w:r>
              <w:rPr>
                <w:rFonts w:ascii="Arial" w:hAnsi="Arial"/>
                <w:color w:val="000000"/>
                <w:sz w:val="17"/>
              </w:rPr>
              <w:t>次</w:t>
            </w:r>
            <w:r>
              <w:rPr>
                <w:rFonts w:ascii="Arial" w:hAnsi="Arial"/>
                <w:color w:val="000000"/>
                <w:sz w:val="17"/>
              </w:rPr>
              <w:t>×1500</w:t>
            </w:r>
            <w:r>
              <w:rPr>
                <w:rFonts w:ascii="Arial" w:hAnsi="Arial"/>
                <w:color w:val="000000"/>
                <w:sz w:val="17"/>
              </w:rPr>
              <w:t>元</w:t>
            </w:r>
          </w:p>
        </w:tc>
      </w:tr>
      <w:tr w:rsidR="00934C8E" w14:paraId="4A8EBFFE" w14:textId="77777777">
        <w:trPr>
          <w:cantSplit/>
          <w:jc w:val="center"/>
        </w:trPr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FA36BF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lastRenderedPageBreak/>
              <w:t>预计营业收入</w:t>
            </w:r>
          </w:p>
        </w:tc>
        <w:tc>
          <w:tcPr>
            <w:tcW w:w="22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131174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23240</w:t>
            </w:r>
            <w:r>
              <w:rPr>
                <w:rFonts w:ascii="Arial" w:hAnsi="Arial"/>
                <w:color w:val="000000"/>
                <w:sz w:val="17"/>
              </w:rPr>
              <w:t>元</w:t>
            </w:r>
          </w:p>
        </w:tc>
        <w:tc>
          <w:tcPr>
            <w:tcW w:w="22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9187B3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83740</w:t>
            </w:r>
            <w:r>
              <w:rPr>
                <w:rFonts w:ascii="Arial" w:hAnsi="Arial"/>
                <w:color w:val="000000"/>
                <w:sz w:val="17"/>
              </w:rPr>
              <w:t>元</w:t>
            </w:r>
          </w:p>
        </w:tc>
        <w:tc>
          <w:tcPr>
            <w:tcW w:w="22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0FC1E7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168100</w:t>
            </w:r>
            <w:r>
              <w:rPr>
                <w:rFonts w:ascii="Arial" w:hAnsi="Arial"/>
                <w:color w:val="000000"/>
                <w:sz w:val="17"/>
              </w:rPr>
              <w:t>元</w:t>
            </w:r>
          </w:p>
        </w:tc>
      </w:tr>
    </w:tbl>
    <w:p w14:paraId="61683D87" w14:textId="77777777" w:rsidR="00934C8E" w:rsidRDefault="00934C8E">
      <w:pPr>
        <w:spacing w:after="40"/>
        <w:rPr>
          <w:rFonts w:hint="eastAsia"/>
        </w:rPr>
      </w:pPr>
    </w:p>
    <w:p w14:paraId="770D3E1B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收入计算采用统一口径：验证包</w:t>
      </w:r>
      <w:r>
        <w:rPr>
          <w:rFonts w:ascii="Arial" w:hAnsi="Arial"/>
          <w:color w:val="000000"/>
        </w:rPr>
        <w:t>2980</w:t>
      </w:r>
      <w:r>
        <w:rPr>
          <w:rFonts w:ascii="Arial" w:hAnsi="Arial"/>
          <w:color w:val="000000"/>
        </w:rPr>
        <w:t>元；标准点位</w:t>
      </w:r>
      <w:r>
        <w:rPr>
          <w:rFonts w:ascii="Arial" w:hAnsi="Arial"/>
          <w:color w:val="000000"/>
        </w:rPr>
        <w:t>15800</w:t>
      </w:r>
      <w:r>
        <w:rPr>
          <w:rFonts w:ascii="Arial" w:hAnsi="Arial"/>
          <w:color w:val="000000"/>
        </w:rPr>
        <w:t>元；</w:t>
      </w:r>
      <w:r>
        <w:rPr>
          <w:rFonts w:ascii="Arial" w:hAnsi="Arial"/>
          <w:color w:val="000000"/>
        </w:rPr>
        <w:t>90</w:t>
      </w:r>
      <w:r>
        <w:rPr>
          <w:rFonts w:ascii="Arial" w:hAnsi="Arial"/>
          <w:color w:val="000000"/>
        </w:rPr>
        <w:t>天内由验证转采购时抵扣</w:t>
      </w:r>
      <w:r>
        <w:rPr>
          <w:rFonts w:ascii="Arial" w:hAnsi="Arial"/>
          <w:color w:val="000000"/>
        </w:rPr>
        <w:t>1500</w:t>
      </w:r>
      <w:r>
        <w:rPr>
          <w:rFonts w:ascii="Arial" w:hAnsi="Arial"/>
          <w:color w:val="000000"/>
        </w:rPr>
        <w:t>元；第二年起软件服务</w:t>
      </w:r>
      <w:r>
        <w:rPr>
          <w:rFonts w:ascii="Arial" w:hAnsi="Arial"/>
          <w:color w:val="000000"/>
        </w:rPr>
        <w:t>1200</w:t>
      </w:r>
      <w:r>
        <w:rPr>
          <w:rFonts w:ascii="Arial" w:hAnsi="Arial"/>
          <w:color w:val="000000"/>
        </w:rPr>
        <w:t>元每台。预测不包含医院信息系统、电梯控制和定制硬件收入。</w:t>
      </w:r>
    </w:p>
    <w:p w14:paraId="52147862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销售预测采用验证包数量、验证转采购数量、标准点位数量和续费设备数四个驱动项。基准情景的重点是第一年完成付费验证并形成一个标准点位，而不是追求高增长；若转化率低于预期，应优先分析产品价值和采购障碍，再调整后续年度数量。</w:t>
      </w:r>
    </w:p>
    <w:p w14:paraId="765B3B10" w14:textId="77777777" w:rsidR="00934C8E" w:rsidRDefault="00546ADE">
      <w:pPr>
        <w:pStyle w:val="2"/>
        <w:pageBreakBefore/>
        <w:rPr>
          <w:rFonts w:hint="eastAsia"/>
        </w:rPr>
      </w:pPr>
      <w:bookmarkStart w:id="61" w:name="_Toc239970987"/>
      <w:r>
        <w:rPr>
          <w:rFonts w:ascii="Arial" w:hAnsi="Arial"/>
        </w:rPr>
        <w:lastRenderedPageBreak/>
        <w:t xml:space="preserve">8.3 </w:t>
      </w:r>
      <w:r>
        <w:rPr>
          <w:rFonts w:ascii="Arial" w:hAnsi="Arial"/>
        </w:rPr>
        <w:t>成本费用核算</w:t>
      </w:r>
      <w:bookmarkEnd w:id="61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211"/>
        <w:gridCol w:w="2211"/>
        <w:gridCol w:w="2211"/>
      </w:tblGrid>
      <w:tr w:rsidR="00934C8E" w14:paraId="00B448A0" w14:textId="77777777">
        <w:trPr>
          <w:cantSplit/>
          <w:tblHeader/>
          <w:jc w:val="center"/>
        </w:trPr>
        <w:tc>
          <w:tcPr>
            <w:tcW w:w="2835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F5D17F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指标</w:t>
            </w:r>
          </w:p>
        </w:tc>
        <w:tc>
          <w:tcPr>
            <w:tcW w:w="2211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72B235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第一年</w:t>
            </w:r>
          </w:p>
        </w:tc>
        <w:tc>
          <w:tcPr>
            <w:tcW w:w="2211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2B5028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第二年</w:t>
            </w:r>
          </w:p>
        </w:tc>
        <w:tc>
          <w:tcPr>
            <w:tcW w:w="2211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AECB26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第三年</w:t>
            </w:r>
          </w:p>
        </w:tc>
      </w:tr>
      <w:tr w:rsidR="00934C8E" w14:paraId="08AD1B71" w14:textId="77777777">
        <w:trPr>
          <w:cantSplit/>
          <w:jc w:val="center"/>
        </w:trPr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52D11B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营业收入</w:t>
            </w:r>
          </w:p>
        </w:tc>
        <w:tc>
          <w:tcPr>
            <w:tcW w:w="22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2CCE61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23240</w:t>
            </w:r>
            <w:r>
              <w:rPr>
                <w:rFonts w:ascii="Arial" w:hAnsi="Arial"/>
                <w:color w:val="000000"/>
                <w:sz w:val="17"/>
              </w:rPr>
              <w:t>元</w:t>
            </w:r>
          </w:p>
        </w:tc>
        <w:tc>
          <w:tcPr>
            <w:tcW w:w="22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F62EDA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83740</w:t>
            </w:r>
            <w:r>
              <w:rPr>
                <w:rFonts w:ascii="Arial" w:hAnsi="Arial"/>
                <w:color w:val="000000"/>
                <w:sz w:val="17"/>
              </w:rPr>
              <w:t>元</w:t>
            </w:r>
          </w:p>
        </w:tc>
        <w:tc>
          <w:tcPr>
            <w:tcW w:w="22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7027A1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168100</w:t>
            </w:r>
            <w:r>
              <w:rPr>
                <w:rFonts w:ascii="Arial" w:hAnsi="Arial"/>
                <w:color w:val="000000"/>
                <w:sz w:val="17"/>
              </w:rPr>
              <w:t>元</w:t>
            </w:r>
          </w:p>
        </w:tc>
      </w:tr>
      <w:tr w:rsidR="00934C8E" w14:paraId="59B51E02" w14:textId="77777777">
        <w:trPr>
          <w:cantSplit/>
          <w:jc w:val="center"/>
        </w:trPr>
        <w:tc>
          <w:tcPr>
            <w:tcW w:w="283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026A41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直接交付成本</w:t>
            </w:r>
          </w:p>
        </w:tc>
        <w:tc>
          <w:tcPr>
            <w:tcW w:w="221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B34643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13400</w:t>
            </w:r>
            <w:r>
              <w:rPr>
                <w:rFonts w:ascii="Arial" w:hAnsi="Arial"/>
                <w:color w:val="000000"/>
                <w:sz w:val="17"/>
              </w:rPr>
              <w:t>元</w:t>
            </w:r>
          </w:p>
        </w:tc>
        <w:tc>
          <w:tcPr>
            <w:tcW w:w="221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9B3B8D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46700</w:t>
            </w:r>
            <w:r>
              <w:rPr>
                <w:rFonts w:ascii="Arial" w:hAnsi="Arial"/>
                <w:color w:val="000000"/>
                <w:sz w:val="17"/>
              </w:rPr>
              <w:t>元</w:t>
            </w:r>
          </w:p>
        </w:tc>
        <w:tc>
          <w:tcPr>
            <w:tcW w:w="221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486771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92500</w:t>
            </w:r>
            <w:r>
              <w:rPr>
                <w:rFonts w:ascii="Arial" w:hAnsi="Arial"/>
                <w:color w:val="000000"/>
                <w:sz w:val="17"/>
              </w:rPr>
              <w:t>元</w:t>
            </w:r>
          </w:p>
        </w:tc>
      </w:tr>
      <w:tr w:rsidR="00934C8E" w14:paraId="108C1E68" w14:textId="77777777">
        <w:trPr>
          <w:cantSplit/>
          <w:jc w:val="center"/>
        </w:trPr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4D2944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贡献毛额</w:t>
            </w:r>
          </w:p>
        </w:tc>
        <w:tc>
          <w:tcPr>
            <w:tcW w:w="22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34D6D0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9840</w:t>
            </w:r>
            <w:r>
              <w:rPr>
                <w:rFonts w:ascii="Arial" w:hAnsi="Arial"/>
                <w:color w:val="000000"/>
                <w:sz w:val="17"/>
              </w:rPr>
              <w:t>元</w:t>
            </w:r>
          </w:p>
        </w:tc>
        <w:tc>
          <w:tcPr>
            <w:tcW w:w="22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21E3D8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37040</w:t>
            </w:r>
            <w:r>
              <w:rPr>
                <w:rFonts w:ascii="Arial" w:hAnsi="Arial"/>
                <w:color w:val="000000"/>
                <w:sz w:val="17"/>
              </w:rPr>
              <w:t>元</w:t>
            </w:r>
          </w:p>
        </w:tc>
        <w:tc>
          <w:tcPr>
            <w:tcW w:w="22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2EC018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75600</w:t>
            </w:r>
            <w:r>
              <w:rPr>
                <w:rFonts w:ascii="Arial" w:hAnsi="Arial"/>
                <w:color w:val="000000"/>
                <w:sz w:val="17"/>
              </w:rPr>
              <w:t>元</w:t>
            </w:r>
          </w:p>
        </w:tc>
      </w:tr>
      <w:tr w:rsidR="00934C8E" w14:paraId="3D08596E" w14:textId="77777777">
        <w:trPr>
          <w:cantSplit/>
          <w:jc w:val="center"/>
        </w:trPr>
        <w:tc>
          <w:tcPr>
            <w:tcW w:w="283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772C68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毛额率</w:t>
            </w:r>
          </w:p>
        </w:tc>
        <w:tc>
          <w:tcPr>
            <w:tcW w:w="221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EF8D8F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42.3%</w:t>
            </w:r>
          </w:p>
        </w:tc>
        <w:tc>
          <w:tcPr>
            <w:tcW w:w="221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16A9DA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44.2%</w:t>
            </w:r>
          </w:p>
        </w:tc>
        <w:tc>
          <w:tcPr>
            <w:tcW w:w="221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7ED043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45.0%</w:t>
            </w:r>
          </w:p>
        </w:tc>
      </w:tr>
      <w:tr w:rsidR="00934C8E" w14:paraId="4229FE24" w14:textId="77777777">
        <w:trPr>
          <w:cantSplit/>
          <w:jc w:val="center"/>
        </w:trPr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5BA88E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研发销售管理费用</w:t>
            </w:r>
          </w:p>
        </w:tc>
        <w:tc>
          <w:tcPr>
            <w:tcW w:w="22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5E1006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10000</w:t>
            </w:r>
            <w:r>
              <w:rPr>
                <w:rFonts w:ascii="Arial" w:hAnsi="Arial"/>
                <w:color w:val="000000"/>
                <w:sz w:val="17"/>
              </w:rPr>
              <w:t>元</w:t>
            </w:r>
          </w:p>
        </w:tc>
        <w:tc>
          <w:tcPr>
            <w:tcW w:w="22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99981C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24000</w:t>
            </w:r>
            <w:r>
              <w:rPr>
                <w:rFonts w:ascii="Arial" w:hAnsi="Arial"/>
                <w:color w:val="000000"/>
                <w:sz w:val="17"/>
              </w:rPr>
              <w:t>元</w:t>
            </w:r>
          </w:p>
        </w:tc>
        <w:tc>
          <w:tcPr>
            <w:tcW w:w="22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6D5386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42000</w:t>
            </w:r>
            <w:r>
              <w:rPr>
                <w:rFonts w:ascii="Arial" w:hAnsi="Arial"/>
                <w:color w:val="000000"/>
                <w:sz w:val="17"/>
              </w:rPr>
              <w:t>元</w:t>
            </w:r>
          </w:p>
        </w:tc>
      </w:tr>
      <w:tr w:rsidR="00934C8E" w14:paraId="2EE40266" w14:textId="77777777">
        <w:trPr>
          <w:cantSplit/>
          <w:jc w:val="center"/>
        </w:trPr>
        <w:tc>
          <w:tcPr>
            <w:tcW w:w="283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078956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税前经营结果</w:t>
            </w:r>
          </w:p>
        </w:tc>
        <w:tc>
          <w:tcPr>
            <w:tcW w:w="221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2C956A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-160</w:t>
            </w:r>
            <w:r>
              <w:rPr>
                <w:rFonts w:ascii="Arial" w:hAnsi="Arial"/>
                <w:color w:val="000000"/>
                <w:sz w:val="17"/>
              </w:rPr>
              <w:t>元</w:t>
            </w:r>
          </w:p>
        </w:tc>
        <w:tc>
          <w:tcPr>
            <w:tcW w:w="221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6CCFEF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13040</w:t>
            </w:r>
            <w:r>
              <w:rPr>
                <w:rFonts w:ascii="Arial" w:hAnsi="Arial"/>
                <w:color w:val="000000"/>
                <w:sz w:val="17"/>
              </w:rPr>
              <w:t>元</w:t>
            </w:r>
          </w:p>
        </w:tc>
        <w:tc>
          <w:tcPr>
            <w:tcW w:w="221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71E827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33600</w:t>
            </w:r>
            <w:r>
              <w:rPr>
                <w:rFonts w:ascii="Arial" w:hAnsi="Arial"/>
                <w:color w:val="000000"/>
                <w:sz w:val="17"/>
              </w:rPr>
              <w:t>元</w:t>
            </w:r>
          </w:p>
        </w:tc>
      </w:tr>
    </w:tbl>
    <w:p w14:paraId="7C3CE1E9" w14:textId="77777777" w:rsidR="00934C8E" w:rsidRDefault="00934C8E">
      <w:pPr>
        <w:spacing w:after="40"/>
        <w:rPr>
          <w:rFonts w:hint="eastAsia"/>
        </w:rPr>
      </w:pPr>
    </w:p>
    <w:p w14:paraId="46B3A633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直接成本按验证包</w:t>
      </w:r>
      <w:r>
        <w:rPr>
          <w:rFonts w:ascii="Arial" w:hAnsi="Arial"/>
          <w:color w:val="000000"/>
        </w:rPr>
        <w:t>1800</w:t>
      </w:r>
      <w:r>
        <w:rPr>
          <w:rFonts w:ascii="Arial" w:hAnsi="Arial"/>
          <w:color w:val="000000"/>
        </w:rPr>
        <w:t>元、标准点位</w:t>
      </w:r>
      <w:r>
        <w:rPr>
          <w:rFonts w:ascii="Arial" w:hAnsi="Arial"/>
          <w:color w:val="000000"/>
        </w:rPr>
        <w:t>8000</w:t>
      </w:r>
      <w:r>
        <w:rPr>
          <w:rFonts w:ascii="Arial" w:hAnsi="Arial"/>
          <w:color w:val="000000"/>
        </w:rPr>
        <w:t>元、年度服务</w:t>
      </w:r>
      <w:r>
        <w:rPr>
          <w:rFonts w:ascii="Arial" w:hAnsi="Arial"/>
          <w:color w:val="000000"/>
        </w:rPr>
        <w:t>300</w:t>
      </w:r>
      <w:r>
        <w:rPr>
          <w:rFonts w:ascii="Arial" w:hAnsi="Arial"/>
          <w:color w:val="000000"/>
        </w:rPr>
        <w:t>元估算；研发、销售和管理费用包含样机迭代、差旅沟通、宣传材料和工具服务。销售量、转化率或直接成本任一项偏离，经营结果都会改变，必须用真实试点数据逐季重算。</w:t>
      </w:r>
    </w:p>
    <w:p w14:paraId="74FBC46C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直接成本与期间费用分开核算。前者随验证包、设备或服务交付发生，后者用于研发、销售和管理；地图采集、差旅培训、返修和保修准备金不得遗漏。毛额率只能说明单次交付空间，不能替代现金流、回款周期和固定费用分析。</w:t>
      </w:r>
    </w:p>
    <w:p w14:paraId="79AB5187" w14:textId="77777777" w:rsidR="00934C8E" w:rsidRDefault="00546ADE">
      <w:pPr>
        <w:pStyle w:val="2"/>
        <w:rPr>
          <w:rFonts w:hint="eastAsia"/>
        </w:rPr>
      </w:pPr>
      <w:bookmarkStart w:id="62" w:name="_Toc239970988"/>
      <w:r>
        <w:rPr>
          <w:rFonts w:ascii="Arial" w:hAnsi="Arial"/>
        </w:rPr>
        <w:lastRenderedPageBreak/>
        <w:t xml:space="preserve">8.4 </w:t>
      </w:r>
      <w:r>
        <w:rPr>
          <w:rFonts w:ascii="Arial" w:hAnsi="Arial"/>
        </w:rPr>
        <w:t>利润及利润分配</w:t>
      </w:r>
      <w:bookmarkEnd w:id="62"/>
    </w:p>
    <w:p w14:paraId="3C639045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项目未设立公司前不进行利润分配。若后续依法设立经营主体且实现累计可分配利润，前两个完整经营年度原则上不分红；现金优先用于产品安全、售后准备和下一轮试点。自第三个盈利年度起，在保留不少于六个月固定支出和全部保修准备金后，年度可分配利润拟按</w:t>
      </w:r>
      <w:r>
        <w:rPr>
          <w:rFonts w:ascii="Arial" w:hAnsi="Arial"/>
          <w:color w:val="000000"/>
        </w:rPr>
        <w:t>70%</w:t>
      </w:r>
      <w:r>
        <w:rPr>
          <w:rFonts w:ascii="Arial" w:hAnsi="Arial"/>
          <w:color w:val="000000"/>
        </w:rPr>
        <w:t>研发与质量改进、</w:t>
      </w:r>
      <w:r>
        <w:rPr>
          <w:rFonts w:ascii="Arial" w:hAnsi="Arial"/>
          <w:color w:val="000000"/>
        </w:rPr>
        <w:t>20%</w:t>
      </w:r>
      <w:r>
        <w:rPr>
          <w:rFonts w:ascii="Arial" w:hAnsi="Arial"/>
          <w:color w:val="000000"/>
        </w:rPr>
        <w:t>营运资金、</w:t>
      </w:r>
      <w:r>
        <w:rPr>
          <w:rFonts w:ascii="Arial" w:hAnsi="Arial"/>
          <w:color w:val="000000"/>
        </w:rPr>
        <w:t>10%</w:t>
      </w:r>
      <w:r>
        <w:rPr>
          <w:rFonts w:ascii="Arial" w:hAnsi="Arial"/>
          <w:color w:val="000000"/>
        </w:rPr>
        <w:t>团队激励配置，最终以公司章程、税务和成员书面决议为准。</w:t>
      </w:r>
    </w:p>
    <w:p w14:paraId="52A27404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利润分配以依法设立主体、完成纳税并保留经营安全垫为前提。研发与质量改进资金优先用于解决稳定性、合规和售后问题，团队激励建立在已实现并可分配的利润上；任何比例都需要在真实经营数据形成后由成员书面确认。</w:t>
      </w:r>
    </w:p>
    <w:p w14:paraId="3D49AC33" w14:textId="77777777" w:rsidR="00934C8E" w:rsidRDefault="00546ADE">
      <w:pPr>
        <w:pStyle w:val="2"/>
        <w:rPr>
          <w:rFonts w:hint="eastAsia"/>
        </w:rPr>
      </w:pPr>
      <w:bookmarkStart w:id="63" w:name="_Toc239970989"/>
      <w:r>
        <w:rPr>
          <w:rFonts w:ascii="Arial" w:hAnsi="Arial"/>
        </w:rPr>
        <w:t xml:space="preserve">8.5 </w:t>
      </w:r>
      <w:r>
        <w:rPr>
          <w:rFonts w:ascii="Arial" w:hAnsi="Arial"/>
        </w:rPr>
        <w:t>融资方案和回报</w:t>
      </w:r>
      <w:bookmarkEnd w:id="63"/>
    </w:p>
    <w:p w14:paraId="4E5FE5D6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融资服务于通过验证后的可靠性提升和受控试点，不用于填补尚未证明的市场需求。项目优先使用非股权资金，只有当付费意愿、单位成本、安全表现和复购或扩点意向同时形成证据后，才讨论股权融资与估值。</w:t>
      </w:r>
    </w:p>
    <w:p w14:paraId="50011D41" w14:textId="77777777" w:rsidR="00934C8E" w:rsidRDefault="00546ADE">
      <w:pPr>
        <w:pStyle w:val="3"/>
        <w:rPr>
          <w:rFonts w:hint="eastAsia"/>
        </w:rPr>
      </w:pPr>
      <w:bookmarkStart w:id="64" w:name="_Toc239970990"/>
      <w:r>
        <w:rPr>
          <w:rFonts w:ascii="Arial" w:hAnsi="Arial"/>
        </w:rPr>
        <w:t xml:space="preserve">8.5.1 </w:t>
      </w:r>
      <w:r>
        <w:rPr>
          <w:rFonts w:ascii="Arial" w:hAnsi="Arial"/>
        </w:rPr>
        <w:t>资本结构与规模</w:t>
      </w:r>
      <w:bookmarkEnd w:id="64"/>
    </w:p>
    <w:p w14:paraId="55CC30A3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当前资本投入仅为不超过</w:t>
      </w:r>
      <w:r>
        <w:rPr>
          <w:rFonts w:ascii="Arial" w:hAnsi="Arial"/>
          <w:color w:val="000000"/>
        </w:rPr>
        <w:t>500</w:t>
      </w:r>
      <w:r>
        <w:rPr>
          <w:rFonts w:ascii="Arial" w:hAnsi="Arial"/>
          <w:color w:val="000000"/>
        </w:rPr>
        <w:t>元的参赛样机支出，未发行股权，也不存在投资人持股。计划书不编造注册资本、估值或股份比例。</w:t>
      </w:r>
    </w:p>
    <w:p w14:paraId="1572B7E2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学生团队阶段的投入应建立成员出资与项目资产台账，区分个人垫付、学校支持和赛事经费。若未来成立公司，应在知识产权归属、设备所有权和成员贡献确认后再设计股权结构，避免现在用缺乏依据的比例制造后续争议。</w:t>
      </w:r>
    </w:p>
    <w:p w14:paraId="6D050455" w14:textId="77777777" w:rsidR="00934C8E" w:rsidRDefault="00546ADE">
      <w:pPr>
        <w:pStyle w:val="3"/>
        <w:rPr>
          <w:rFonts w:hint="eastAsia"/>
        </w:rPr>
      </w:pPr>
      <w:bookmarkStart w:id="65" w:name="_Toc239970991"/>
      <w:r>
        <w:rPr>
          <w:rFonts w:ascii="Arial" w:hAnsi="Arial"/>
        </w:rPr>
        <w:lastRenderedPageBreak/>
        <w:t xml:space="preserve">8.5.2 </w:t>
      </w:r>
      <w:r>
        <w:rPr>
          <w:rFonts w:ascii="Arial" w:hAnsi="Arial"/>
        </w:rPr>
        <w:t>融资形式</w:t>
      </w:r>
      <w:bookmarkEnd w:id="65"/>
    </w:p>
    <w:p w14:paraId="748429A9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在取得至少</w:t>
      </w:r>
      <w:r>
        <w:rPr>
          <w:rFonts w:ascii="Arial" w:hAnsi="Arial"/>
          <w:color w:val="000000"/>
        </w:rPr>
        <w:t>1</w:t>
      </w:r>
      <w:r>
        <w:rPr>
          <w:rFonts w:ascii="Arial" w:hAnsi="Arial"/>
          <w:color w:val="000000"/>
        </w:rPr>
        <w:t>个付费验证、</w:t>
      </w:r>
      <w:r>
        <w:rPr>
          <w:rFonts w:ascii="Arial" w:hAnsi="Arial"/>
          <w:color w:val="000000"/>
        </w:rPr>
        <w:t>1</w:t>
      </w:r>
      <w:r>
        <w:rPr>
          <w:rFonts w:ascii="Arial" w:hAnsi="Arial"/>
          <w:color w:val="000000"/>
        </w:rPr>
        <w:t>份继续试用或采购意向且实车安全门槛通过前，不启动股权融资。优先申请校级创新资金、赛事奖金或企业联合验证经费，减少过早股权安排。</w:t>
      </w:r>
    </w:p>
    <w:p w14:paraId="0D3F311C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非股权资金与项目当前风险更匹配，因为其评价重点通常是研发里程碑和验证成果。申请材料应明确资金用途、交付节点和未达标处理；在商业模式尚未验证前引入股权，会放大估值分歧并降低团队后续调整空间。</w:t>
      </w:r>
    </w:p>
    <w:p w14:paraId="4C4BA443" w14:textId="77777777" w:rsidR="00934C8E" w:rsidRDefault="00546ADE">
      <w:pPr>
        <w:pStyle w:val="3"/>
        <w:rPr>
          <w:rFonts w:hint="eastAsia"/>
        </w:rPr>
      </w:pPr>
      <w:bookmarkStart w:id="66" w:name="_Toc239970992"/>
      <w:r>
        <w:rPr>
          <w:rFonts w:ascii="Arial" w:hAnsi="Arial"/>
        </w:rPr>
        <w:t xml:space="preserve">8.5.3 </w:t>
      </w:r>
      <w:r>
        <w:rPr>
          <w:rFonts w:ascii="Arial" w:hAnsi="Arial"/>
        </w:rPr>
        <w:t>资金来源与使用计划</w:t>
      </w:r>
      <w:bookmarkEnd w:id="66"/>
    </w:p>
    <w:p w14:paraId="0CE974CF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首轮外部非股权资金目标上限为</w:t>
      </w:r>
      <w:r>
        <w:rPr>
          <w:rFonts w:ascii="Arial" w:hAnsi="Arial"/>
          <w:color w:val="000000"/>
        </w:rPr>
        <w:t>5</w:t>
      </w:r>
      <w:r>
        <w:rPr>
          <w:rFonts w:ascii="Arial" w:hAnsi="Arial"/>
          <w:color w:val="000000"/>
        </w:rPr>
        <w:t>万元：</w:t>
      </w:r>
      <w:r>
        <w:rPr>
          <w:rFonts w:ascii="Arial" w:hAnsi="Arial"/>
          <w:color w:val="000000"/>
        </w:rPr>
        <w:t>40%</w:t>
      </w:r>
      <w:r>
        <w:rPr>
          <w:rFonts w:ascii="Arial" w:hAnsi="Arial"/>
          <w:color w:val="000000"/>
        </w:rPr>
        <w:t>用于结构和电子可靠性，</w:t>
      </w:r>
      <w:r>
        <w:rPr>
          <w:rFonts w:ascii="Arial" w:hAnsi="Arial"/>
          <w:color w:val="000000"/>
        </w:rPr>
        <w:t>30%</w:t>
      </w:r>
      <w:r>
        <w:rPr>
          <w:rFonts w:ascii="Arial" w:hAnsi="Arial"/>
          <w:color w:val="000000"/>
        </w:rPr>
        <w:t>用于安全测试、合规咨询与必要认证准备，</w:t>
      </w:r>
      <w:r>
        <w:rPr>
          <w:rFonts w:ascii="Arial" w:hAnsi="Arial"/>
          <w:color w:val="000000"/>
        </w:rPr>
        <w:t>20%</w:t>
      </w:r>
      <w:r>
        <w:rPr>
          <w:rFonts w:ascii="Arial" w:hAnsi="Arial"/>
          <w:color w:val="000000"/>
        </w:rPr>
        <w:t>用于受控试点和差旅培训，</w:t>
      </w:r>
      <w:r>
        <w:rPr>
          <w:rFonts w:ascii="Arial" w:hAnsi="Arial"/>
          <w:color w:val="000000"/>
        </w:rPr>
        <w:t>10%</w:t>
      </w:r>
      <w:r>
        <w:rPr>
          <w:rFonts w:ascii="Arial" w:hAnsi="Arial"/>
          <w:color w:val="000000"/>
        </w:rPr>
        <w:t>作为故障与售后准备金。所有支出按凭证和里程碑审核。</w:t>
      </w:r>
    </w:p>
    <w:p w14:paraId="7332F433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资金按里程碑分批使用：先完成结构和电子可靠性，再开展安全与合规准备，最后进入受控试点。每类支出设置预算上限、凭证要求和验收结果；若前一阶段未通过，不提前投入后续推广费用，以控制试错成本。</w:t>
      </w:r>
    </w:p>
    <w:p w14:paraId="04CF41EA" w14:textId="77777777" w:rsidR="00934C8E" w:rsidRDefault="00546ADE">
      <w:pPr>
        <w:pStyle w:val="3"/>
        <w:pageBreakBefore/>
        <w:rPr>
          <w:rFonts w:hint="eastAsia"/>
        </w:rPr>
      </w:pPr>
      <w:bookmarkStart w:id="67" w:name="_Toc239970993"/>
      <w:r>
        <w:rPr>
          <w:rFonts w:ascii="Arial" w:hAnsi="Arial"/>
        </w:rPr>
        <w:lastRenderedPageBreak/>
        <w:t xml:space="preserve">8.5.4 </w:t>
      </w:r>
      <w:r>
        <w:rPr>
          <w:rFonts w:ascii="Arial" w:hAnsi="Arial"/>
        </w:rPr>
        <w:t>投资收益与风险分析</w:t>
      </w:r>
      <w:bookmarkEnd w:id="67"/>
    </w:p>
    <w:p w14:paraId="1E206B60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当前没有足够的真实销售与复购数据，不能承诺投资收益率或回收期。是否引入投资以四项门槛决定：完成付费验证、标准点位直接成本不超过</w:t>
      </w:r>
      <w:r>
        <w:rPr>
          <w:rFonts w:ascii="Arial" w:hAnsi="Arial"/>
          <w:color w:val="000000"/>
        </w:rPr>
        <w:t>8000</w:t>
      </w:r>
      <w:r>
        <w:rPr>
          <w:rFonts w:ascii="Arial" w:hAnsi="Arial"/>
          <w:color w:val="000000"/>
        </w:rPr>
        <w:t>元、</w:t>
      </w:r>
      <w:r>
        <w:rPr>
          <w:rFonts w:ascii="Arial" w:hAnsi="Arial"/>
          <w:color w:val="000000"/>
        </w:rPr>
        <w:t>30</w:t>
      </w:r>
      <w:r>
        <w:rPr>
          <w:rFonts w:ascii="Arial" w:hAnsi="Arial"/>
          <w:color w:val="000000"/>
        </w:rPr>
        <w:t>天试用无重大安全问题、机构明确继续采购或扩点。未满足时继续以科研和竞赛原型推进，不进入商业融资。</w:t>
      </w:r>
    </w:p>
    <w:p w14:paraId="5CC412A5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当前阶段只能评估单位经济模型和主要风险，不能给出可信的收益率或回收期。潜在回报依赖试点转化、直接成本、回款周期、续费率和售后投入，其中任一变量变化都会显著影响结果，因此投资讨论必须建立在真实合同和连续运营数据上。</w:t>
      </w:r>
    </w:p>
    <w:p w14:paraId="690C3CCC" w14:textId="77777777" w:rsidR="00934C8E" w:rsidRDefault="00546ADE">
      <w:pPr>
        <w:pStyle w:val="1"/>
        <w:pageBreakBefore/>
        <w:rPr>
          <w:rFonts w:hint="eastAsia"/>
        </w:rPr>
      </w:pPr>
      <w:bookmarkStart w:id="68" w:name="_Toc239970994"/>
      <w:r>
        <w:rPr>
          <w:rFonts w:ascii="Arial" w:hAnsi="Arial"/>
        </w:rPr>
        <w:lastRenderedPageBreak/>
        <w:t>第九章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实施计划与阶段结论</w:t>
      </w:r>
      <w:bookmarkEnd w:id="68"/>
    </w:p>
    <w:p w14:paraId="15855DCA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本章把到货后的技术任务转化为七天执行安排、量化验收、现场脚本、风险矩阵和明确阶段结论。计划的目标是确定比赛中哪些能力可以稳定展示，而不是在短时间内增加更多未经验证的功能。</w:t>
      </w:r>
    </w:p>
    <w:p w14:paraId="386BD5A4" w14:textId="77777777" w:rsidR="00934C8E" w:rsidRDefault="00546ADE">
      <w:pPr>
        <w:pStyle w:val="2"/>
        <w:rPr>
          <w:rFonts w:hint="eastAsia"/>
        </w:rPr>
      </w:pPr>
      <w:bookmarkStart w:id="69" w:name="_Toc239970995"/>
      <w:r>
        <w:rPr>
          <w:rFonts w:ascii="Arial" w:hAnsi="Arial"/>
        </w:rPr>
        <w:t xml:space="preserve">9.1 </w:t>
      </w:r>
      <w:r>
        <w:rPr>
          <w:rFonts w:ascii="Arial" w:hAnsi="Arial"/>
        </w:rPr>
        <w:t>硬件到货后的七天计划</w:t>
      </w:r>
      <w:bookmarkEnd w:id="69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4252"/>
        <w:gridCol w:w="3912"/>
      </w:tblGrid>
      <w:tr w:rsidR="00934C8E" w14:paraId="2AAB30B9" w14:textId="77777777">
        <w:trPr>
          <w:cantSplit/>
          <w:tblHeader/>
          <w:jc w:val="center"/>
        </w:trPr>
        <w:tc>
          <w:tcPr>
            <w:tcW w:w="1247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EFC474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日期</w:t>
            </w:r>
          </w:p>
        </w:tc>
        <w:tc>
          <w:tcPr>
            <w:tcW w:w="4252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5061BE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重点任务</w:t>
            </w:r>
          </w:p>
        </w:tc>
        <w:tc>
          <w:tcPr>
            <w:tcW w:w="3912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C29A6E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当日完成条件</w:t>
            </w:r>
          </w:p>
        </w:tc>
      </w:tr>
      <w:tr w:rsidR="00934C8E" w14:paraId="7EAA4A68" w14:textId="77777777">
        <w:trPr>
          <w:cantSplit/>
          <w:jc w:val="center"/>
        </w:trPr>
        <w:tc>
          <w:tcPr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78FCFB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第</w:t>
            </w:r>
            <w:r>
              <w:rPr>
                <w:rFonts w:ascii="Arial" w:hAnsi="Arial"/>
                <w:color w:val="000000"/>
                <w:sz w:val="17"/>
              </w:rPr>
              <w:t>1</w:t>
            </w:r>
            <w:r>
              <w:rPr>
                <w:rFonts w:ascii="Arial" w:hAnsi="Arial"/>
                <w:color w:val="000000"/>
                <w:sz w:val="17"/>
              </w:rPr>
              <w:t>天</w:t>
            </w:r>
          </w:p>
        </w:tc>
        <w:tc>
          <w:tcPr>
            <w:tcW w:w="42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8DDF82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清点器件、核对电压与引脚、固定模块</w:t>
            </w:r>
          </w:p>
        </w:tc>
        <w:tc>
          <w:tcPr>
            <w:tcW w:w="39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C44C27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形成实物接线表，上电无异常</w:t>
            </w:r>
          </w:p>
        </w:tc>
      </w:tr>
      <w:tr w:rsidR="00934C8E" w14:paraId="1E653E67" w14:textId="77777777">
        <w:trPr>
          <w:cantSplit/>
          <w:jc w:val="center"/>
        </w:trPr>
        <w:tc>
          <w:tcPr>
            <w:tcW w:w="1247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F57A9B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第</w:t>
            </w:r>
            <w:r>
              <w:rPr>
                <w:rFonts w:ascii="Arial" w:hAnsi="Arial"/>
                <w:color w:val="000000"/>
                <w:sz w:val="17"/>
              </w:rPr>
              <w:t>2</w:t>
            </w:r>
            <w:r>
              <w:rPr>
                <w:rFonts w:ascii="Arial" w:hAnsi="Arial"/>
                <w:color w:val="000000"/>
                <w:sz w:val="17"/>
              </w:rPr>
              <w:t>天</w:t>
            </w:r>
          </w:p>
        </w:tc>
        <w:tc>
          <w:tcPr>
            <w:tcW w:w="4252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6D6BD8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单测电机、巡线、超声波和按键</w:t>
            </w:r>
          </w:p>
        </w:tc>
        <w:tc>
          <w:tcPr>
            <w:tcW w:w="3912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CF07A6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每个模块能独立读取或控制</w:t>
            </w:r>
          </w:p>
        </w:tc>
      </w:tr>
      <w:tr w:rsidR="00934C8E" w14:paraId="0A67EDB4" w14:textId="77777777">
        <w:trPr>
          <w:cantSplit/>
          <w:jc w:val="center"/>
        </w:trPr>
        <w:tc>
          <w:tcPr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17B9C1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第</w:t>
            </w:r>
            <w:r>
              <w:rPr>
                <w:rFonts w:ascii="Arial" w:hAnsi="Arial"/>
                <w:color w:val="000000"/>
                <w:sz w:val="17"/>
              </w:rPr>
              <w:t>3</w:t>
            </w:r>
            <w:r>
              <w:rPr>
                <w:rFonts w:ascii="Arial" w:hAnsi="Arial"/>
                <w:color w:val="000000"/>
                <w:sz w:val="17"/>
              </w:rPr>
              <w:t>天</w:t>
            </w:r>
          </w:p>
        </w:tc>
        <w:tc>
          <w:tcPr>
            <w:tcW w:w="42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3DEDC5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标定黑白阈值和低速巡线参数</w:t>
            </w:r>
          </w:p>
        </w:tc>
        <w:tc>
          <w:tcPr>
            <w:tcW w:w="39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D74B14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直线和缓弯连续成功</w:t>
            </w:r>
            <w:r>
              <w:rPr>
                <w:rFonts w:ascii="Arial" w:hAnsi="Arial"/>
                <w:color w:val="000000"/>
                <w:sz w:val="17"/>
              </w:rPr>
              <w:t>5</w:t>
            </w:r>
            <w:r>
              <w:rPr>
                <w:rFonts w:ascii="Arial" w:hAnsi="Arial"/>
                <w:color w:val="000000"/>
                <w:sz w:val="17"/>
              </w:rPr>
              <w:t>次</w:t>
            </w:r>
          </w:p>
        </w:tc>
      </w:tr>
      <w:tr w:rsidR="00934C8E" w14:paraId="66CADD23" w14:textId="77777777">
        <w:trPr>
          <w:cantSplit/>
          <w:jc w:val="center"/>
        </w:trPr>
        <w:tc>
          <w:tcPr>
            <w:tcW w:w="1247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16B5AE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第</w:t>
            </w:r>
            <w:r>
              <w:rPr>
                <w:rFonts w:ascii="Arial" w:hAnsi="Arial"/>
                <w:color w:val="000000"/>
                <w:sz w:val="17"/>
              </w:rPr>
              <w:t>4</w:t>
            </w:r>
            <w:r>
              <w:rPr>
                <w:rFonts w:ascii="Arial" w:hAnsi="Arial"/>
                <w:color w:val="000000"/>
                <w:sz w:val="17"/>
              </w:rPr>
              <w:t>天</w:t>
            </w:r>
          </w:p>
        </w:tc>
        <w:tc>
          <w:tcPr>
            <w:tcW w:w="4252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44C342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实现障碍、丢线、超时和本地</w:t>
            </w:r>
            <w:r>
              <w:rPr>
                <w:rFonts w:ascii="Arial" w:hAnsi="Arial"/>
                <w:color w:val="000000"/>
                <w:sz w:val="17"/>
              </w:rPr>
              <w:t>STOP</w:t>
            </w:r>
          </w:p>
        </w:tc>
        <w:tc>
          <w:tcPr>
            <w:tcW w:w="3912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0375CB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五类安全测试全部停车</w:t>
            </w:r>
          </w:p>
        </w:tc>
      </w:tr>
      <w:tr w:rsidR="00934C8E" w14:paraId="1AA4033B" w14:textId="77777777">
        <w:trPr>
          <w:cantSplit/>
          <w:jc w:val="center"/>
        </w:trPr>
        <w:tc>
          <w:tcPr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92733D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第</w:t>
            </w:r>
            <w:r>
              <w:rPr>
                <w:rFonts w:ascii="Arial" w:hAnsi="Arial"/>
                <w:color w:val="000000"/>
                <w:sz w:val="17"/>
              </w:rPr>
              <w:t>5</w:t>
            </w:r>
            <w:r>
              <w:rPr>
                <w:rFonts w:ascii="Arial" w:hAnsi="Arial"/>
                <w:color w:val="000000"/>
                <w:sz w:val="17"/>
              </w:rPr>
              <w:t>天</w:t>
            </w:r>
          </w:p>
        </w:tc>
        <w:tc>
          <w:tcPr>
            <w:tcW w:w="42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5BB7BE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接入</w:t>
            </w:r>
            <w:r>
              <w:rPr>
                <w:rFonts w:ascii="Arial" w:hAnsi="Arial"/>
                <w:color w:val="000000"/>
                <w:sz w:val="17"/>
              </w:rPr>
              <w:t>USB</w:t>
            </w:r>
            <w:r>
              <w:rPr>
                <w:rFonts w:ascii="Arial" w:hAnsi="Arial"/>
                <w:color w:val="000000"/>
                <w:sz w:val="17"/>
              </w:rPr>
              <w:t>串口并测试蓝牙</w:t>
            </w:r>
            <w:r>
              <w:rPr>
                <w:rFonts w:ascii="Arial" w:hAnsi="Arial"/>
                <w:color w:val="000000"/>
                <w:sz w:val="17"/>
              </w:rPr>
              <w:t>SPP</w:t>
            </w:r>
          </w:p>
        </w:tc>
        <w:tc>
          <w:tcPr>
            <w:tcW w:w="39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A49990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网页命令与状态回传闭环</w:t>
            </w:r>
          </w:p>
        </w:tc>
      </w:tr>
      <w:tr w:rsidR="00934C8E" w14:paraId="7DBC90D6" w14:textId="77777777">
        <w:trPr>
          <w:cantSplit/>
          <w:jc w:val="center"/>
        </w:trPr>
        <w:tc>
          <w:tcPr>
            <w:tcW w:w="1247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1CAF19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第</w:t>
            </w:r>
            <w:r>
              <w:rPr>
                <w:rFonts w:ascii="Arial" w:hAnsi="Arial"/>
                <w:color w:val="000000"/>
                <w:sz w:val="17"/>
              </w:rPr>
              <w:t>6</w:t>
            </w:r>
            <w:r>
              <w:rPr>
                <w:rFonts w:ascii="Arial" w:hAnsi="Arial"/>
                <w:color w:val="000000"/>
                <w:sz w:val="17"/>
              </w:rPr>
              <w:t>天</w:t>
            </w:r>
          </w:p>
        </w:tc>
        <w:tc>
          <w:tcPr>
            <w:tcW w:w="4252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76228E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搭建医院路线并联调界面和小车</w:t>
            </w:r>
          </w:p>
        </w:tc>
        <w:tc>
          <w:tcPr>
            <w:tcW w:w="3912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187E93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完整流程连续成功</w:t>
            </w:r>
            <w:r>
              <w:rPr>
                <w:rFonts w:ascii="Arial" w:hAnsi="Arial"/>
                <w:color w:val="000000"/>
                <w:sz w:val="17"/>
              </w:rPr>
              <w:t>10</w:t>
            </w:r>
            <w:r>
              <w:rPr>
                <w:rFonts w:ascii="Arial" w:hAnsi="Arial"/>
                <w:color w:val="000000"/>
                <w:sz w:val="17"/>
              </w:rPr>
              <w:t>次</w:t>
            </w:r>
          </w:p>
        </w:tc>
      </w:tr>
      <w:tr w:rsidR="00934C8E" w14:paraId="35CDA8E0" w14:textId="77777777">
        <w:trPr>
          <w:cantSplit/>
          <w:jc w:val="center"/>
        </w:trPr>
        <w:tc>
          <w:tcPr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0D4DDD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第</w:t>
            </w:r>
            <w:r>
              <w:rPr>
                <w:rFonts w:ascii="Arial" w:hAnsi="Arial"/>
                <w:color w:val="000000"/>
                <w:sz w:val="17"/>
              </w:rPr>
              <w:t>7</w:t>
            </w:r>
            <w:r>
              <w:rPr>
                <w:rFonts w:ascii="Arial" w:hAnsi="Arial"/>
                <w:color w:val="000000"/>
                <w:sz w:val="17"/>
              </w:rPr>
              <w:t>天</w:t>
            </w:r>
          </w:p>
        </w:tc>
        <w:tc>
          <w:tcPr>
            <w:tcW w:w="42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70F553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冻结功能、完成</w:t>
            </w:r>
            <w:r>
              <w:rPr>
                <w:rFonts w:ascii="Arial" w:hAnsi="Arial"/>
                <w:color w:val="000000"/>
                <w:sz w:val="17"/>
              </w:rPr>
              <w:t>20</w:t>
            </w:r>
            <w:r>
              <w:rPr>
                <w:rFonts w:ascii="Arial" w:hAnsi="Arial"/>
                <w:color w:val="000000"/>
                <w:sz w:val="17"/>
              </w:rPr>
              <w:t>次彩排和备用视频</w:t>
            </w:r>
          </w:p>
        </w:tc>
        <w:tc>
          <w:tcPr>
            <w:tcW w:w="39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80230F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至少</w:t>
            </w:r>
            <w:r>
              <w:rPr>
                <w:rFonts w:ascii="Arial" w:hAnsi="Arial"/>
                <w:color w:val="000000"/>
                <w:sz w:val="17"/>
              </w:rPr>
              <w:t>18</w:t>
            </w:r>
            <w:r>
              <w:rPr>
                <w:rFonts w:ascii="Arial" w:hAnsi="Arial"/>
                <w:color w:val="000000"/>
                <w:sz w:val="17"/>
              </w:rPr>
              <w:t>次成功，演示少于</w:t>
            </w:r>
            <w:r>
              <w:rPr>
                <w:rFonts w:ascii="Arial" w:hAnsi="Arial"/>
                <w:color w:val="000000"/>
                <w:sz w:val="17"/>
              </w:rPr>
              <w:t>2</w:t>
            </w:r>
            <w:r>
              <w:rPr>
                <w:rFonts w:ascii="Arial" w:hAnsi="Arial"/>
                <w:color w:val="000000"/>
                <w:sz w:val="17"/>
              </w:rPr>
              <w:t>分钟</w:t>
            </w:r>
          </w:p>
        </w:tc>
      </w:tr>
    </w:tbl>
    <w:p w14:paraId="2DD47C95" w14:textId="77777777" w:rsidR="00934C8E" w:rsidRDefault="00934C8E">
      <w:pPr>
        <w:spacing w:after="40"/>
        <w:rPr>
          <w:rFonts w:hint="eastAsia"/>
        </w:rPr>
      </w:pPr>
    </w:p>
    <w:p w14:paraId="4BBC267C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七天计划具有前置依赖关系：型号与供电未确认不能上电，单模块未通过不能整车联调，安全停车未通过不能进入连续彩排。每天结束时保存照片、参数、日志和失败记录，未完成项顺延并压缩展示范围，不通过并行冒险追赶进度。</w:t>
      </w:r>
    </w:p>
    <w:p w14:paraId="0C1D5265" w14:textId="77777777" w:rsidR="00934C8E" w:rsidRDefault="00546ADE">
      <w:pPr>
        <w:pStyle w:val="2"/>
        <w:rPr>
          <w:rFonts w:hint="eastAsia"/>
        </w:rPr>
      </w:pPr>
      <w:bookmarkStart w:id="70" w:name="_Toc239970996"/>
      <w:r>
        <w:rPr>
          <w:rFonts w:ascii="Arial" w:hAnsi="Arial"/>
        </w:rPr>
        <w:t xml:space="preserve">9.2 </w:t>
      </w:r>
      <w:r>
        <w:rPr>
          <w:rFonts w:ascii="Arial" w:hAnsi="Arial"/>
        </w:rPr>
        <w:t>验证指标</w:t>
      </w:r>
      <w:bookmarkEnd w:id="70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871"/>
        <w:gridCol w:w="2835"/>
        <w:gridCol w:w="2891"/>
      </w:tblGrid>
      <w:tr w:rsidR="00934C8E" w14:paraId="3D15E940" w14:textId="77777777">
        <w:trPr>
          <w:cantSplit/>
          <w:tblHeader/>
          <w:jc w:val="center"/>
        </w:trPr>
        <w:tc>
          <w:tcPr>
            <w:tcW w:w="1814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EE9D05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指标</w:t>
            </w:r>
          </w:p>
        </w:tc>
        <w:tc>
          <w:tcPr>
            <w:tcW w:w="1871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0AA8B9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当前状态</w:t>
            </w:r>
          </w:p>
        </w:tc>
        <w:tc>
          <w:tcPr>
            <w:tcW w:w="2835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F7AE3A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比赛目标</w:t>
            </w:r>
          </w:p>
        </w:tc>
        <w:tc>
          <w:tcPr>
            <w:tcW w:w="2891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E3CC01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6"/>
              </w:rPr>
              <w:t>证据</w:t>
            </w:r>
          </w:p>
        </w:tc>
      </w:tr>
      <w:tr w:rsidR="00934C8E" w14:paraId="374088C4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A22082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lastRenderedPageBreak/>
              <w:t>自动测试</w:t>
            </w:r>
          </w:p>
        </w:tc>
        <w:tc>
          <w:tcPr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C5D00D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28</w:t>
            </w:r>
            <w:r>
              <w:rPr>
                <w:rFonts w:ascii="Arial" w:hAnsi="Arial"/>
                <w:color w:val="000000"/>
                <w:sz w:val="16"/>
              </w:rPr>
              <w:t>项通过</w:t>
            </w:r>
          </w:p>
        </w:tc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CB5EBC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保持全部通过</w:t>
            </w:r>
          </w:p>
        </w:tc>
        <w:tc>
          <w:tcPr>
            <w:tcW w:w="289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FE2E3C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pytest</w:t>
            </w:r>
            <w:r>
              <w:rPr>
                <w:rFonts w:ascii="Arial" w:hAnsi="Arial"/>
                <w:color w:val="000000"/>
                <w:sz w:val="16"/>
              </w:rPr>
              <w:t>输出和提交号</w:t>
            </w:r>
          </w:p>
        </w:tc>
      </w:tr>
      <w:tr w:rsidR="00934C8E" w14:paraId="31F5CBFD" w14:textId="77777777">
        <w:trPr>
          <w:cantSplit/>
          <w:jc w:val="center"/>
        </w:trPr>
        <w:tc>
          <w:tcPr>
            <w:tcW w:w="181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CBA04B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预设问法</w:t>
            </w:r>
          </w:p>
        </w:tc>
        <w:tc>
          <w:tcPr>
            <w:tcW w:w="187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D135F6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软件已覆盖</w:t>
            </w:r>
          </w:p>
        </w:tc>
        <w:tc>
          <w:tcPr>
            <w:tcW w:w="283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0FFA9A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15</w:t>
            </w:r>
            <w:r>
              <w:rPr>
                <w:rFonts w:ascii="Arial" w:hAnsi="Arial"/>
                <w:color w:val="000000"/>
                <w:sz w:val="16"/>
              </w:rPr>
              <w:t>条全部正确</w:t>
            </w:r>
          </w:p>
        </w:tc>
        <w:tc>
          <w:tcPr>
            <w:tcW w:w="289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0DD6C9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输入输出记录</w:t>
            </w:r>
          </w:p>
        </w:tc>
      </w:tr>
      <w:tr w:rsidR="00934C8E" w14:paraId="764D825D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9F8320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跨楼层显示</w:t>
            </w:r>
          </w:p>
        </w:tc>
        <w:tc>
          <w:tcPr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7630C7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已完成</w:t>
            </w:r>
          </w:p>
        </w:tc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3A0713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去程和返程电梯提示正确</w:t>
            </w:r>
          </w:p>
        </w:tc>
        <w:tc>
          <w:tcPr>
            <w:tcW w:w="289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2E5A5C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路线步骤和楼层截图</w:t>
            </w:r>
          </w:p>
        </w:tc>
      </w:tr>
      <w:tr w:rsidR="00934C8E" w14:paraId="6E819547" w14:textId="77777777">
        <w:trPr>
          <w:cantSplit/>
          <w:jc w:val="center"/>
        </w:trPr>
        <w:tc>
          <w:tcPr>
            <w:tcW w:w="181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8F2F3C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障碍停车</w:t>
            </w:r>
          </w:p>
        </w:tc>
        <w:tc>
          <w:tcPr>
            <w:tcW w:w="187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13D79C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待实车</w:t>
            </w:r>
          </w:p>
        </w:tc>
        <w:tc>
          <w:tcPr>
            <w:tcW w:w="283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4321BD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5</w:t>
            </w:r>
            <w:r>
              <w:rPr>
                <w:rFonts w:ascii="Arial" w:hAnsi="Arial"/>
                <w:color w:val="000000"/>
                <w:sz w:val="16"/>
              </w:rPr>
              <w:t>次全部停车</w:t>
            </w:r>
          </w:p>
        </w:tc>
        <w:tc>
          <w:tcPr>
            <w:tcW w:w="289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720DA0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距离日志和视频</w:t>
            </w:r>
          </w:p>
        </w:tc>
      </w:tr>
      <w:tr w:rsidR="00934C8E" w14:paraId="38DE451F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48C332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丢线、断连、超时</w:t>
            </w:r>
          </w:p>
        </w:tc>
        <w:tc>
          <w:tcPr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753F7E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协议已设计</w:t>
            </w:r>
          </w:p>
        </w:tc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116EA9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逐项触发本地停车</w:t>
            </w:r>
          </w:p>
        </w:tc>
        <w:tc>
          <w:tcPr>
            <w:tcW w:w="289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CF117B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串口日志和视频</w:t>
            </w:r>
          </w:p>
        </w:tc>
      </w:tr>
      <w:tr w:rsidR="00934C8E" w14:paraId="16A45480" w14:textId="77777777">
        <w:trPr>
          <w:cantSplit/>
          <w:jc w:val="center"/>
        </w:trPr>
        <w:tc>
          <w:tcPr>
            <w:tcW w:w="181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0E7AE5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完整演示</w:t>
            </w:r>
          </w:p>
        </w:tc>
        <w:tc>
          <w:tcPr>
            <w:tcW w:w="187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8D8BB7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软件闭环完成</w:t>
            </w:r>
          </w:p>
        </w:tc>
        <w:tc>
          <w:tcPr>
            <w:tcW w:w="283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35D43C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20</w:t>
            </w:r>
            <w:r>
              <w:rPr>
                <w:rFonts w:ascii="Arial" w:hAnsi="Arial"/>
                <w:color w:val="000000"/>
                <w:sz w:val="16"/>
              </w:rPr>
              <w:t>次至少</w:t>
            </w:r>
            <w:r>
              <w:rPr>
                <w:rFonts w:ascii="Arial" w:hAnsi="Arial"/>
                <w:color w:val="000000"/>
                <w:sz w:val="16"/>
              </w:rPr>
              <w:t>18</w:t>
            </w:r>
            <w:r>
              <w:rPr>
                <w:rFonts w:ascii="Arial" w:hAnsi="Arial"/>
                <w:color w:val="000000"/>
                <w:sz w:val="16"/>
              </w:rPr>
              <w:t>次成功</w:t>
            </w:r>
          </w:p>
        </w:tc>
        <w:tc>
          <w:tcPr>
            <w:tcW w:w="2891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1BB2B9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彩排表</w:t>
            </w:r>
          </w:p>
        </w:tc>
      </w:tr>
      <w:tr w:rsidR="00934C8E" w14:paraId="7F6FF6B3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4A7E8E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故障降级</w:t>
            </w:r>
          </w:p>
        </w:tc>
        <w:tc>
          <w:tcPr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E5CF12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模拟模式完成</w:t>
            </w:r>
          </w:p>
        </w:tc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45DC4E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30</w:t>
            </w:r>
            <w:r>
              <w:rPr>
                <w:rFonts w:ascii="Arial" w:hAnsi="Arial"/>
                <w:color w:val="000000"/>
                <w:sz w:val="16"/>
              </w:rPr>
              <w:t>秒内切换</w:t>
            </w:r>
          </w:p>
        </w:tc>
        <w:tc>
          <w:tcPr>
            <w:tcW w:w="289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214C11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6"/>
              </w:rPr>
              <w:t>计时记录</w:t>
            </w:r>
          </w:p>
        </w:tc>
      </w:tr>
    </w:tbl>
    <w:p w14:paraId="05582706" w14:textId="77777777" w:rsidR="00934C8E" w:rsidRDefault="00934C8E">
      <w:pPr>
        <w:spacing w:after="40"/>
        <w:rPr>
          <w:rFonts w:hint="eastAsia"/>
        </w:rPr>
      </w:pPr>
    </w:p>
    <w:p w14:paraId="21DDCFBF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指标分为功能正确性、运行稳定性、安全性和故障恢复四层。自动测试证明软件回归，预设问法和跨楼层截图证明交互与路线，</w:t>
      </w:r>
      <w:r>
        <w:rPr>
          <w:rFonts w:ascii="Arial" w:hAnsi="Arial"/>
          <w:color w:val="000000"/>
        </w:rPr>
        <w:t>20</w:t>
      </w:r>
      <w:r>
        <w:rPr>
          <w:rFonts w:ascii="Arial" w:hAnsi="Arial"/>
          <w:color w:val="000000"/>
        </w:rPr>
        <w:t>次彩排证明流程稳定，急停和异常测试证明风险可控；只有证据齐全的指标才能在答辩中表述为已完成。</w:t>
      </w:r>
    </w:p>
    <w:p w14:paraId="55779F90" w14:textId="77777777" w:rsidR="00934C8E" w:rsidRDefault="00546ADE">
      <w:pPr>
        <w:pStyle w:val="2"/>
        <w:rPr>
          <w:rFonts w:hint="eastAsia"/>
        </w:rPr>
      </w:pPr>
      <w:bookmarkStart w:id="71" w:name="_Toc239970997"/>
      <w:r>
        <w:rPr>
          <w:rFonts w:ascii="Arial" w:hAnsi="Arial"/>
        </w:rPr>
        <w:t xml:space="preserve">9.3 </w:t>
      </w:r>
      <w:r>
        <w:rPr>
          <w:rFonts w:ascii="Arial" w:hAnsi="Arial"/>
        </w:rPr>
        <w:t>现场演示与降级预案</w:t>
      </w:r>
      <w:bookmarkEnd w:id="71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4139"/>
        <w:gridCol w:w="3855"/>
      </w:tblGrid>
      <w:tr w:rsidR="00934C8E" w14:paraId="416512B0" w14:textId="77777777">
        <w:trPr>
          <w:cantSplit/>
          <w:tblHeader/>
          <w:jc w:val="center"/>
        </w:trPr>
        <w:tc>
          <w:tcPr>
            <w:tcW w:w="1417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313499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时间</w:t>
            </w:r>
          </w:p>
        </w:tc>
        <w:tc>
          <w:tcPr>
            <w:tcW w:w="4139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BBB0E5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演示动作</w:t>
            </w:r>
          </w:p>
        </w:tc>
        <w:tc>
          <w:tcPr>
            <w:tcW w:w="3855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7DF676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异常时的处理</w:t>
            </w:r>
          </w:p>
        </w:tc>
      </w:tr>
      <w:tr w:rsidR="00934C8E" w14:paraId="7F0DF178" w14:textId="77777777">
        <w:trPr>
          <w:cantSplit/>
          <w:jc w:val="center"/>
        </w:trPr>
        <w:tc>
          <w:tcPr>
            <w:tcW w:w="141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8AD3A9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0—20</w:t>
            </w:r>
            <w:r>
              <w:rPr>
                <w:rFonts w:ascii="Arial" w:hAnsi="Arial"/>
                <w:color w:val="000000"/>
                <w:sz w:val="17"/>
              </w:rPr>
              <w:t>秒</w:t>
            </w:r>
          </w:p>
        </w:tc>
        <w:tc>
          <w:tcPr>
            <w:tcW w:w="413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E6DF8D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说明老年人多站就医的信息负担</w:t>
            </w:r>
          </w:p>
        </w:tc>
        <w:tc>
          <w:tcPr>
            <w:tcW w:w="38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1ADFF2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不扩展到诊断或陌生环境导航</w:t>
            </w:r>
          </w:p>
        </w:tc>
      </w:tr>
      <w:tr w:rsidR="00934C8E" w14:paraId="08D9F67C" w14:textId="77777777">
        <w:trPr>
          <w:cantSplit/>
          <w:jc w:val="center"/>
        </w:trPr>
        <w:tc>
          <w:tcPr>
            <w:tcW w:w="1417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F58F64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20—45</w:t>
            </w:r>
            <w:r>
              <w:rPr>
                <w:rFonts w:ascii="Arial" w:hAnsi="Arial"/>
                <w:color w:val="000000"/>
                <w:sz w:val="17"/>
              </w:rPr>
              <w:t>秒</w:t>
            </w:r>
          </w:p>
        </w:tc>
        <w:tc>
          <w:tcPr>
            <w:tcW w:w="4139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8ACC03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输入先去心内科再去卫生间</w:t>
            </w:r>
          </w:p>
        </w:tc>
        <w:tc>
          <w:tcPr>
            <w:tcW w:w="385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C18361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语音失败立即用按钮或文字</w:t>
            </w:r>
          </w:p>
        </w:tc>
      </w:tr>
      <w:tr w:rsidR="00934C8E" w14:paraId="7C3F2350" w14:textId="77777777">
        <w:trPr>
          <w:cantSplit/>
          <w:jc w:val="center"/>
        </w:trPr>
        <w:tc>
          <w:tcPr>
            <w:tcW w:w="141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D1A926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45—80</w:t>
            </w:r>
            <w:r>
              <w:rPr>
                <w:rFonts w:ascii="Arial" w:hAnsi="Arial"/>
                <w:color w:val="000000"/>
                <w:sz w:val="17"/>
              </w:rPr>
              <w:t>秒</w:t>
            </w:r>
          </w:p>
        </w:tc>
        <w:tc>
          <w:tcPr>
            <w:tcW w:w="413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52CFD4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展示一楼到三楼及返程电梯步骤</w:t>
            </w:r>
          </w:p>
        </w:tc>
        <w:tc>
          <w:tcPr>
            <w:tcW w:w="38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FBB442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实体车只到电梯口，屏幕继续模拟</w:t>
            </w:r>
          </w:p>
        </w:tc>
      </w:tr>
      <w:tr w:rsidR="00934C8E" w14:paraId="18756CD9" w14:textId="77777777">
        <w:trPr>
          <w:cantSplit/>
          <w:jc w:val="center"/>
        </w:trPr>
        <w:tc>
          <w:tcPr>
            <w:tcW w:w="1417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3AB504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80—105</w:t>
            </w:r>
            <w:r>
              <w:rPr>
                <w:rFonts w:ascii="Arial" w:hAnsi="Arial"/>
                <w:color w:val="000000"/>
                <w:sz w:val="17"/>
              </w:rPr>
              <w:t>秒</w:t>
            </w:r>
          </w:p>
        </w:tc>
        <w:tc>
          <w:tcPr>
            <w:tcW w:w="4139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3F2527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实体路线中放置软障碍并恢复</w:t>
            </w:r>
          </w:p>
        </w:tc>
        <w:tc>
          <w:tcPr>
            <w:tcW w:w="385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814D0B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状态异常立即</w:t>
            </w:r>
            <w:r>
              <w:rPr>
                <w:rFonts w:ascii="Arial" w:hAnsi="Arial"/>
                <w:color w:val="000000"/>
                <w:sz w:val="17"/>
              </w:rPr>
              <w:t>STOP</w:t>
            </w:r>
          </w:p>
        </w:tc>
      </w:tr>
      <w:tr w:rsidR="00934C8E" w14:paraId="4D16543D" w14:textId="77777777">
        <w:trPr>
          <w:cantSplit/>
          <w:jc w:val="center"/>
        </w:trPr>
        <w:tc>
          <w:tcPr>
            <w:tcW w:w="141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DD901B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105—120</w:t>
            </w:r>
            <w:r>
              <w:rPr>
                <w:rFonts w:ascii="Arial" w:hAnsi="Arial"/>
                <w:color w:val="000000"/>
                <w:sz w:val="17"/>
              </w:rPr>
              <w:t>秒</w:t>
            </w:r>
          </w:p>
        </w:tc>
        <w:tc>
          <w:tcPr>
            <w:tcW w:w="413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EE3C65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到达并说明产品边界</w:t>
            </w:r>
          </w:p>
        </w:tc>
        <w:tc>
          <w:tcPr>
            <w:tcW w:w="38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8FA76A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小车故障切换模拟，视频标注预录</w:t>
            </w:r>
          </w:p>
        </w:tc>
      </w:tr>
    </w:tbl>
    <w:p w14:paraId="6CAA93FB" w14:textId="77777777" w:rsidR="00934C8E" w:rsidRDefault="00934C8E">
      <w:pPr>
        <w:spacing w:after="40"/>
        <w:rPr>
          <w:rFonts w:hint="eastAsia"/>
        </w:rPr>
      </w:pPr>
    </w:p>
    <w:p w14:paraId="66FBECA2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lastRenderedPageBreak/>
        <w:t>现场演示按照一个完整用户故事展开，不临时切换无关功能。主持人、操作员和安全观察员提前分工，操作员负责页面与小车，安全观察员始终能够触达急停；出现语音、通信或运动异常时按既定顺序降级，避免现场排错拖延主线。</w:t>
      </w:r>
    </w:p>
    <w:p w14:paraId="69B1E4C8" w14:textId="77777777" w:rsidR="00934C8E" w:rsidRDefault="00546ADE">
      <w:pPr>
        <w:pStyle w:val="2"/>
        <w:rPr>
          <w:rFonts w:hint="eastAsia"/>
        </w:rPr>
      </w:pPr>
      <w:bookmarkStart w:id="72" w:name="_Toc239970998"/>
      <w:r>
        <w:rPr>
          <w:rFonts w:ascii="Arial" w:hAnsi="Arial"/>
        </w:rPr>
        <w:t xml:space="preserve">9.4 </w:t>
      </w:r>
      <w:r>
        <w:rPr>
          <w:rFonts w:ascii="Arial" w:hAnsi="Arial"/>
        </w:rPr>
        <w:t>风险矩阵</w:t>
      </w:r>
      <w:bookmarkEnd w:id="72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1020"/>
        <w:gridCol w:w="1020"/>
        <w:gridCol w:w="3458"/>
        <w:gridCol w:w="2324"/>
      </w:tblGrid>
      <w:tr w:rsidR="00934C8E" w14:paraId="223A5616" w14:textId="77777777">
        <w:trPr>
          <w:cantSplit/>
          <w:tblHeader/>
          <w:jc w:val="center"/>
        </w:trPr>
        <w:tc>
          <w:tcPr>
            <w:tcW w:w="1587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A2B601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风险</w:t>
            </w:r>
          </w:p>
        </w:tc>
        <w:tc>
          <w:tcPr>
            <w:tcW w:w="1020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2D2D0A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可能性</w:t>
            </w:r>
          </w:p>
        </w:tc>
        <w:tc>
          <w:tcPr>
            <w:tcW w:w="1020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25A8F4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影响</w:t>
            </w:r>
          </w:p>
        </w:tc>
        <w:tc>
          <w:tcPr>
            <w:tcW w:w="3458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CF8E0E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预防与触发条件</w:t>
            </w:r>
          </w:p>
        </w:tc>
        <w:tc>
          <w:tcPr>
            <w:tcW w:w="2324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897AD6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5"/>
              </w:rPr>
              <w:t>备用方案</w:t>
            </w:r>
          </w:p>
        </w:tc>
      </w:tr>
      <w:tr w:rsidR="00934C8E" w14:paraId="35BFD824" w14:textId="77777777">
        <w:trPr>
          <w:cantSplit/>
          <w:jc w:val="center"/>
        </w:trPr>
        <w:tc>
          <w:tcPr>
            <w:tcW w:w="158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054483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实物型号不符</w:t>
            </w:r>
          </w:p>
        </w:tc>
        <w:tc>
          <w:tcPr>
            <w:tcW w:w="102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222A1B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中</w:t>
            </w:r>
          </w:p>
        </w:tc>
        <w:tc>
          <w:tcPr>
            <w:tcW w:w="102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B649D0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高</w:t>
            </w:r>
          </w:p>
        </w:tc>
        <w:tc>
          <w:tcPr>
            <w:tcW w:w="345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3AA214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到货先核对主控、电平与电源</w:t>
            </w:r>
          </w:p>
        </w:tc>
        <w:tc>
          <w:tcPr>
            <w:tcW w:w="23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68BA4B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按实物改引脚，不强刷固件</w:t>
            </w:r>
          </w:p>
        </w:tc>
      </w:tr>
      <w:tr w:rsidR="00934C8E" w14:paraId="3CA80F4D" w14:textId="77777777">
        <w:trPr>
          <w:cantSplit/>
          <w:jc w:val="center"/>
        </w:trPr>
        <w:tc>
          <w:tcPr>
            <w:tcW w:w="1587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D3B186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弯道丢线</w:t>
            </w:r>
          </w:p>
        </w:tc>
        <w:tc>
          <w:tcPr>
            <w:tcW w:w="102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4E305B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中</w:t>
            </w:r>
          </w:p>
        </w:tc>
        <w:tc>
          <w:tcPr>
            <w:tcW w:w="102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A1E243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高</w:t>
            </w:r>
          </w:p>
        </w:tc>
        <w:tc>
          <w:tcPr>
            <w:tcW w:w="345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71D798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低速、宽弯、单变量标定</w:t>
            </w:r>
          </w:p>
        </w:tc>
        <w:tc>
          <w:tcPr>
            <w:tcW w:w="232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689EFD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缩短实体路线</w:t>
            </w:r>
          </w:p>
        </w:tc>
      </w:tr>
      <w:tr w:rsidR="00934C8E" w14:paraId="21948F5D" w14:textId="77777777">
        <w:trPr>
          <w:cantSplit/>
          <w:jc w:val="center"/>
        </w:trPr>
        <w:tc>
          <w:tcPr>
            <w:tcW w:w="158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5FCA14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语音噪声</w:t>
            </w:r>
          </w:p>
        </w:tc>
        <w:tc>
          <w:tcPr>
            <w:tcW w:w="102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D81138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高</w:t>
            </w:r>
          </w:p>
        </w:tc>
        <w:tc>
          <w:tcPr>
            <w:tcW w:w="102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1974C6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中</w:t>
            </w:r>
          </w:p>
        </w:tc>
        <w:tc>
          <w:tcPr>
            <w:tcW w:w="345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A1AB44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显示识别文本并预演麦克风</w:t>
            </w:r>
          </w:p>
        </w:tc>
        <w:tc>
          <w:tcPr>
            <w:tcW w:w="23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3439A7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按钮和文字</w:t>
            </w:r>
          </w:p>
        </w:tc>
      </w:tr>
      <w:tr w:rsidR="00934C8E" w14:paraId="04B3B548" w14:textId="77777777">
        <w:trPr>
          <w:cantSplit/>
          <w:jc w:val="center"/>
        </w:trPr>
        <w:tc>
          <w:tcPr>
            <w:tcW w:w="1587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4CB880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通信断开</w:t>
            </w:r>
          </w:p>
        </w:tc>
        <w:tc>
          <w:tcPr>
            <w:tcW w:w="102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4EFEE9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中</w:t>
            </w:r>
          </w:p>
        </w:tc>
        <w:tc>
          <w:tcPr>
            <w:tcW w:w="102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960683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高</w:t>
            </w:r>
          </w:p>
        </w:tc>
        <w:tc>
          <w:tcPr>
            <w:tcW w:w="345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84AF92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本地超时停车</w:t>
            </w:r>
          </w:p>
        </w:tc>
        <w:tc>
          <w:tcPr>
            <w:tcW w:w="232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506808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USB</w:t>
            </w:r>
            <w:r>
              <w:rPr>
                <w:rFonts w:ascii="Arial" w:hAnsi="Arial"/>
                <w:color w:val="000000"/>
                <w:sz w:val="15"/>
              </w:rPr>
              <w:t>或模拟模式</w:t>
            </w:r>
          </w:p>
        </w:tc>
      </w:tr>
      <w:tr w:rsidR="00934C8E" w14:paraId="60C8FCF8" w14:textId="77777777">
        <w:trPr>
          <w:cantSplit/>
          <w:jc w:val="center"/>
        </w:trPr>
        <w:tc>
          <w:tcPr>
            <w:tcW w:w="158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3E2B60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地图过期</w:t>
            </w:r>
          </w:p>
        </w:tc>
        <w:tc>
          <w:tcPr>
            <w:tcW w:w="102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12EB42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中</w:t>
            </w:r>
          </w:p>
        </w:tc>
        <w:tc>
          <w:tcPr>
            <w:tcW w:w="102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D8146C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高</w:t>
            </w:r>
          </w:p>
        </w:tc>
        <w:tc>
          <w:tcPr>
            <w:tcW w:w="345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945E14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记录版本、审核人和更新责任</w:t>
            </w:r>
          </w:p>
        </w:tc>
        <w:tc>
          <w:tcPr>
            <w:tcW w:w="23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EA2637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停用旧路线</w:t>
            </w:r>
          </w:p>
        </w:tc>
      </w:tr>
      <w:tr w:rsidR="00934C8E" w14:paraId="2852097B" w14:textId="77777777">
        <w:trPr>
          <w:cantSplit/>
          <w:jc w:val="center"/>
        </w:trPr>
        <w:tc>
          <w:tcPr>
            <w:tcW w:w="1587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9DB300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能力被夸大</w:t>
            </w:r>
          </w:p>
        </w:tc>
        <w:tc>
          <w:tcPr>
            <w:tcW w:w="102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E8D8F9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中</w:t>
            </w:r>
          </w:p>
        </w:tc>
        <w:tc>
          <w:tcPr>
            <w:tcW w:w="102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D8975B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高</w:t>
            </w:r>
          </w:p>
        </w:tc>
        <w:tc>
          <w:tcPr>
            <w:tcW w:w="345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33622A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材料区分已完成、待验证和规划</w:t>
            </w:r>
          </w:p>
        </w:tc>
        <w:tc>
          <w:tcPr>
            <w:tcW w:w="232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49B282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5"/>
              </w:rPr>
              <w:t>删除无证据表述</w:t>
            </w:r>
          </w:p>
        </w:tc>
      </w:tr>
    </w:tbl>
    <w:p w14:paraId="6E428EDE" w14:textId="77777777" w:rsidR="00934C8E" w:rsidRDefault="00934C8E">
      <w:pPr>
        <w:spacing w:after="40"/>
        <w:rPr>
          <w:rFonts w:hint="eastAsia"/>
        </w:rPr>
      </w:pPr>
    </w:p>
    <w:p w14:paraId="0A6FDD07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风险处置优先级由影响而非发生概率单独决定。任何可能导致小车失控、碰撞或能力误解的风险均按高影响处理；每项风险在彩排前确认预防措施是否到位，触发后记录实际表现，并据此决定继续、降级或取消实体演示。</w:t>
      </w:r>
    </w:p>
    <w:p w14:paraId="007F0B1F" w14:textId="77777777" w:rsidR="00934C8E" w:rsidRDefault="00546ADE">
      <w:pPr>
        <w:pStyle w:val="2"/>
        <w:rPr>
          <w:rFonts w:hint="eastAsia"/>
        </w:rPr>
      </w:pPr>
      <w:bookmarkStart w:id="73" w:name="_Toc239970999"/>
      <w:r>
        <w:rPr>
          <w:rFonts w:ascii="Arial" w:hAnsi="Arial"/>
        </w:rPr>
        <w:t xml:space="preserve">9.5 </w:t>
      </w:r>
      <w:r>
        <w:rPr>
          <w:rFonts w:ascii="Arial" w:hAnsi="Arial"/>
        </w:rPr>
        <w:t>阶段结论</w:t>
      </w:r>
      <w:bookmarkEnd w:id="73"/>
    </w:p>
    <w:p w14:paraId="24DA52DE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截至</w:t>
      </w:r>
      <w:r>
        <w:rPr>
          <w:rFonts w:ascii="Arial" w:hAnsi="Arial"/>
          <w:color w:val="000000"/>
        </w:rPr>
        <w:t>2026</w:t>
      </w:r>
      <w:r>
        <w:rPr>
          <w:rFonts w:ascii="Arial" w:hAnsi="Arial"/>
          <w:color w:val="000000"/>
        </w:rPr>
        <w:t>年</w:t>
      </w:r>
      <w:r>
        <w:rPr>
          <w:rFonts w:ascii="Arial" w:hAnsi="Arial"/>
          <w:color w:val="000000"/>
        </w:rPr>
        <w:t>9</w:t>
      </w:r>
      <w:r>
        <w:rPr>
          <w:rFonts w:ascii="Arial" w:hAnsi="Arial"/>
          <w:color w:val="000000"/>
        </w:rPr>
        <w:t>月</w:t>
      </w:r>
      <w:r>
        <w:rPr>
          <w:rFonts w:ascii="Arial" w:hAnsi="Arial"/>
          <w:color w:val="000000"/>
        </w:rPr>
        <w:t>10</w:t>
      </w:r>
      <w:r>
        <w:rPr>
          <w:rFonts w:ascii="Arial" w:hAnsi="Arial"/>
          <w:color w:val="000000"/>
        </w:rPr>
        <w:t>日，银伴软件演示版本已经完成，</w:t>
      </w:r>
      <w:r>
        <w:rPr>
          <w:rFonts w:ascii="Arial" w:hAnsi="Arial"/>
          <w:color w:val="000000"/>
        </w:rPr>
        <w:t>28</w:t>
      </w:r>
      <w:r>
        <w:rPr>
          <w:rFonts w:ascii="Arial" w:hAnsi="Arial"/>
          <w:color w:val="000000"/>
        </w:rPr>
        <w:t>项自动测试全部通过。五类地点问询、多目的地顺序解析、道路节点组合、跨楼层电梯过渡、分楼层路线动画、模拟机器人状态以及启动停止协议均有可复核结果。因此，软件端已经达到参赛演示验收线，可以独立完成两分钟核心流程。</w:t>
      </w:r>
    </w:p>
    <w:p w14:paraId="66A9E7BD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lastRenderedPageBreak/>
        <w:t>实体机器人尚未完成到货后的型号核验、接线、巡线标定、障碍停车和整机连续运行测试。因此，项目当前没有通过实体整机验收，不能宣称已经具备真实医院自主导引、自动乘梯或信息系统接入能力。当前产品性质确定为医院固定环境参赛原型。</w:t>
      </w:r>
    </w:p>
    <w:p w14:paraId="1F2C21E1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比赛展示方式按统一门槛决定：指定路线</w:t>
      </w:r>
      <w:r>
        <w:rPr>
          <w:rFonts w:ascii="Arial" w:hAnsi="Arial"/>
          <w:color w:val="000000"/>
        </w:rPr>
        <w:t>20</w:t>
      </w:r>
      <w:r>
        <w:rPr>
          <w:rFonts w:ascii="Arial" w:hAnsi="Arial"/>
          <w:color w:val="000000"/>
        </w:rPr>
        <w:t>次至少成功</w:t>
      </w:r>
      <w:r>
        <w:rPr>
          <w:rFonts w:ascii="Arial" w:hAnsi="Arial"/>
          <w:color w:val="000000"/>
        </w:rPr>
        <w:t>18</w:t>
      </w:r>
      <w:r>
        <w:rPr>
          <w:rFonts w:ascii="Arial" w:hAnsi="Arial"/>
          <w:color w:val="000000"/>
        </w:rPr>
        <w:t>次；</w:t>
      </w:r>
      <w:r>
        <w:rPr>
          <w:rFonts w:ascii="Arial" w:hAnsi="Arial"/>
          <w:color w:val="000000"/>
        </w:rPr>
        <w:t>5</w:t>
      </w:r>
      <w:r>
        <w:rPr>
          <w:rFonts w:ascii="Arial" w:hAnsi="Arial"/>
          <w:color w:val="000000"/>
        </w:rPr>
        <w:t>次障碍测试全部停车；人工</w:t>
      </w:r>
      <w:r>
        <w:rPr>
          <w:rFonts w:ascii="Arial" w:hAnsi="Arial"/>
          <w:color w:val="000000"/>
        </w:rPr>
        <w:t>STOP</w:t>
      </w:r>
      <w:r>
        <w:rPr>
          <w:rFonts w:ascii="Arial" w:hAnsi="Arial"/>
          <w:color w:val="000000"/>
        </w:rPr>
        <w:t>、丢线、通信中断和运行超时均能触发本地停机；完整演示不超过</w:t>
      </w:r>
      <w:r>
        <w:rPr>
          <w:rFonts w:ascii="Arial" w:hAnsi="Arial"/>
          <w:color w:val="000000"/>
        </w:rPr>
        <w:t>120</w:t>
      </w:r>
      <w:r>
        <w:rPr>
          <w:rFonts w:ascii="Arial" w:hAnsi="Arial"/>
          <w:color w:val="000000"/>
        </w:rPr>
        <w:t>秒；故障后</w:t>
      </w:r>
      <w:r>
        <w:rPr>
          <w:rFonts w:ascii="Arial" w:hAnsi="Arial"/>
          <w:color w:val="000000"/>
        </w:rPr>
        <w:t>30</w:t>
      </w:r>
      <w:r>
        <w:rPr>
          <w:rFonts w:ascii="Arial" w:hAnsi="Arial"/>
          <w:color w:val="000000"/>
        </w:rPr>
        <w:t>秒内能切换模拟模式。五项全部满足时采用软件与实物闭环演示；任一未满足时，实体车退出主流程，正式演示改用软件模拟，小车只作静态展示，备用视频明确标注为预录证据。</w:t>
      </w:r>
    </w:p>
    <w:p w14:paraId="7B1C7938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因此，项目当前可以确认的结论是：软件网页端具备参赛演示条件，跨楼层路线逻辑已经完成并通过现有测试；实体车是否进入正式演示必须由到货后的安全和稳定性数据决定。在验收结果形成前，计划书、答辩和宣传统一使用这一口径。</w:t>
      </w:r>
    </w:p>
    <w:p w14:paraId="0E635A4C" w14:textId="77777777" w:rsidR="00934C8E" w:rsidRDefault="00546ADE">
      <w:pPr>
        <w:pStyle w:val="1"/>
        <w:pageBreakBefore/>
        <w:rPr>
          <w:rFonts w:hint="eastAsia"/>
        </w:rPr>
      </w:pPr>
      <w:bookmarkStart w:id="74" w:name="_Toc239971000"/>
      <w:r>
        <w:rPr>
          <w:rFonts w:ascii="Arial" w:hAnsi="Arial"/>
        </w:rPr>
        <w:lastRenderedPageBreak/>
        <w:t>附录一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最小功能清单</w:t>
      </w:r>
      <w:bookmarkEnd w:id="74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1928"/>
        <w:gridCol w:w="4535"/>
      </w:tblGrid>
      <w:tr w:rsidR="00934C8E" w14:paraId="358C77E3" w14:textId="77777777">
        <w:trPr>
          <w:cantSplit/>
          <w:tblHeader/>
          <w:jc w:val="center"/>
        </w:trPr>
        <w:tc>
          <w:tcPr>
            <w:tcW w:w="2948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8BE051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功能</w:t>
            </w:r>
          </w:p>
        </w:tc>
        <w:tc>
          <w:tcPr>
            <w:tcW w:w="1928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293A92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状态</w:t>
            </w:r>
          </w:p>
        </w:tc>
        <w:tc>
          <w:tcPr>
            <w:tcW w:w="4535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B8E741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验收方法</w:t>
            </w:r>
          </w:p>
        </w:tc>
      </w:tr>
      <w:tr w:rsidR="00934C8E" w14:paraId="2270DC73" w14:textId="77777777">
        <w:trPr>
          <w:cantSplit/>
          <w:jc w:val="center"/>
        </w:trPr>
        <w:tc>
          <w:tcPr>
            <w:tcW w:w="29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E0200C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大按钮、文字、语音输入</w:t>
            </w:r>
          </w:p>
        </w:tc>
        <w:tc>
          <w:tcPr>
            <w:tcW w:w="19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3A4B5E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软件已完成</w:t>
            </w:r>
          </w:p>
        </w:tc>
        <w:tc>
          <w:tcPr>
            <w:tcW w:w="45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6A3B46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三种方式提交同一目的地</w:t>
            </w:r>
          </w:p>
        </w:tc>
      </w:tr>
      <w:tr w:rsidR="00934C8E" w14:paraId="2B44F541" w14:textId="77777777">
        <w:trPr>
          <w:cantSplit/>
          <w:jc w:val="center"/>
        </w:trPr>
        <w:tc>
          <w:tcPr>
            <w:tcW w:w="294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C5F075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五类地点问询</w:t>
            </w:r>
          </w:p>
        </w:tc>
        <w:tc>
          <w:tcPr>
            <w:tcW w:w="192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A699AF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软件已完成</w:t>
            </w:r>
          </w:p>
        </w:tc>
        <w:tc>
          <w:tcPr>
            <w:tcW w:w="453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62BEF8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心内科、药房、卫生间、检验科、挂号处均返回位置</w:t>
            </w:r>
          </w:p>
        </w:tc>
      </w:tr>
      <w:tr w:rsidR="00934C8E" w14:paraId="32A861FA" w14:textId="77777777">
        <w:trPr>
          <w:cantSplit/>
          <w:jc w:val="center"/>
        </w:trPr>
        <w:tc>
          <w:tcPr>
            <w:tcW w:w="29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818B31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多目的地顺序</w:t>
            </w:r>
          </w:p>
        </w:tc>
        <w:tc>
          <w:tcPr>
            <w:tcW w:w="19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C5A2B3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软件已完成</w:t>
            </w:r>
          </w:p>
        </w:tc>
        <w:tc>
          <w:tcPr>
            <w:tcW w:w="45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FFAD4D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路线顺序与用户表达一致</w:t>
            </w:r>
          </w:p>
        </w:tc>
      </w:tr>
      <w:tr w:rsidR="00934C8E" w14:paraId="09134734" w14:textId="77777777">
        <w:trPr>
          <w:cantSplit/>
          <w:jc w:val="center"/>
        </w:trPr>
        <w:tc>
          <w:tcPr>
            <w:tcW w:w="294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C3892B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分楼层电梯步骤</w:t>
            </w:r>
          </w:p>
        </w:tc>
        <w:tc>
          <w:tcPr>
            <w:tcW w:w="192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71E5D3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软件已完成</w:t>
            </w:r>
          </w:p>
        </w:tc>
        <w:tc>
          <w:tcPr>
            <w:tcW w:w="453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8ABA20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一楼、三楼和返程转换明确</w:t>
            </w:r>
          </w:p>
        </w:tc>
      </w:tr>
      <w:tr w:rsidR="00934C8E" w14:paraId="09F2738C" w14:textId="77777777">
        <w:trPr>
          <w:cantSplit/>
          <w:jc w:val="center"/>
        </w:trPr>
        <w:tc>
          <w:tcPr>
            <w:tcW w:w="29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9F46D2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屏幕模拟导引</w:t>
            </w:r>
          </w:p>
        </w:tc>
        <w:tc>
          <w:tcPr>
            <w:tcW w:w="19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6CB137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软件已完成</w:t>
            </w:r>
          </w:p>
        </w:tc>
        <w:tc>
          <w:tcPr>
            <w:tcW w:w="45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D77D65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图标沿节点移动并自动切换楼层</w:t>
            </w:r>
          </w:p>
        </w:tc>
      </w:tr>
      <w:tr w:rsidR="00934C8E" w14:paraId="5928DD23" w14:textId="77777777">
        <w:trPr>
          <w:cantSplit/>
          <w:jc w:val="center"/>
        </w:trPr>
        <w:tc>
          <w:tcPr>
            <w:tcW w:w="294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476C0C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单条实体巡线</w:t>
            </w:r>
          </w:p>
        </w:tc>
        <w:tc>
          <w:tcPr>
            <w:tcW w:w="192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08C5F4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待硬件联调</w:t>
            </w:r>
          </w:p>
        </w:tc>
        <w:tc>
          <w:tcPr>
            <w:tcW w:w="453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9EE0F5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20</w:t>
            </w:r>
            <w:r>
              <w:rPr>
                <w:rFonts w:ascii="Arial" w:hAnsi="Arial"/>
                <w:color w:val="000000"/>
                <w:sz w:val="17"/>
              </w:rPr>
              <w:t>次至少</w:t>
            </w:r>
            <w:r>
              <w:rPr>
                <w:rFonts w:ascii="Arial" w:hAnsi="Arial"/>
                <w:color w:val="000000"/>
                <w:sz w:val="17"/>
              </w:rPr>
              <w:t>18</w:t>
            </w:r>
            <w:r>
              <w:rPr>
                <w:rFonts w:ascii="Arial" w:hAnsi="Arial"/>
                <w:color w:val="000000"/>
                <w:sz w:val="17"/>
              </w:rPr>
              <w:t>次成功</w:t>
            </w:r>
          </w:p>
        </w:tc>
      </w:tr>
      <w:tr w:rsidR="00934C8E" w14:paraId="5B6A94FF" w14:textId="77777777">
        <w:trPr>
          <w:cantSplit/>
          <w:jc w:val="center"/>
        </w:trPr>
        <w:tc>
          <w:tcPr>
            <w:tcW w:w="29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B86228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障碍与异常停车</w:t>
            </w:r>
          </w:p>
        </w:tc>
        <w:tc>
          <w:tcPr>
            <w:tcW w:w="19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9A5539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待硬件联调</w:t>
            </w:r>
          </w:p>
        </w:tc>
        <w:tc>
          <w:tcPr>
            <w:tcW w:w="45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C44A7E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障碍、丢线、断连、超时和</w:t>
            </w:r>
            <w:r>
              <w:rPr>
                <w:rFonts w:ascii="Arial" w:hAnsi="Arial"/>
                <w:color w:val="000000"/>
                <w:sz w:val="17"/>
              </w:rPr>
              <w:t>STOP</w:t>
            </w:r>
            <w:r>
              <w:rPr>
                <w:rFonts w:ascii="Arial" w:hAnsi="Arial"/>
                <w:color w:val="000000"/>
                <w:sz w:val="17"/>
              </w:rPr>
              <w:t>逐项验证</w:t>
            </w:r>
          </w:p>
        </w:tc>
      </w:tr>
      <w:tr w:rsidR="00934C8E" w14:paraId="67A86783" w14:textId="77777777">
        <w:trPr>
          <w:cantSplit/>
          <w:jc w:val="center"/>
        </w:trPr>
        <w:tc>
          <w:tcPr>
            <w:tcW w:w="294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E2D095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人工求助</w:t>
            </w:r>
          </w:p>
        </w:tc>
        <w:tc>
          <w:tcPr>
            <w:tcW w:w="192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68A4B7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本地提醒已完成</w:t>
            </w:r>
          </w:p>
        </w:tc>
        <w:tc>
          <w:tcPr>
            <w:tcW w:w="453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83F059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不得宣称已通知真实医护</w:t>
            </w:r>
          </w:p>
        </w:tc>
      </w:tr>
    </w:tbl>
    <w:p w14:paraId="4297FCFC" w14:textId="77777777" w:rsidR="00934C8E" w:rsidRDefault="00934C8E">
      <w:pPr>
        <w:spacing w:after="40"/>
        <w:rPr>
          <w:rFonts w:hint="eastAsia"/>
        </w:rPr>
      </w:pPr>
    </w:p>
    <w:p w14:paraId="5BD114B4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最小功能清单同时作为范围冻结表。状态为软件已完成的功能需要保留版本与测试证据，状态为待硬件联调的功能必须在实车验收后才能勾选；任何新增想法先进入后续清单，不改变比赛主流程。</w:t>
      </w:r>
    </w:p>
    <w:p w14:paraId="7F143054" w14:textId="77777777" w:rsidR="00934C8E" w:rsidRDefault="00546ADE">
      <w:pPr>
        <w:pStyle w:val="1"/>
        <w:pageBreakBefore/>
        <w:rPr>
          <w:rFonts w:hint="eastAsia"/>
        </w:rPr>
      </w:pPr>
      <w:bookmarkStart w:id="75" w:name="_Toc239971001"/>
      <w:r>
        <w:rPr>
          <w:rFonts w:ascii="Arial" w:hAnsi="Arial"/>
        </w:rPr>
        <w:lastRenderedPageBreak/>
        <w:t>附录二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软件目录</w:t>
      </w:r>
      <w:bookmarkEnd w:id="75"/>
    </w:p>
    <w:p w14:paraId="448EF8C8" w14:textId="77777777" w:rsidR="00934C8E" w:rsidRDefault="00546ADE">
      <w:pPr>
        <w:spacing w:line="300" w:lineRule="auto"/>
        <w:ind w:left="680"/>
        <w:rPr>
          <w:rFonts w:hint="eastAsia"/>
        </w:rPr>
      </w:pPr>
      <w:r>
        <w:rPr>
          <w:rFonts w:ascii="Consolas" w:eastAsia="Consolas" w:hAnsi="Consolas"/>
          <w:color w:val="000000"/>
          <w:sz w:val="20"/>
        </w:rPr>
        <w:t>yinban-mvp</w:t>
      </w:r>
      <w:r>
        <w:rPr>
          <w:rFonts w:ascii="Consolas" w:eastAsia="Consolas" w:hAnsi="Consolas"/>
          <w:color w:val="000000"/>
          <w:sz w:val="20"/>
        </w:rPr>
        <w:br/>
        <w:t xml:space="preserve">  app</w:t>
      </w:r>
      <w:r>
        <w:rPr>
          <w:rFonts w:ascii="Consolas" w:eastAsia="Consolas" w:hAnsi="Consolas"/>
          <w:color w:val="000000"/>
          <w:sz w:val="20"/>
        </w:rPr>
        <w:br/>
        <w:t xml:space="preserve">    api       对话、导航与机器人接口</w:t>
      </w:r>
      <w:r>
        <w:rPr>
          <w:rFonts w:ascii="Consolas" w:eastAsia="Consolas" w:hAnsi="Consolas"/>
          <w:color w:val="000000"/>
          <w:sz w:val="20"/>
        </w:rPr>
        <w:br/>
        <w:t xml:space="preserve">    core      意图、路线、对话与安全规则</w:t>
      </w:r>
      <w:r>
        <w:rPr>
          <w:rFonts w:ascii="Consolas" w:eastAsia="Consolas" w:hAnsi="Consolas"/>
          <w:color w:val="000000"/>
          <w:sz w:val="20"/>
        </w:rPr>
        <w:br/>
        <w:t xml:space="preserve">    data      医院知识、楼层节点与路线数据</w:t>
      </w:r>
      <w:r>
        <w:rPr>
          <w:rFonts w:ascii="Consolas" w:eastAsia="Consolas" w:hAnsi="Consolas"/>
          <w:color w:val="000000"/>
          <w:sz w:val="20"/>
        </w:rPr>
        <w:br/>
        <w:t xml:space="preserve">    services  模拟机器人、串口与协议</w:t>
      </w:r>
      <w:r>
        <w:rPr>
          <w:rFonts w:ascii="Consolas" w:eastAsia="Consolas" w:hAnsi="Consolas"/>
          <w:color w:val="000000"/>
          <w:sz w:val="20"/>
        </w:rPr>
        <w:br/>
        <w:t xml:space="preserve">    web       适老界面、分楼层地图和前端逻辑</w:t>
      </w:r>
      <w:r>
        <w:rPr>
          <w:rFonts w:ascii="Consolas" w:eastAsia="Consolas" w:hAnsi="Consolas"/>
          <w:color w:val="000000"/>
          <w:sz w:val="20"/>
        </w:rPr>
        <w:br/>
        <w:t xml:space="preserve">  firmware</w:t>
      </w:r>
      <w:r>
        <w:rPr>
          <w:rFonts w:ascii="Consolas" w:eastAsia="Consolas" w:hAnsi="Consolas"/>
          <w:color w:val="000000"/>
          <w:sz w:val="20"/>
        </w:rPr>
        <w:br/>
        <w:t xml:space="preserve">    yinban_car  ESP32 Arduino固件</w:t>
      </w:r>
      <w:r>
        <w:rPr>
          <w:rFonts w:ascii="Consolas" w:eastAsia="Consolas" w:hAnsi="Consolas"/>
          <w:color w:val="000000"/>
          <w:sz w:val="20"/>
        </w:rPr>
        <w:br/>
        <w:t xml:space="preserve">  tests       自动测试</w:t>
      </w:r>
      <w:r>
        <w:rPr>
          <w:rFonts w:ascii="Consolas" w:eastAsia="Consolas" w:hAnsi="Consolas"/>
          <w:color w:val="000000"/>
          <w:sz w:val="20"/>
        </w:rPr>
        <w:br/>
        <w:t xml:space="preserve">  docs        接线、采购、演示和计划书</w:t>
      </w:r>
      <w:r>
        <w:rPr>
          <w:rFonts w:ascii="Consolas" w:eastAsia="Consolas" w:hAnsi="Consolas"/>
          <w:color w:val="000000"/>
          <w:sz w:val="20"/>
        </w:rPr>
        <w:br/>
        <w:t xml:space="preserve">  run.ps1     PowerShell启动脚本</w:t>
      </w:r>
      <w:r>
        <w:rPr>
          <w:rFonts w:ascii="Consolas" w:eastAsia="Consolas" w:hAnsi="Consolas"/>
          <w:color w:val="000000"/>
          <w:sz w:val="20"/>
        </w:rPr>
        <w:br/>
        <w:t xml:space="preserve">  start-yinban.cmd  Windows双击启动器</w:t>
      </w:r>
    </w:p>
    <w:p w14:paraId="3BEAEAA5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目录按照接口、核心规则、数据、服务、网页、固件和测试分层。各目录职责清晰，便于定位问答、路线、通信或执行问题；发布前只打包运行所需文件，并保留依赖版本与启动说明。</w:t>
      </w:r>
    </w:p>
    <w:p w14:paraId="3E389B8D" w14:textId="77777777" w:rsidR="00934C8E" w:rsidRDefault="00546ADE">
      <w:pPr>
        <w:pStyle w:val="1"/>
        <w:pageBreakBefore/>
        <w:rPr>
          <w:rFonts w:hint="eastAsia"/>
        </w:rPr>
      </w:pPr>
      <w:bookmarkStart w:id="76" w:name="_Toc239971002"/>
      <w:r>
        <w:rPr>
          <w:rFonts w:ascii="Arial" w:hAnsi="Arial"/>
        </w:rPr>
        <w:lastRenderedPageBreak/>
        <w:t>附录三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品牌文件</w:t>
      </w:r>
      <w:bookmarkEnd w:id="76"/>
    </w:p>
    <w:p w14:paraId="1CB4415F" w14:textId="77777777" w:rsidR="00934C8E" w:rsidRDefault="00546AD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F20E13E" wp14:editId="2B6E07E1">
            <wp:extent cx="4140000" cy="2070000"/>
            <wp:effectExtent l="0" t="0" r="0" b="0"/>
            <wp:docPr id="7" name="Picture 7" descr="银伴项目横向标志，由亲和型机器人图形与银伴文字组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inban-logo-horizontal-transpar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0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A87C" w14:textId="77777777" w:rsidR="00934C8E" w:rsidRDefault="00546ADE">
      <w:pPr>
        <w:keepLines/>
        <w:spacing w:after="160"/>
        <w:jc w:val="center"/>
        <w:rPr>
          <w:rFonts w:hint="eastAsia"/>
        </w:rPr>
      </w:pPr>
      <w:r>
        <w:rPr>
          <w:rFonts w:ascii="Arial" w:hAnsi="Arial"/>
          <w:color w:val="000000"/>
          <w:sz w:val="18"/>
        </w:rPr>
        <w:t>图</w:t>
      </w:r>
      <w:r>
        <w:rPr>
          <w:rFonts w:ascii="Arial" w:hAnsi="Arial"/>
          <w:color w:val="000000"/>
          <w:sz w:val="18"/>
        </w:rPr>
        <w:t xml:space="preserve">7 </w:t>
      </w:r>
      <w:r>
        <w:rPr>
          <w:rFonts w:ascii="Arial" w:hAnsi="Arial"/>
          <w:color w:val="000000"/>
          <w:sz w:val="18"/>
        </w:rPr>
        <w:t>银伴横向标志</w:t>
      </w:r>
    </w:p>
    <w:p w14:paraId="1418881F" w14:textId="77777777" w:rsidR="00934C8E" w:rsidRDefault="00546AD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730FC0F" wp14:editId="6D42A390">
            <wp:extent cx="3132825" cy="3420000"/>
            <wp:effectExtent l="0" t="0" r="0" b="0"/>
            <wp:docPr id="8" name="Picture 8" descr="银伴项目亲和型机器人形象，采用圆润外观与暖黄色帽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inban-mascot-cover-transpar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2825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D665" w14:textId="77777777" w:rsidR="00934C8E" w:rsidRDefault="00546ADE">
      <w:pPr>
        <w:keepLines/>
        <w:spacing w:after="160"/>
        <w:jc w:val="center"/>
        <w:rPr>
          <w:rFonts w:hint="eastAsia"/>
        </w:rPr>
      </w:pPr>
      <w:r>
        <w:rPr>
          <w:rFonts w:ascii="Arial" w:hAnsi="Arial"/>
          <w:color w:val="000000"/>
          <w:sz w:val="18"/>
        </w:rPr>
        <w:t>图</w:t>
      </w:r>
      <w:r>
        <w:rPr>
          <w:rFonts w:ascii="Arial" w:hAnsi="Arial"/>
          <w:color w:val="000000"/>
          <w:sz w:val="18"/>
        </w:rPr>
        <w:t xml:space="preserve">8 </w:t>
      </w:r>
      <w:r>
        <w:rPr>
          <w:rFonts w:ascii="Arial" w:hAnsi="Arial"/>
          <w:color w:val="000000"/>
          <w:sz w:val="18"/>
        </w:rPr>
        <w:t>银伴亲和型机器人形象</w:t>
      </w:r>
    </w:p>
    <w:p w14:paraId="626F9EF4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品牌使用墨绿、暖金、奶白和银灰作为主色。圆润机器人、路线环和定位标记共同表达陪伴与导引。图形目前用于参赛和项目展示，商标注册状态以</w:t>
      </w:r>
      <w:r>
        <w:rPr>
          <w:rFonts w:ascii="Arial" w:hAnsi="Arial"/>
          <w:color w:val="000000"/>
        </w:rPr>
        <w:t>4.1.4</w:t>
      </w:r>
      <w:r>
        <w:rPr>
          <w:rFonts w:ascii="Arial" w:hAnsi="Arial"/>
          <w:color w:val="000000"/>
        </w:rPr>
        <w:t>节为准。</w:t>
      </w:r>
    </w:p>
    <w:p w14:paraId="6F31F4AB" w14:textId="77777777" w:rsidR="00934C8E" w:rsidRDefault="00546ADE">
      <w:pPr>
        <w:pStyle w:val="1"/>
        <w:pageBreakBefore/>
        <w:rPr>
          <w:rFonts w:hint="eastAsia"/>
        </w:rPr>
      </w:pPr>
      <w:bookmarkStart w:id="77" w:name="_Toc239971003"/>
      <w:r>
        <w:rPr>
          <w:rFonts w:ascii="Arial" w:hAnsi="Arial"/>
        </w:rPr>
        <w:lastRenderedPageBreak/>
        <w:t>附录四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资料来源</w:t>
      </w:r>
      <w:bookmarkEnd w:id="77"/>
    </w:p>
    <w:p w14:paraId="6A8431E4" w14:textId="312CD1B3" w:rsidR="00934C8E" w:rsidRDefault="00546ADE">
      <w:pPr>
        <w:keepLines/>
        <w:spacing w:after="120" w:line="300" w:lineRule="auto"/>
        <w:ind w:left="454" w:hanging="454"/>
        <w:jc w:val="left"/>
        <w:rPr>
          <w:rFonts w:hint="eastAsia"/>
        </w:rPr>
      </w:pPr>
      <w:r>
        <w:rPr>
          <w:rFonts w:ascii="Arial" w:hAnsi="Arial"/>
          <w:color w:val="000000"/>
          <w:sz w:val="19"/>
        </w:rPr>
        <w:t xml:space="preserve">[1] </w:t>
      </w:r>
      <w:r>
        <w:rPr>
          <w:rFonts w:ascii="Arial" w:hAnsi="Arial"/>
          <w:color w:val="000000"/>
          <w:sz w:val="19"/>
        </w:rPr>
        <w:t>国家统计局：《中华人民共和国</w:t>
      </w:r>
      <w:r>
        <w:rPr>
          <w:rFonts w:ascii="Arial" w:hAnsi="Arial"/>
          <w:color w:val="000000"/>
          <w:sz w:val="19"/>
        </w:rPr>
        <w:t>2025</w:t>
      </w:r>
      <w:r>
        <w:rPr>
          <w:rFonts w:ascii="Arial" w:hAnsi="Arial"/>
          <w:color w:val="000000"/>
          <w:sz w:val="19"/>
        </w:rPr>
        <w:t>年国民经济和社会发展统计公报》，</w:t>
      </w:r>
      <w:r>
        <w:rPr>
          <w:rFonts w:ascii="Arial" w:hAnsi="Arial"/>
          <w:color w:val="000000"/>
          <w:sz w:val="19"/>
        </w:rPr>
        <w:t>2026</w:t>
      </w:r>
      <w:r>
        <w:rPr>
          <w:rFonts w:ascii="Arial" w:hAnsi="Arial"/>
          <w:color w:val="000000"/>
          <w:sz w:val="19"/>
        </w:rPr>
        <w:t>年</w:t>
      </w:r>
      <w:r>
        <w:rPr>
          <w:rFonts w:ascii="Arial" w:hAnsi="Arial"/>
          <w:color w:val="000000"/>
          <w:sz w:val="19"/>
        </w:rPr>
        <w:t>2</w:t>
      </w:r>
      <w:r>
        <w:rPr>
          <w:rFonts w:ascii="Arial" w:hAnsi="Arial"/>
          <w:color w:val="000000"/>
          <w:sz w:val="19"/>
        </w:rPr>
        <w:t>月</w:t>
      </w:r>
      <w:r>
        <w:rPr>
          <w:rFonts w:ascii="Arial" w:hAnsi="Arial"/>
          <w:color w:val="000000"/>
          <w:sz w:val="19"/>
        </w:rPr>
        <w:t>28</w:t>
      </w:r>
      <w:r>
        <w:rPr>
          <w:rFonts w:ascii="Arial" w:hAnsi="Arial"/>
          <w:color w:val="000000"/>
          <w:sz w:val="19"/>
        </w:rPr>
        <w:t>日。</w:t>
      </w:r>
      <w:r>
        <w:rPr>
          <w:rFonts w:ascii="Arial" w:hAnsi="Arial"/>
          <w:color w:val="000000"/>
          <w:sz w:val="19"/>
        </w:rPr>
        <w:t xml:space="preserve"> </w:t>
      </w:r>
      <w:hyperlink r:id="rId16">
        <w:r>
          <w:rPr>
            <w:color w:val="2E75B6"/>
            <w:u w:val="single"/>
          </w:rPr>
          <w:t>https://www.stats.gov.cn/xxgk/sjfb/tjgb2020/202602/t20260228_1962662.html</w:t>
        </w:r>
      </w:hyperlink>
    </w:p>
    <w:p w14:paraId="6C7AD5B6" w14:textId="7C7A5861" w:rsidR="00934C8E" w:rsidRDefault="00546ADE">
      <w:pPr>
        <w:keepLines/>
        <w:spacing w:after="120" w:line="300" w:lineRule="auto"/>
        <w:ind w:left="454" w:hanging="454"/>
        <w:jc w:val="left"/>
        <w:rPr>
          <w:rFonts w:hint="eastAsia"/>
        </w:rPr>
      </w:pPr>
      <w:r>
        <w:rPr>
          <w:rFonts w:ascii="Arial" w:hAnsi="Arial"/>
          <w:color w:val="000000"/>
          <w:sz w:val="19"/>
        </w:rPr>
        <w:t xml:space="preserve">[2] </w:t>
      </w:r>
      <w:r>
        <w:rPr>
          <w:rFonts w:ascii="Arial" w:hAnsi="Arial"/>
          <w:color w:val="000000"/>
          <w:sz w:val="19"/>
        </w:rPr>
        <w:t>国务院办公厅：《关于切实解决老年人运用智能技术困难的实施方案》，</w:t>
      </w:r>
      <w:r>
        <w:rPr>
          <w:rFonts w:ascii="Arial" w:hAnsi="Arial"/>
          <w:color w:val="000000"/>
          <w:sz w:val="19"/>
        </w:rPr>
        <w:t>2020</w:t>
      </w:r>
      <w:r>
        <w:rPr>
          <w:rFonts w:ascii="Arial" w:hAnsi="Arial"/>
          <w:color w:val="000000"/>
          <w:sz w:val="19"/>
        </w:rPr>
        <w:t>年。</w:t>
      </w:r>
      <w:r>
        <w:rPr>
          <w:rFonts w:ascii="Arial" w:hAnsi="Arial"/>
          <w:color w:val="000000"/>
          <w:sz w:val="19"/>
        </w:rPr>
        <w:t xml:space="preserve"> </w:t>
      </w:r>
      <w:hyperlink r:id="rId17">
        <w:r>
          <w:rPr>
            <w:color w:val="2E75B6"/>
            <w:u w:val="single"/>
          </w:rPr>
          <w:t>https://www.nhc.gov.cn/bgt/gwywj2/202011/b51828e5adac4dbc92fbaa8d26474802.shtml</w:t>
        </w:r>
      </w:hyperlink>
    </w:p>
    <w:p w14:paraId="3F6597CF" w14:textId="408D0875" w:rsidR="00934C8E" w:rsidRDefault="00546ADE">
      <w:pPr>
        <w:keepLines/>
        <w:spacing w:after="120" w:line="300" w:lineRule="auto"/>
        <w:ind w:left="454" w:hanging="454"/>
        <w:jc w:val="left"/>
        <w:rPr>
          <w:rFonts w:hint="eastAsia"/>
        </w:rPr>
      </w:pPr>
      <w:r>
        <w:rPr>
          <w:rFonts w:ascii="Arial" w:hAnsi="Arial"/>
          <w:color w:val="000000"/>
          <w:sz w:val="19"/>
        </w:rPr>
        <w:t xml:space="preserve">[3] </w:t>
      </w:r>
      <w:r>
        <w:rPr>
          <w:rFonts w:ascii="Arial" w:hAnsi="Arial"/>
          <w:color w:val="000000"/>
          <w:sz w:val="19"/>
        </w:rPr>
        <w:t>国家卫生健康委、国家中医药局：《改善就医感受提升患者体验主题活动方案（</w:t>
      </w:r>
      <w:r>
        <w:rPr>
          <w:rFonts w:ascii="Arial" w:hAnsi="Arial"/>
          <w:color w:val="000000"/>
          <w:sz w:val="19"/>
        </w:rPr>
        <w:t>2023—2025</w:t>
      </w:r>
      <w:r>
        <w:rPr>
          <w:rFonts w:ascii="Arial" w:hAnsi="Arial"/>
          <w:color w:val="000000"/>
          <w:sz w:val="19"/>
        </w:rPr>
        <w:t>年）》，</w:t>
      </w:r>
      <w:r>
        <w:rPr>
          <w:rFonts w:ascii="Arial" w:hAnsi="Arial"/>
          <w:color w:val="000000"/>
          <w:sz w:val="19"/>
        </w:rPr>
        <w:t>2023</w:t>
      </w:r>
      <w:r>
        <w:rPr>
          <w:rFonts w:ascii="Arial" w:hAnsi="Arial"/>
          <w:color w:val="000000"/>
          <w:sz w:val="19"/>
        </w:rPr>
        <w:t>年。</w:t>
      </w:r>
      <w:r>
        <w:rPr>
          <w:rFonts w:ascii="Arial" w:hAnsi="Arial"/>
          <w:color w:val="000000"/>
          <w:sz w:val="19"/>
        </w:rPr>
        <w:t xml:space="preserve"> </w:t>
      </w:r>
      <w:hyperlink r:id="rId18">
        <w:r>
          <w:rPr>
            <w:color w:val="2E75B6"/>
            <w:u w:val="single"/>
          </w:rPr>
          <w:t>https://www.nhc.gov.cn/wjw/c100375/202305/bfa59db84f1041c4b50bb859a3b76f39.shtml</w:t>
        </w:r>
      </w:hyperlink>
    </w:p>
    <w:p w14:paraId="377DC13B" w14:textId="3CC8E9D9" w:rsidR="00934C8E" w:rsidRDefault="00546ADE">
      <w:pPr>
        <w:keepLines/>
        <w:spacing w:after="120" w:line="300" w:lineRule="auto"/>
        <w:ind w:left="454" w:hanging="454"/>
        <w:jc w:val="left"/>
        <w:rPr>
          <w:rFonts w:hint="eastAsia"/>
        </w:rPr>
      </w:pPr>
      <w:r>
        <w:rPr>
          <w:rFonts w:ascii="Arial" w:hAnsi="Arial"/>
          <w:color w:val="000000"/>
          <w:sz w:val="19"/>
        </w:rPr>
        <w:t xml:space="preserve">[4] </w:t>
      </w:r>
      <w:r>
        <w:rPr>
          <w:rFonts w:ascii="Arial" w:hAnsi="Arial"/>
          <w:color w:val="000000"/>
          <w:sz w:val="19"/>
        </w:rPr>
        <w:t>全国人民代表大会常务委员会：《中华人民共和国无障碍环境建设法》，</w:t>
      </w:r>
      <w:r>
        <w:rPr>
          <w:rFonts w:ascii="Arial" w:hAnsi="Arial"/>
          <w:color w:val="000000"/>
          <w:sz w:val="19"/>
        </w:rPr>
        <w:t>2023</w:t>
      </w:r>
      <w:r>
        <w:rPr>
          <w:rFonts w:ascii="Arial" w:hAnsi="Arial"/>
          <w:color w:val="000000"/>
          <w:sz w:val="19"/>
        </w:rPr>
        <w:t>年。</w:t>
      </w:r>
      <w:r>
        <w:rPr>
          <w:rFonts w:ascii="Arial" w:hAnsi="Arial"/>
          <w:color w:val="000000"/>
          <w:sz w:val="19"/>
        </w:rPr>
        <w:t xml:space="preserve"> </w:t>
      </w:r>
      <w:hyperlink r:id="rId19">
        <w:r>
          <w:rPr>
            <w:color w:val="2E75B6"/>
            <w:u w:val="single"/>
          </w:rPr>
          <w:t>https://gxca.miit.gov.cn/zwgk/zcwj/flfg/art/2024/art_340a68cb6a8e45ae81c121630dd37346.html</w:t>
        </w:r>
      </w:hyperlink>
    </w:p>
    <w:p w14:paraId="6E6AD6E3" w14:textId="1C342554" w:rsidR="00934C8E" w:rsidRDefault="00546ADE">
      <w:pPr>
        <w:keepLines/>
        <w:spacing w:after="120" w:line="300" w:lineRule="auto"/>
        <w:ind w:left="454" w:hanging="454"/>
        <w:jc w:val="left"/>
        <w:rPr>
          <w:rFonts w:hint="eastAsia"/>
        </w:rPr>
      </w:pPr>
      <w:r>
        <w:rPr>
          <w:rFonts w:ascii="Arial" w:hAnsi="Arial"/>
          <w:color w:val="000000"/>
          <w:sz w:val="19"/>
        </w:rPr>
        <w:t xml:space="preserve">[5] </w:t>
      </w:r>
      <w:r>
        <w:rPr>
          <w:rFonts w:ascii="Arial" w:hAnsi="Arial"/>
          <w:color w:val="000000"/>
          <w:sz w:val="19"/>
        </w:rPr>
        <w:t>国家卫生健康委：《对十四届全国人大三次会议第</w:t>
      </w:r>
      <w:r>
        <w:rPr>
          <w:rFonts w:ascii="Arial" w:hAnsi="Arial"/>
          <w:color w:val="000000"/>
          <w:sz w:val="19"/>
        </w:rPr>
        <w:t>7409</w:t>
      </w:r>
      <w:r>
        <w:rPr>
          <w:rFonts w:ascii="Arial" w:hAnsi="Arial"/>
          <w:color w:val="000000"/>
          <w:sz w:val="19"/>
        </w:rPr>
        <w:t>号建议的答复》，</w:t>
      </w:r>
      <w:r>
        <w:rPr>
          <w:rFonts w:ascii="Arial" w:hAnsi="Arial"/>
          <w:color w:val="000000"/>
          <w:sz w:val="19"/>
        </w:rPr>
        <w:t>2025</w:t>
      </w:r>
      <w:r>
        <w:rPr>
          <w:rFonts w:ascii="Arial" w:hAnsi="Arial"/>
          <w:color w:val="000000"/>
          <w:sz w:val="19"/>
        </w:rPr>
        <w:t>年</w:t>
      </w:r>
      <w:r>
        <w:rPr>
          <w:rFonts w:ascii="Arial" w:hAnsi="Arial"/>
          <w:color w:val="000000"/>
          <w:sz w:val="19"/>
        </w:rPr>
        <w:t>8</w:t>
      </w:r>
      <w:r>
        <w:rPr>
          <w:rFonts w:ascii="Arial" w:hAnsi="Arial"/>
          <w:color w:val="000000"/>
          <w:sz w:val="19"/>
        </w:rPr>
        <w:t>月。</w:t>
      </w:r>
      <w:r>
        <w:rPr>
          <w:rFonts w:ascii="Arial" w:hAnsi="Arial"/>
          <w:color w:val="000000"/>
          <w:sz w:val="19"/>
        </w:rPr>
        <w:t xml:space="preserve"> </w:t>
      </w:r>
      <w:hyperlink r:id="rId20">
        <w:r>
          <w:rPr>
            <w:color w:val="2E75B6"/>
            <w:u w:val="single"/>
          </w:rPr>
          <w:t>https://www.nhc.gov.cn/wjw/jiany/202508/c66483762ee2451fa550847bf28e0e89.shtml</w:t>
        </w:r>
      </w:hyperlink>
    </w:p>
    <w:p w14:paraId="13C2B63B" w14:textId="7837945F" w:rsidR="00934C8E" w:rsidRDefault="00546ADE">
      <w:pPr>
        <w:keepLines/>
        <w:spacing w:after="120" w:line="300" w:lineRule="auto"/>
        <w:ind w:left="454" w:hanging="454"/>
        <w:jc w:val="left"/>
        <w:rPr>
          <w:rFonts w:hint="eastAsia"/>
        </w:rPr>
      </w:pPr>
      <w:r>
        <w:rPr>
          <w:rFonts w:ascii="Arial" w:hAnsi="Arial"/>
          <w:color w:val="000000"/>
          <w:sz w:val="19"/>
        </w:rPr>
        <w:t xml:space="preserve">[6] </w:t>
      </w:r>
      <w:r>
        <w:rPr>
          <w:rFonts w:ascii="Arial" w:hAnsi="Arial"/>
          <w:color w:val="000000"/>
          <w:sz w:val="19"/>
        </w:rPr>
        <w:t>银伴项目团队：《银伴项目代码仓库》，</w:t>
      </w:r>
      <w:r>
        <w:rPr>
          <w:rFonts w:ascii="Arial" w:hAnsi="Arial"/>
          <w:color w:val="000000"/>
          <w:sz w:val="19"/>
        </w:rPr>
        <w:t>2026</w:t>
      </w:r>
      <w:r>
        <w:rPr>
          <w:rFonts w:ascii="Arial" w:hAnsi="Arial"/>
          <w:color w:val="000000"/>
          <w:sz w:val="19"/>
        </w:rPr>
        <w:t>年。</w:t>
      </w:r>
      <w:r>
        <w:rPr>
          <w:rFonts w:ascii="Arial" w:hAnsi="Arial"/>
          <w:color w:val="000000"/>
          <w:sz w:val="19"/>
        </w:rPr>
        <w:t xml:space="preserve"> </w:t>
      </w:r>
      <w:hyperlink r:id="rId21">
        <w:r>
          <w:rPr>
            <w:color w:val="2E75B6"/>
            <w:u w:val="single"/>
          </w:rPr>
          <w:t>https://github.com/zhaiqianni/yinban-mvp</w:t>
        </w:r>
      </w:hyperlink>
    </w:p>
    <w:p w14:paraId="2FD5C156" w14:textId="77777777" w:rsidR="00934C8E" w:rsidRDefault="00546ADE">
      <w:pPr>
        <w:pStyle w:val="1"/>
        <w:pageBreakBefore/>
        <w:rPr>
          <w:rFonts w:hint="eastAsia"/>
        </w:rPr>
      </w:pPr>
      <w:bookmarkStart w:id="78" w:name="_Toc239971004"/>
      <w:r>
        <w:rPr>
          <w:rFonts w:ascii="Arial" w:hAnsi="Arial"/>
        </w:rPr>
        <w:lastRenderedPageBreak/>
        <w:t>附录五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答辩证据清单</w:t>
      </w:r>
      <w:bookmarkEnd w:id="78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463"/>
        <w:gridCol w:w="1134"/>
      </w:tblGrid>
      <w:tr w:rsidR="00934C8E" w14:paraId="7F2B3636" w14:textId="77777777">
        <w:trPr>
          <w:cantSplit/>
          <w:tblHeader/>
          <w:jc w:val="center"/>
        </w:trPr>
        <w:tc>
          <w:tcPr>
            <w:tcW w:w="1814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66DA28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检查项</w:t>
            </w:r>
          </w:p>
        </w:tc>
        <w:tc>
          <w:tcPr>
            <w:tcW w:w="6463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CC092C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答辩前完成要求</w:t>
            </w:r>
          </w:p>
        </w:tc>
        <w:tc>
          <w:tcPr>
            <w:tcW w:w="1134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88B242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状态</w:t>
            </w:r>
          </w:p>
        </w:tc>
      </w:tr>
      <w:tr w:rsidR="00934C8E" w14:paraId="403C390D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CBA436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软件版本</w:t>
            </w:r>
          </w:p>
        </w:tc>
        <w:tc>
          <w:tcPr>
            <w:tcW w:w="646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67895B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冻结可运行版本并记录</w:t>
            </w:r>
            <w:r>
              <w:rPr>
                <w:rFonts w:ascii="Arial" w:hAnsi="Arial"/>
                <w:color w:val="000000"/>
                <w:sz w:val="17"/>
              </w:rPr>
              <w:t>Git</w:t>
            </w:r>
            <w:r>
              <w:rPr>
                <w:rFonts w:ascii="Arial" w:hAnsi="Arial"/>
                <w:color w:val="000000"/>
                <w:sz w:val="17"/>
              </w:rPr>
              <w:t>标签和提交号</w:t>
            </w:r>
          </w:p>
        </w:tc>
        <w:tc>
          <w:tcPr>
            <w:tcW w:w="113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0D2474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□</w:t>
            </w:r>
          </w:p>
        </w:tc>
      </w:tr>
      <w:tr w:rsidR="00934C8E" w14:paraId="6E5E28B3" w14:textId="77777777">
        <w:trPr>
          <w:cantSplit/>
          <w:jc w:val="center"/>
        </w:trPr>
        <w:tc>
          <w:tcPr>
            <w:tcW w:w="181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65896D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自动测试</w:t>
            </w:r>
          </w:p>
        </w:tc>
        <w:tc>
          <w:tcPr>
            <w:tcW w:w="6463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561569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保存完整测试输出，核心测试全部通过</w:t>
            </w:r>
          </w:p>
        </w:tc>
        <w:tc>
          <w:tcPr>
            <w:tcW w:w="113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800574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□</w:t>
            </w:r>
          </w:p>
        </w:tc>
      </w:tr>
      <w:tr w:rsidR="00934C8E" w14:paraId="3D3FE53D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4C5B15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跨楼层路线</w:t>
            </w:r>
          </w:p>
        </w:tc>
        <w:tc>
          <w:tcPr>
            <w:tcW w:w="646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4EF870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保留电梯去程、返程和地图切换截图</w:t>
            </w:r>
          </w:p>
        </w:tc>
        <w:tc>
          <w:tcPr>
            <w:tcW w:w="113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9DC94A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□</w:t>
            </w:r>
          </w:p>
        </w:tc>
      </w:tr>
      <w:tr w:rsidR="00934C8E" w14:paraId="16D0448F" w14:textId="77777777">
        <w:trPr>
          <w:cantSplit/>
          <w:jc w:val="center"/>
        </w:trPr>
        <w:tc>
          <w:tcPr>
            <w:tcW w:w="181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4A2854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硬件核验</w:t>
            </w:r>
          </w:p>
        </w:tc>
        <w:tc>
          <w:tcPr>
            <w:tcW w:w="6463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FA102E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保存实物型号、电压、引脚和接线照片</w:t>
            </w:r>
          </w:p>
        </w:tc>
        <w:tc>
          <w:tcPr>
            <w:tcW w:w="113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4BA39A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□</w:t>
            </w:r>
          </w:p>
        </w:tc>
      </w:tr>
      <w:tr w:rsidR="00934C8E" w14:paraId="4F13EA40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E2CDDB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安全测试</w:t>
            </w:r>
          </w:p>
        </w:tc>
        <w:tc>
          <w:tcPr>
            <w:tcW w:w="646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003554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急停、障碍、丢线、超时和断连逐项留档</w:t>
            </w:r>
          </w:p>
        </w:tc>
        <w:tc>
          <w:tcPr>
            <w:tcW w:w="113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0AD180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□</w:t>
            </w:r>
          </w:p>
        </w:tc>
      </w:tr>
      <w:tr w:rsidR="00934C8E" w14:paraId="60B9191D" w14:textId="77777777">
        <w:trPr>
          <w:cantSplit/>
          <w:jc w:val="center"/>
        </w:trPr>
        <w:tc>
          <w:tcPr>
            <w:tcW w:w="181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0E6F6B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完整彩排</w:t>
            </w:r>
          </w:p>
        </w:tc>
        <w:tc>
          <w:tcPr>
            <w:tcW w:w="6463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D5315E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20</w:t>
            </w:r>
            <w:r>
              <w:rPr>
                <w:rFonts w:ascii="Arial" w:hAnsi="Arial"/>
                <w:color w:val="000000"/>
                <w:sz w:val="17"/>
              </w:rPr>
              <w:t>次至少</w:t>
            </w:r>
            <w:r>
              <w:rPr>
                <w:rFonts w:ascii="Arial" w:hAnsi="Arial"/>
                <w:color w:val="000000"/>
                <w:sz w:val="17"/>
              </w:rPr>
              <w:t>18</w:t>
            </w:r>
            <w:r>
              <w:rPr>
                <w:rFonts w:ascii="Arial" w:hAnsi="Arial"/>
                <w:color w:val="000000"/>
                <w:sz w:val="17"/>
              </w:rPr>
              <w:t>次成功并记录失败原因</w:t>
            </w:r>
          </w:p>
        </w:tc>
        <w:tc>
          <w:tcPr>
            <w:tcW w:w="113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D3A04A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□</w:t>
            </w:r>
          </w:p>
        </w:tc>
      </w:tr>
      <w:tr w:rsidR="00934C8E" w14:paraId="3F239E10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054C65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备用方案</w:t>
            </w:r>
          </w:p>
        </w:tc>
        <w:tc>
          <w:tcPr>
            <w:tcW w:w="646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5096E2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USB</w:t>
            </w:r>
            <w:r>
              <w:rPr>
                <w:rFonts w:ascii="Arial" w:hAnsi="Arial"/>
                <w:color w:val="000000"/>
                <w:sz w:val="17"/>
              </w:rPr>
              <w:t>、模拟模式和备用视频</w:t>
            </w:r>
            <w:r>
              <w:rPr>
                <w:rFonts w:ascii="Arial" w:hAnsi="Arial"/>
                <w:color w:val="000000"/>
                <w:sz w:val="17"/>
              </w:rPr>
              <w:t>30</w:t>
            </w:r>
            <w:r>
              <w:rPr>
                <w:rFonts w:ascii="Arial" w:hAnsi="Arial"/>
                <w:color w:val="000000"/>
                <w:sz w:val="17"/>
              </w:rPr>
              <w:t>秒内可切换</w:t>
            </w:r>
          </w:p>
        </w:tc>
        <w:tc>
          <w:tcPr>
            <w:tcW w:w="113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B92DED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□</w:t>
            </w:r>
          </w:p>
        </w:tc>
      </w:tr>
      <w:tr w:rsidR="00934C8E" w14:paraId="487FEA21" w14:textId="77777777">
        <w:trPr>
          <w:cantSplit/>
          <w:jc w:val="center"/>
        </w:trPr>
        <w:tc>
          <w:tcPr>
            <w:tcW w:w="181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7391CB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用户证据</w:t>
            </w:r>
          </w:p>
        </w:tc>
        <w:tc>
          <w:tcPr>
            <w:tcW w:w="6463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AD0B9C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匿名访谈保留原始记录和反对意见</w:t>
            </w:r>
          </w:p>
        </w:tc>
        <w:tc>
          <w:tcPr>
            <w:tcW w:w="113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A34AF8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□</w:t>
            </w:r>
          </w:p>
        </w:tc>
      </w:tr>
      <w:tr w:rsidR="00934C8E" w14:paraId="56D42C5A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45CC40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来源审查</w:t>
            </w:r>
          </w:p>
        </w:tc>
        <w:tc>
          <w:tcPr>
            <w:tcW w:w="646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B9B268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数字、政策、图片和代码均有来源</w:t>
            </w:r>
          </w:p>
        </w:tc>
        <w:tc>
          <w:tcPr>
            <w:tcW w:w="113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FDFCB3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□</w:t>
            </w:r>
          </w:p>
        </w:tc>
      </w:tr>
      <w:tr w:rsidR="00934C8E" w14:paraId="6E4B8F51" w14:textId="77777777">
        <w:trPr>
          <w:cantSplit/>
          <w:jc w:val="center"/>
        </w:trPr>
        <w:tc>
          <w:tcPr>
            <w:tcW w:w="181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B663EB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边界表述</w:t>
            </w:r>
          </w:p>
        </w:tc>
        <w:tc>
          <w:tcPr>
            <w:tcW w:w="6463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240571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不宣称诊断、真实部署、自动乘梯或未验证能力</w:t>
            </w:r>
          </w:p>
        </w:tc>
        <w:tc>
          <w:tcPr>
            <w:tcW w:w="113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F17612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□</w:t>
            </w:r>
          </w:p>
        </w:tc>
      </w:tr>
    </w:tbl>
    <w:p w14:paraId="63C5FD27" w14:textId="77777777" w:rsidR="00934C8E" w:rsidRDefault="00934C8E">
      <w:pPr>
        <w:spacing w:after="40"/>
        <w:rPr>
          <w:rFonts w:hint="eastAsia"/>
        </w:rPr>
      </w:pPr>
    </w:p>
    <w:p w14:paraId="3D8D9C35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证据按照版本、功能、安全、用户和来源五类归档，并确保每项材料能够对应计划书中的具体结论。截图和视频保留原始文件，测试输出保留完整日志，任何剪辑或摘要不得删除失败信息或改变结论。</w:t>
      </w:r>
    </w:p>
    <w:p w14:paraId="7CAE6B53" w14:textId="77777777" w:rsidR="00934C8E" w:rsidRDefault="00546ADE">
      <w:pPr>
        <w:pStyle w:val="1"/>
        <w:pageBreakBefore/>
        <w:rPr>
          <w:rFonts w:hint="eastAsia"/>
        </w:rPr>
      </w:pPr>
      <w:bookmarkStart w:id="79" w:name="_Toc239971005"/>
      <w:r>
        <w:rPr>
          <w:rFonts w:ascii="Arial" w:hAnsi="Arial"/>
        </w:rPr>
        <w:lastRenderedPageBreak/>
        <w:t>附录六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用户访谈提纲</w:t>
      </w:r>
      <w:bookmarkEnd w:id="79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4592"/>
        <w:gridCol w:w="3855"/>
      </w:tblGrid>
      <w:tr w:rsidR="00934C8E" w14:paraId="29508640" w14:textId="77777777">
        <w:trPr>
          <w:cantSplit/>
          <w:tblHeader/>
          <w:jc w:val="center"/>
        </w:trPr>
        <w:tc>
          <w:tcPr>
            <w:tcW w:w="964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5859B2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序号</w:t>
            </w:r>
          </w:p>
        </w:tc>
        <w:tc>
          <w:tcPr>
            <w:tcW w:w="4592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75D5F6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访谈问题</w:t>
            </w:r>
          </w:p>
        </w:tc>
        <w:tc>
          <w:tcPr>
            <w:tcW w:w="3855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9DFF1B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记录重点</w:t>
            </w:r>
          </w:p>
        </w:tc>
      </w:tr>
      <w:tr w:rsidR="00934C8E" w14:paraId="65B3BC69" w14:textId="77777777">
        <w:trPr>
          <w:cantSplit/>
          <w:jc w:val="center"/>
        </w:trPr>
        <w:tc>
          <w:tcPr>
            <w:tcW w:w="9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3B1E1E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1</w:t>
            </w:r>
          </w:p>
        </w:tc>
        <w:tc>
          <w:tcPr>
            <w:tcW w:w="45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FF28B6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请回忆最近一次到医院办事的完整过程。</w:t>
            </w:r>
          </w:p>
        </w:tc>
        <w:tc>
          <w:tcPr>
            <w:tcW w:w="38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C9905B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场景、时间顺序、是否有人陪同</w:t>
            </w:r>
          </w:p>
        </w:tc>
      </w:tr>
      <w:tr w:rsidR="00934C8E" w14:paraId="6D160B4A" w14:textId="77777777">
        <w:trPr>
          <w:cantSplit/>
          <w:jc w:val="center"/>
        </w:trPr>
        <w:tc>
          <w:tcPr>
            <w:tcW w:w="96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5001AE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2</w:t>
            </w:r>
          </w:p>
        </w:tc>
        <w:tc>
          <w:tcPr>
            <w:tcW w:w="4592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5D3B85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其中最困难或最容易走错的是哪一步？</w:t>
            </w:r>
          </w:p>
        </w:tc>
        <w:tc>
          <w:tcPr>
            <w:tcW w:w="385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C0FF7C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地点、流程、理解与操作障碍</w:t>
            </w:r>
          </w:p>
        </w:tc>
      </w:tr>
      <w:tr w:rsidR="00934C8E" w14:paraId="1BAE2056" w14:textId="77777777">
        <w:trPr>
          <w:cantSplit/>
          <w:jc w:val="center"/>
        </w:trPr>
        <w:tc>
          <w:tcPr>
            <w:tcW w:w="9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BC0E86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3</w:t>
            </w:r>
          </w:p>
        </w:tc>
        <w:tc>
          <w:tcPr>
            <w:tcW w:w="45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85C8E1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遇到困难时，通常向谁求助或用什么办法？</w:t>
            </w:r>
          </w:p>
        </w:tc>
        <w:tc>
          <w:tcPr>
            <w:tcW w:w="38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781AEE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人工、家属、手机、标识或放弃</w:t>
            </w:r>
          </w:p>
        </w:tc>
      </w:tr>
      <w:tr w:rsidR="00934C8E" w14:paraId="660B6B92" w14:textId="77777777">
        <w:trPr>
          <w:cantSplit/>
          <w:jc w:val="center"/>
        </w:trPr>
        <w:tc>
          <w:tcPr>
            <w:tcW w:w="96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1B5119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4</w:t>
            </w:r>
          </w:p>
        </w:tc>
        <w:tc>
          <w:tcPr>
            <w:tcW w:w="4592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02D4FE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一次要去多个地点时，怎样记住顺序？</w:t>
            </w:r>
          </w:p>
        </w:tc>
        <w:tc>
          <w:tcPr>
            <w:tcW w:w="385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B1F4DC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纸条、截图、口头提醒和改路线</w:t>
            </w:r>
          </w:p>
        </w:tc>
      </w:tr>
      <w:tr w:rsidR="00934C8E" w14:paraId="687E7DB6" w14:textId="77777777">
        <w:trPr>
          <w:cantSplit/>
          <w:jc w:val="center"/>
        </w:trPr>
        <w:tc>
          <w:tcPr>
            <w:tcW w:w="9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2A9D19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5</w:t>
            </w:r>
          </w:p>
        </w:tc>
        <w:tc>
          <w:tcPr>
            <w:tcW w:w="45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D9B8DA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语音、大按钮和文字更倾向哪一种？</w:t>
            </w:r>
          </w:p>
        </w:tc>
        <w:tc>
          <w:tcPr>
            <w:tcW w:w="38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9544D5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噪声、视力、识字和隐私</w:t>
            </w:r>
          </w:p>
        </w:tc>
      </w:tr>
      <w:tr w:rsidR="00934C8E" w14:paraId="5BA93694" w14:textId="77777777">
        <w:trPr>
          <w:cantSplit/>
          <w:jc w:val="center"/>
        </w:trPr>
        <w:tc>
          <w:tcPr>
            <w:tcW w:w="964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A9AEB8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6</w:t>
            </w:r>
          </w:p>
        </w:tc>
        <w:tc>
          <w:tcPr>
            <w:tcW w:w="4592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A0AF7F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什么情况会让您愿意或拒绝跟随机器人？</w:t>
            </w:r>
          </w:p>
        </w:tc>
        <w:tc>
          <w:tcPr>
            <w:tcW w:w="385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796F21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速度、距离、外观、人员和安全</w:t>
            </w:r>
          </w:p>
        </w:tc>
      </w:tr>
      <w:tr w:rsidR="00934C8E" w14:paraId="5A7875BF" w14:textId="77777777">
        <w:trPr>
          <w:cantSplit/>
          <w:jc w:val="center"/>
        </w:trPr>
        <w:tc>
          <w:tcPr>
            <w:tcW w:w="9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9FB3B2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7</w:t>
            </w:r>
          </w:p>
        </w:tc>
        <w:tc>
          <w:tcPr>
            <w:tcW w:w="45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BD64AA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机器人停止、迷路或无法回答时应怎样处理？</w:t>
            </w:r>
          </w:p>
        </w:tc>
        <w:tc>
          <w:tcPr>
            <w:tcW w:w="38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CBC605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人工接管、求助入口和等待</w:t>
            </w:r>
          </w:p>
        </w:tc>
      </w:tr>
    </w:tbl>
    <w:p w14:paraId="5A4A089C" w14:textId="77777777" w:rsidR="00934C8E" w:rsidRDefault="00934C8E">
      <w:pPr>
        <w:spacing w:after="40"/>
        <w:rPr>
          <w:rFonts w:hint="eastAsia"/>
        </w:rPr>
      </w:pPr>
    </w:p>
    <w:p w14:paraId="65393BE9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访谈开始前说明用途、匿名方式和自愿退出权，不记录姓名、身份证、病历、诊断或联系方式。拒绝意见和失败样本与支持意见同样保留。</w:t>
      </w:r>
    </w:p>
    <w:p w14:paraId="5FBC416B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访谈采用开放回忆、关键困难、现有应对和产品反馈的顺序，先理解真实任务，再展示方案。记录中同时保留支持、犹豫和拒绝意见，并区分受访者自己提出的问题与访谈者提示后的回答。</w:t>
      </w:r>
    </w:p>
    <w:p w14:paraId="542695AA" w14:textId="77777777" w:rsidR="00934C8E" w:rsidRDefault="00546ADE">
      <w:pPr>
        <w:pStyle w:val="1"/>
        <w:pageBreakBefore/>
        <w:rPr>
          <w:rFonts w:hint="eastAsia"/>
        </w:rPr>
      </w:pPr>
      <w:bookmarkStart w:id="80" w:name="_Toc239971006"/>
      <w:r>
        <w:rPr>
          <w:rFonts w:ascii="Arial" w:hAnsi="Arial"/>
        </w:rPr>
        <w:lastRenderedPageBreak/>
        <w:t>附录七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两分钟演示操作清单</w:t>
      </w:r>
      <w:bookmarkEnd w:id="80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4139"/>
        <w:gridCol w:w="3855"/>
      </w:tblGrid>
      <w:tr w:rsidR="00934C8E" w14:paraId="48FB4B66" w14:textId="77777777">
        <w:trPr>
          <w:cantSplit/>
          <w:tblHeader/>
          <w:jc w:val="center"/>
        </w:trPr>
        <w:tc>
          <w:tcPr>
            <w:tcW w:w="1417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4874E5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时间</w:t>
            </w:r>
          </w:p>
        </w:tc>
        <w:tc>
          <w:tcPr>
            <w:tcW w:w="4139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B962BC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演示动作</w:t>
            </w:r>
          </w:p>
        </w:tc>
        <w:tc>
          <w:tcPr>
            <w:tcW w:w="3855" w:type="dxa"/>
            <w:shd w:val="clear" w:color="auto" w:fill="2E75B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0DB591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检查与异常分支</w:t>
            </w:r>
          </w:p>
        </w:tc>
      </w:tr>
      <w:tr w:rsidR="00934C8E" w14:paraId="28A16878" w14:textId="77777777">
        <w:trPr>
          <w:cantSplit/>
          <w:jc w:val="center"/>
        </w:trPr>
        <w:tc>
          <w:tcPr>
            <w:tcW w:w="141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886C15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演示前</w:t>
            </w:r>
          </w:p>
        </w:tc>
        <w:tc>
          <w:tcPr>
            <w:tcW w:w="413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A74E46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启动服务、连接小车、清空旧任务</w:t>
            </w:r>
          </w:p>
        </w:tc>
        <w:tc>
          <w:tcPr>
            <w:tcW w:w="38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72BBF5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检查电量、路线、音量、</w:t>
            </w:r>
            <w:r>
              <w:rPr>
                <w:rFonts w:ascii="Arial" w:hAnsi="Arial"/>
                <w:color w:val="000000"/>
                <w:sz w:val="17"/>
              </w:rPr>
              <w:t>STOP</w:t>
            </w:r>
            <w:r>
              <w:rPr>
                <w:rFonts w:ascii="Arial" w:hAnsi="Arial"/>
                <w:color w:val="000000"/>
                <w:sz w:val="17"/>
              </w:rPr>
              <w:t>和</w:t>
            </w:r>
            <w:r>
              <w:rPr>
                <w:rFonts w:ascii="Arial" w:hAnsi="Arial"/>
                <w:color w:val="000000"/>
                <w:sz w:val="17"/>
              </w:rPr>
              <w:t>USB</w:t>
            </w:r>
          </w:p>
        </w:tc>
      </w:tr>
      <w:tr w:rsidR="00934C8E" w14:paraId="59971AEA" w14:textId="77777777">
        <w:trPr>
          <w:cantSplit/>
          <w:jc w:val="center"/>
        </w:trPr>
        <w:tc>
          <w:tcPr>
            <w:tcW w:w="1417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317B7D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0—20</w:t>
            </w:r>
            <w:r>
              <w:rPr>
                <w:rFonts w:ascii="Arial" w:hAnsi="Arial"/>
                <w:color w:val="000000"/>
                <w:sz w:val="17"/>
              </w:rPr>
              <w:t>秒</w:t>
            </w:r>
          </w:p>
        </w:tc>
        <w:tc>
          <w:tcPr>
            <w:tcW w:w="4139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5B5795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说明数字化变化与老年就医信息负担</w:t>
            </w:r>
          </w:p>
        </w:tc>
        <w:tc>
          <w:tcPr>
            <w:tcW w:w="385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3BBB8E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不扩展到诊断和陌生环境导航</w:t>
            </w:r>
          </w:p>
        </w:tc>
      </w:tr>
      <w:tr w:rsidR="00934C8E" w14:paraId="285A5A59" w14:textId="77777777">
        <w:trPr>
          <w:cantSplit/>
          <w:jc w:val="center"/>
        </w:trPr>
        <w:tc>
          <w:tcPr>
            <w:tcW w:w="141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F0652B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20—45</w:t>
            </w:r>
            <w:r>
              <w:rPr>
                <w:rFonts w:ascii="Arial" w:hAnsi="Arial"/>
                <w:color w:val="000000"/>
                <w:sz w:val="17"/>
              </w:rPr>
              <w:t>秒</w:t>
            </w:r>
          </w:p>
        </w:tc>
        <w:tc>
          <w:tcPr>
            <w:tcW w:w="413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65D426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说出先去心内科再去卫生间</w:t>
            </w:r>
          </w:p>
        </w:tc>
        <w:tc>
          <w:tcPr>
            <w:tcW w:w="38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88921F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语音失败改用按钮或文字</w:t>
            </w:r>
          </w:p>
        </w:tc>
      </w:tr>
      <w:tr w:rsidR="00934C8E" w14:paraId="779ABCAB" w14:textId="77777777">
        <w:trPr>
          <w:cantSplit/>
          <w:jc w:val="center"/>
        </w:trPr>
        <w:tc>
          <w:tcPr>
            <w:tcW w:w="1417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48CCD1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45—80</w:t>
            </w:r>
            <w:r>
              <w:rPr>
                <w:rFonts w:ascii="Arial" w:hAnsi="Arial"/>
                <w:color w:val="000000"/>
                <w:sz w:val="17"/>
              </w:rPr>
              <w:t>秒</w:t>
            </w:r>
          </w:p>
        </w:tc>
        <w:tc>
          <w:tcPr>
            <w:tcW w:w="4139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E64883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展示电梯上下楼和分层地图</w:t>
            </w:r>
          </w:p>
        </w:tc>
        <w:tc>
          <w:tcPr>
            <w:tcW w:w="385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78BA96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实体车到电梯口停止，屏幕续引</w:t>
            </w:r>
          </w:p>
        </w:tc>
      </w:tr>
      <w:tr w:rsidR="00934C8E" w14:paraId="7CCF9FB5" w14:textId="77777777">
        <w:trPr>
          <w:cantSplit/>
          <w:jc w:val="center"/>
        </w:trPr>
        <w:tc>
          <w:tcPr>
            <w:tcW w:w="141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44E476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80—105</w:t>
            </w:r>
            <w:r>
              <w:rPr>
                <w:rFonts w:ascii="Arial" w:hAnsi="Arial"/>
                <w:color w:val="000000"/>
                <w:sz w:val="17"/>
              </w:rPr>
              <w:t>秒</w:t>
            </w:r>
          </w:p>
        </w:tc>
        <w:tc>
          <w:tcPr>
            <w:tcW w:w="413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FD2B8E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展示障碍停车和恢复</w:t>
            </w:r>
          </w:p>
        </w:tc>
        <w:tc>
          <w:tcPr>
            <w:tcW w:w="38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7CB243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状态异常立即</w:t>
            </w:r>
            <w:r>
              <w:rPr>
                <w:rFonts w:ascii="Arial" w:hAnsi="Arial"/>
                <w:color w:val="000000"/>
                <w:sz w:val="17"/>
              </w:rPr>
              <w:t>STOP</w:t>
            </w:r>
          </w:p>
        </w:tc>
      </w:tr>
      <w:tr w:rsidR="00934C8E" w14:paraId="43C0C099" w14:textId="77777777">
        <w:trPr>
          <w:cantSplit/>
          <w:jc w:val="center"/>
        </w:trPr>
        <w:tc>
          <w:tcPr>
            <w:tcW w:w="1417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2EEE1F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105—120</w:t>
            </w:r>
            <w:r>
              <w:rPr>
                <w:rFonts w:ascii="Arial" w:hAnsi="Arial"/>
                <w:color w:val="000000"/>
                <w:sz w:val="17"/>
              </w:rPr>
              <w:t>秒</w:t>
            </w:r>
          </w:p>
        </w:tc>
        <w:tc>
          <w:tcPr>
            <w:tcW w:w="4139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71EF68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到达并说明阶段边界</w:t>
            </w:r>
          </w:p>
        </w:tc>
        <w:tc>
          <w:tcPr>
            <w:tcW w:w="385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FA41F2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故障改用模拟，视频注明预录</w:t>
            </w:r>
          </w:p>
        </w:tc>
      </w:tr>
      <w:tr w:rsidR="00934C8E" w14:paraId="51720C0C" w14:textId="77777777">
        <w:trPr>
          <w:cantSplit/>
          <w:jc w:val="center"/>
        </w:trPr>
        <w:tc>
          <w:tcPr>
            <w:tcW w:w="141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A985B2" w14:textId="77777777" w:rsidR="00934C8E" w:rsidRDefault="00546ADE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结束后</w:t>
            </w:r>
          </w:p>
        </w:tc>
        <w:tc>
          <w:tcPr>
            <w:tcW w:w="413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7AEEE2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停止电机、保存日志、记录失败原因</w:t>
            </w:r>
          </w:p>
        </w:tc>
        <w:tc>
          <w:tcPr>
            <w:tcW w:w="38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2B1930" w14:textId="77777777" w:rsidR="00934C8E" w:rsidRDefault="00546ADE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rFonts w:ascii="Arial" w:hAnsi="Arial"/>
                <w:color w:val="000000"/>
                <w:sz w:val="17"/>
              </w:rPr>
              <w:t>不在现场临时增加功能</w:t>
            </w:r>
          </w:p>
        </w:tc>
      </w:tr>
    </w:tbl>
    <w:p w14:paraId="1F44F863" w14:textId="77777777" w:rsidR="00934C8E" w:rsidRDefault="00934C8E">
      <w:pPr>
        <w:spacing w:after="40"/>
        <w:rPr>
          <w:rFonts w:hint="eastAsia"/>
        </w:rPr>
      </w:pPr>
    </w:p>
    <w:p w14:paraId="33F9A124" w14:textId="77777777" w:rsidR="00934C8E" w:rsidRDefault="00546ADE">
      <w:pPr>
        <w:keepLines/>
        <w:spacing w:after="120"/>
        <w:ind w:firstLine="480"/>
        <w:rPr>
          <w:rFonts w:hint="eastAsia"/>
        </w:rPr>
      </w:pPr>
      <w:r>
        <w:rPr>
          <w:rFonts w:ascii="Arial" w:hAnsi="Arial"/>
          <w:color w:val="000000"/>
        </w:rPr>
        <w:t>操作清单用于统一每次彩排条件。每次演示记录设备、软件版本、路线、耗时、是否人工干预和失败原因；出现异常时仍按同一脚本完成降级，以验证备用方案是否真正能在</w:t>
      </w:r>
      <w:r>
        <w:rPr>
          <w:rFonts w:ascii="Arial" w:hAnsi="Arial"/>
          <w:color w:val="000000"/>
        </w:rPr>
        <w:t>30</w:t>
      </w:r>
      <w:r>
        <w:rPr>
          <w:rFonts w:ascii="Arial" w:hAnsi="Arial"/>
          <w:color w:val="000000"/>
        </w:rPr>
        <w:t>秒内接管。</w:t>
      </w:r>
    </w:p>
    <w:sectPr w:rsidR="00934C8E" w:rsidSect="0024275D">
      <w:footerReference w:type="default" r:id="rId22"/>
      <w:pgSz w:w="11906" w:h="16838"/>
      <w:pgMar w:top="1440" w:right="1800" w:bottom="1440" w:left="1800" w:header="850" w:footer="794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ADD38" w14:textId="77777777" w:rsidR="000837D4" w:rsidRDefault="000837D4" w:rsidP="004D1440">
      <w:pPr>
        <w:rPr>
          <w:rFonts w:hint="eastAsia"/>
        </w:rPr>
      </w:pPr>
      <w:r>
        <w:separator/>
      </w:r>
    </w:p>
  </w:endnote>
  <w:endnote w:type="continuationSeparator" w:id="0">
    <w:p w14:paraId="79167F36" w14:textId="77777777" w:rsidR="000837D4" w:rsidRDefault="000837D4" w:rsidP="004D144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ZSmallBiaoSong-B06S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47DC0" w14:textId="77777777" w:rsidR="00934C8E" w:rsidRDefault="00546ADE">
    <w:pPr>
      <w:jc w:val="center"/>
      <w:rPr>
        <w:rFonts w:hint="eastAsia"/>
      </w:rPr>
    </w:pPr>
    <w:r>
      <w:rPr>
        <w:rFonts w:ascii="Arial" w:hAnsi="Arial"/>
        <w:color w:val="000000"/>
        <w:sz w:val="18"/>
      </w:rPr>
      <w:fldChar w:fldCharType="begin"/>
    </w:r>
    <w:r>
      <w:rPr>
        <w:rFonts w:ascii="Arial" w:hAnsi="Arial"/>
        <w:color w:val="000000"/>
        <w:sz w:val="18"/>
      </w:rPr>
      <w:instrText xml:space="preserve"> PAGE </w:instrText>
    </w:r>
    <w:r>
      <w:rPr>
        <w:rFonts w:ascii="Arial" w:hAnsi="Arial"/>
        <w:color w:val="000000"/>
        <w:sz w:val="18"/>
      </w:rPr>
      <w:fldChar w:fldCharType="separate"/>
    </w:r>
    <w:r>
      <w:rPr>
        <w:rFonts w:ascii="Arial" w:hAnsi="Arial"/>
        <w:color w:val="000000"/>
        <w:sz w:val="18"/>
      </w:rPr>
      <w:t>1</w:t>
    </w:r>
    <w:r>
      <w:rPr>
        <w:rFonts w:ascii="Arial" w:hAnsi="Arial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51817" w14:textId="77777777" w:rsidR="000837D4" w:rsidRDefault="000837D4" w:rsidP="004D1440">
      <w:pPr>
        <w:rPr>
          <w:rFonts w:hint="eastAsia"/>
        </w:rPr>
      </w:pPr>
      <w:r>
        <w:separator/>
      </w:r>
    </w:p>
  </w:footnote>
  <w:footnote w:type="continuationSeparator" w:id="0">
    <w:p w14:paraId="4AEF4335" w14:textId="77777777" w:rsidR="000837D4" w:rsidRDefault="000837D4" w:rsidP="004D144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97C"/>
    <w:multiLevelType w:val="multilevel"/>
    <w:tmpl w:val="018F797C"/>
    <w:lvl w:ilvl="0"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67435D0"/>
    <w:multiLevelType w:val="multilevel"/>
    <w:tmpl w:val="367435D0"/>
    <w:lvl w:ilvl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922C3DA"/>
    <w:multiLevelType w:val="singleLevel"/>
    <w:tmpl w:val="5922C3DA"/>
    <w:lvl w:ilvl="0">
      <w:start w:val="3"/>
      <w:numFmt w:val="chineseCounting"/>
      <w:suff w:val="nothing"/>
      <w:lvlText w:val="（%1）"/>
      <w:lvlJc w:val="left"/>
    </w:lvl>
  </w:abstractNum>
  <w:abstractNum w:abstractNumId="3" w15:restartNumberingAfterBreak="0">
    <w:nsid w:val="5922D4D4"/>
    <w:multiLevelType w:val="singleLevel"/>
    <w:tmpl w:val="5922D4D4"/>
    <w:lvl w:ilvl="0">
      <w:start w:val="1"/>
      <w:numFmt w:val="decimal"/>
      <w:suff w:val="nothing"/>
      <w:lvlText w:val="(%1)"/>
      <w:lvlJc w:val="left"/>
    </w:lvl>
  </w:abstractNum>
  <w:abstractNum w:abstractNumId="4" w15:restartNumberingAfterBreak="0">
    <w:nsid w:val="5922D6C6"/>
    <w:multiLevelType w:val="singleLevel"/>
    <w:tmpl w:val="5922D6C6"/>
    <w:lvl w:ilvl="0">
      <w:start w:val="1"/>
      <w:numFmt w:val="chineseCounting"/>
      <w:suff w:val="space"/>
      <w:lvlText w:val="第%1章"/>
      <w:lvlJc w:val="left"/>
    </w:lvl>
  </w:abstractNum>
  <w:abstractNum w:abstractNumId="5" w15:restartNumberingAfterBreak="0">
    <w:nsid w:val="703B4449"/>
    <w:multiLevelType w:val="multilevel"/>
    <w:tmpl w:val="703B4449"/>
    <w:lvl w:ilvl="0"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34D2A8B"/>
    <w:multiLevelType w:val="multilevel"/>
    <w:tmpl w:val="734D2A8B"/>
    <w:lvl w:ilvl="0"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41128711">
    <w:abstractNumId w:val="4"/>
  </w:num>
  <w:num w:numId="2" w16cid:durableId="1840540368">
    <w:abstractNumId w:val="1"/>
  </w:num>
  <w:num w:numId="3" w16cid:durableId="1943759483">
    <w:abstractNumId w:val="2"/>
  </w:num>
  <w:num w:numId="4" w16cid:durableId="1416592539">
    <w:abstractNumId w:val="0"/>
  </w:num>
  <w:num w:numId="5" w16cid:durableId="1357734867">
    <w:abstractNumId w:val="3"/>
  </w:num>
  <w:num w:numId="6" w16cid:durableId="1209150828">
    <w:abstractNumId w:val="6"/>
  </w:num>
  <w:num w:numId="7" w16cid:durableId="17163485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6BA8"/>
    <w:rsid w:val="00014D38"/>
    <w:rsid w:val="00021075"/>
    <w:rsid w:val="00052909"/>
    <w:rsid w:val="00062673"/>
    <w:rsid w:val="00081905"/>
    <w:rsid w:val="000837D4"/>
    <w:rsid w:val="000B7664"/>
    <w:rsid w:val="000D7197"/>
    <w:rsid w:val="000F1237"/>
    <w:rsid w:val="00112B4C"/>
    <w:rsid w:val="00117F8F"/>
    <w:rsid w:val="0013569F"/>
    <w:rsid w:val="001609BB"/>
    <w:rsid w:val="001A5C20"/>
    <w:rsid w:val="001A5F10"/>
    <w:rsid w:val="001F54D6"/>
    <w:rsid w:val="00225706"/>
    <w:rsid w:val="00226FFB"/>
    <w:rsid w:val="002305C9"/>
    <w:rsid w:val="0024275D"/>
    <w:rsid w:val="00255BFF"/>
    <w:rsid w:val="00283B8B"/>
    <w:rsid w:val="002B66A8"/>
    <w:rsid w:val="002B7F83"/>
    <w:rsid w:val="002E63B2"/>
    <w:rsid w:val="0031427B"/>
    <w:rsid w:val="00325532"/>
    <w:rsid w:val="00337D23"/>
    <w:rsid w:val="003C32D3"/>
    <w:rsid w:val="003E0783"/>
    <w:rsid w:val="003F63B5"/>
    <w:rsid w:val="00405F8E"/>
    <w:rsid w:val="00416A7F"/>
    <w:rsid w:val="00452308"/>
    <w:rsid w:val="0049781D"/>
    <w:rsid w:val="004C0A45"/>
    <w:rsid w:val="004D1440"/>
    <w:rsid w:val="005029D3"/>
    <w:rsid w:val="00522585"/>
    <w:rsid w:val="00546ADE"/>
    <w:rsid w:val="0055041E"/>
    <w:rsid w:val="0056582F"/>
    <w:rsid w:val="005865FC"/>
    <w:rsid w:val="005C4DCE"/>
    <w:rsid w:val="005E198D"/>
    <w:rsid w:val="005F0070"/>
    <w:rsid w:val="005F43DA"/>
    <w:rsid w:val="00605662"/>
    <w:rsid w:val="0062528C"/>
    <w:rsid w:val="006B6D8D"/>
    <w:rsid w:val="006D659E"/>
    <w:rsid w:val="00736C7E"/>
    <w:rsid w:val="0077671D"/>
    <w:rsid w:val="007C6223"/>
    <w:rsid w:val="00810119"/>
    <w:rsid w:val="00816261"/>
    <w:rsid w:val="00934C8E"/>
    <w:rsid w:val="00940ABB"/>
    <w:rsid w:val="00955AEA"/>
    <w:rsid w:val="00955B1A"/>
    <w:rsid w:val="00965695"/>
    <w:rsid w:val="009678B5"/>
    <w:rsid w:val="00A37750"/>
    <w:rsid w:val="00AE2B10"/>
    <w:rsid w:val="00B1043A"/>
    <w:rsid w:val="00B66B78"/>
    <w:rsid w:val="00B74195"/>
    <w:rsid w:val="00B964AC"/>
    <w:rsid w:val="00BC445A"/>
    <w:rsid w:val="00BF6246"/>
    <w:rsid w:val="00C277D2"/>
    <w:rsid w:val="00C60CD2"/>
    <w:rsid w:val="00C61A17"/>
    <w:rsid w:val="00C6299F"/>
    <w:rsid w:val="00C91448"/>
    <w:rsid w:val="00C93C0F"/>
    <w:rsid w:val="00CA7447"/>
    <w:rsid w:val="00CB6BA8"/>
    <w:rsid w:val="00CD2F48"/>
    <w:rsid w:val="00D00A7C"/>
    <w:rsid w:val="00DA42B9"/>
    <w:rsid w:val="00DB524B"/>
    <w:rsid w:val="00DC7C1F"/>
    <w:rsid w:val="00DD0022"/>
    <w:rsid w:val="00DF62F4"/>
    <w:rsid w:val="00E213DC"/>
    <w:rsid w:val="00E2155D"/>
    <w:rsid w:val="00E32560"/>
    <w:rsid w:val="00E959D2"/>
    <w:rsid w:val="00EE7B61"/>
    <w:rsid w:val="00F65246"/>
    <w:rsid w:val="00F71559"/>
    <w:rsid w:val="00FB00C1"/>
    <w:rsid w:val="00FE7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AF6F52"/>
  <w15:docId w15:val="{0F925BAE-E27A-4074-A9CA-2F2EEAAA8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6BA8"/>
    <w:pPr>
      <w:widowControl w:val="0"/>
      <w:spacing w:line="360" w:lineRule="auto"/>
      <w:jc w:val="both"/>
    </w:pPr>
    <w:rPr>
      <w:rFonts w:ascii="微软雅黑" w:eastAsia="微软雅黑" w:hAnsi="微软雅黑"/>
      <w:sz w:val="24"/>
    </w:rPr>
  </w:style>
  <w:style w:type="paragraph" w:styleId="1">
    <w:name w:val="heading 1"/>
    <w:basedOn w:val="a"/>
    <w:next w:val="a"/>
    <w:link w:val="10"/>
    <w:uiPriority w:val="9"/>
    <w:qFormat/>
    <w:rsid w:val="00940ABB"/>
    <w:pPr>
      <w:keepNext/>
      <w:keepLines/>
      <w:spacing w:before="340" w:after="330" w:line="576" w:lineRule="auto"/>
      <w:jc w:val="center"/>
      <w:outlineLvl w:val="0"/>
    </w:pPr>
    <w:rPr>
      <w:b/>
      <w:color w:val="000000"/>
      <w:kern w:val="44"/>
      <w:sz w:val="4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940ABB"/>
    <w:pPr>
      <w:keepNext/>
      <w:keepLines/>
      <w:spacing w:before="260" w:after="160" w:line="413" w:lineRule="auto"/>
      <w:jc w:val="left"/>
      <w:outlineLvl w:val="1"/>
    </w:pPr>
    <w:rPr>
      <w:b/>
      <w:color w:val="000000"/>
      <w:sz w:val="32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283B8B"/>
    <w:pPr>
      <w:keepNext/>
      <w:keepLines/>
      <w:spacing w:before="200" w:after="120" w:line="413" w:lineRule="auto"/>
      <w:jc w:val="left"/>
      <w:outlineLvl w:val="2"/>
    </w:pPr>
    <w:rPr>
      <w:b/>
      <w:color w:val="000000"/>
      <w:sz w:val="28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91448"/>
    <w:pPr>
      <w:keepNext/>
      <w:keepLines/>
      <w:spacing w:before="280" w:after="290" w:line="376" w:lineRule="auto"/>
      <w:outlineLvl w:val="3"/>
    </w:pPr>
    <w:rPr>
      <w:rFonts w:ascii="Cambria" w:eastAsia="宋体" w:hAnsi="Cambria" w:cs="Times New Roman"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40ABB"/>
    <w:pPr>
      <w:keepNext/>
      <w:keepLines/>
      <w:spacing w:before="280" w:after="290" w:line="376" w:lineRule="auto"/>
      <w:outlineLvl w:val="4"/>
    </w:pPr>
    <w:rPr>
      <w:rFonts w:ascii="Calibri" w:eastAsia="宋体" w:hAnsi="Calibri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0ABB"/>
    <w:rPr>
      <w:b/>
      <w:kern w:val="44"/>
      <w:sz w:val="44"/>
      <w:szCs w:val="24"/>
    </w:rPr>
  </w:style>
  <w:style w:type="character" w:customStyle="1" w:styleId="20">
    <w:name w:val="标题 2 字符"/>
    <w:basedOn w:val="a0"/>
    <w:link w:val="2"/>
    <w:uiPriority w:val="9"/>
    <w:qFormat/>
    <w:rsid w:val="00940ABB"/>
    <w:rPr>
      <w:rFonts w:ascii="Arial" w:eastAsia="黑体" w:hAnsi="Arial"/>
      <w:b/>
      <w:sz w:val="32"/>
      <w:szCs w:val="24"/>
    </w:rPr>
  </w:style>
  <w:style w:type="character" w:customStyle="1" w:styleId="30">
    <w:name w:val="标题 3 字符"/>
    <w:basedOn w:val="a0"/>
    <w:link w:val="3"/>
    <w:uiPriority w:val="9"/>
    <w:rsid w:val="00283B8B"/>
    <w:rPr>
      <w:rFonts w:eastAsia="黑体"/>
      <w:b/>
      <w:sz w:val="32"/>
      <w:szCs w:val="24"/>
    </w:rPr>
  </w:style>
  <w:style w:type="character" w:customStyle="1" w:styleId="40">
    <w:name w:val="标题 4 字符"/>
    <w:basedOn w:val="a0"/>
    <w:link w:val="4"/>
    <w:uiPriority w:val="9"/>
    <w:rsid w:val="00C91448"/>
    <w:rPr>
      <w:rFonts w:ascii="Cambria" w:eastAsia="宋体" w:hAnsi="Cambria" w:cs="Times New Roman"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940ABB"/>
    <w:rPr>
      <w:rFonts w:ascii="Calibri" w:eastAsia="宋体" w:hAnsi="Calibri" w:cs="Times New Roman"/>
      <w:b/>
      <w:bCs/>
      <w:sz w:val="28"/>
      <w:szCs w:val="28"/>
    </w:rPr>
  </w:style>
  <w:style w:type="paragraph" w:styleId="a3">
    <w:name w:val="caption"/>
    <w:basedOn w:val="a"/>
    <w:next w:val="a"/>
    <w:uiPriority w:val="35"/>
    <w:unhideWhenUsed/>
    <w:qFormat/>
    <w:rsid w:val="00940ABB"/>
    <w:rPr>
      <w:rFonts w:ascii="Cambria" w:eastAsia="黑体" w:hAnsi="Cambria"/>
      <w:sz w:val="21"/>
      <w:szCs w:val="24"/>
    </w:rPr>
  </w:style>
  <w:style w:type="paragraph" w:styleId="a4">
    <w:name w:val="footer"/>
    <w:basedOn w:val="a"/>
    <w:link w:val="a5"/>
    <w:uiPriority w:val="99"/>
    <w:unhideWhenUsed/>
    <w:rsid w:val="00940A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940ABB"/>
    <w:rPr>
      <w:sz w:val="18"/>
      <w:szCs w:val="18"/>
    </w:rPr>
  </w:style>
  <w:style w:type="paragraph" w:styleId="a6">
    <w:name w:val="Normal (Web)"/>
    <w:basedOn w:val="a"/>
    <w:uiPriority w:val="99"/>
    <w:unhideWhenUsed/>
    <w:rsid w:val="00940ABB"/>
    <w:pPr>
      <w:spacing w:before="100" w:beforeAutospacing="1" w:after="100" w:afterAutospacing="1"/>
      <w:jc w:val="left"/>
    </w:pPr>
    <w:rPr>
      <w:rFonts w:ascii="Calibri" w:eastAsia="宋体" w:hAnsi="Calibri" w:cs="Times New Roman"/>
      <w:kern w:val="0"/>
      <w:szCs w:val="24"/>
    </w:rPr>
  </w:style>
  <w:style w:type="character" w:styleId="a7">
    <w:name w:val="Emphasis"/>
    <w:basedOn w:val="a0"/>
    <w:uiPriority w:val="20"/>
    <w:qFormat/>
    <w:rsid w:val="00940ABB"/>
    <w:rPr>
      <w:i/>
      <w:iCs/>
    </w:rPr>
  </w:style>
  <w:style w:type="table" w:styleId="a8">
    <w:name w:val="Table Grid"/>
    <w:basedOn w:val="a1"/>
    <w:uiPriority w:val="39"/>
    <w:rsid w:val="00940ABB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rsid w:val="00940ABB"/>
    <w:pPr>
      <w:ind w:firstLineChars="200" w:firstLine="420"/>
    </w:pPr>
    <w:rPr>
      <w:szCs w:val="24"/>
    </w:rPr>
  </w:style>
  <w:style w:type="paragraph" w:customStyle="1" w:styleId="A9">
    <w:name w:val="正文 A"/>
    <w:qFormat/>
    <w:rsid w:val="00940ABB"/>
    <w:pPr>
      <w:spacing w:after="200" w:line="276" w:lineRule="auto"/>
    </w:pPr>
    <w:rPr>
      <w:rFonts w:ascii="Arial Unicode MS" w:eastAsia="Helvetica" w:hAnsi="Arial Unicode MS" w:cs="Arial Unicode MS" w:hint="eastAsia"/>
      <w:color w:val="000000"/>
      <w:kern w:val="0"/>
      <w:sz w:val="22"/>
      <w:u w:color="000000"/>
    </w:rPr>
  </w:style>
  <w:style w:type="table" w:customStyle="1" w:styleId="21">
    <w:name w:val="网格型2"/>
    <w:basedOn w:val="a1"/>
    <w:qFormat/>
    <w:rsid w:val="00940ABB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列出段落2"/>
    <w:basedOn w:val="a"/>
    <w:uiPriority w:val="34"/>
    <w:qFormat/>
    <w:rsid w:val="00940ABB"/>
    <w:pPr>
      <w:widowControl/>
      <w:spacing w:after="200" w:line="276" w:lineRule="auto"/>
      <w:ind w:firstLineChars="200" w:firstLine="420"/>
      <w:jc w:val="left"/>
    </w:pPr>
    <w:rPr>
      <w:kern w:val="0"/>
      <w:sz w:val="22"/>
    </w:rPr>
  </w:style>
  <w:style w:type="table" w:customStyle="1" w:styleId="23">
    <w:name w:val="浅色底纹2"/>
    <w:basedOn w:val="a1"/>
    <w:uiPriority w:val="60"/>
    <w:rsid w:val="00940ABB"/>
    <w:rPr>
      <w:rFonts w:eastAsia="微软雅黑"/>
      <w:color w:val="000000" w:themeColor="text1" w:themeShade="BF"/>
      <w:kern w:val="0"/>
      <w:sz w:val="22"/>
      <w:szCs w:val="20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2">
    <w:name w:val="浅色底纹 - 强调文字颜色 12"/>
    <w:basedOn w:val="a1"/>
    <w:uiPriority w:val="60"/>
    <w:rsid w:val="00940ABB"/>
    <w:rPr>
      <w:rFonts w:eastAsia="微软雅黑"/>
      <w:color w:val="2E74B5" w:themeColor="accent1" w:themeShade="BF"/>
      <w:kern w:val="0"/>
      <w:sz w:val="22"/>
      <w:szCs w:val="20"/>
    </w:rPr>
    <w:tblPr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paragraph" w:styleId="TOC1">
    <w:name w:val="toc 1"/>
    <w:basedOn w:val="a"/>
    <w:next w:val="a"/>
    <w:autoRedefine/>
    <w:uiPriority w:val="39"/>
    <w:unhideWhenUsed/>
    <w:rsid w:val="00940ABB"/>
    <w:rPr>
      <w:szCs w:val="24"/>
    </w:rPr>
  </w:style>
  <w:style w:type="paragraph" w:styleId="TOC2">
    <w:name w:val="toc 2"/>
    <w:basedOn w:val="a"/>
    <w:next w:val="a"/>
    <w:autoRedefine/>
    <w:uiPriority w:val="39"/>
    <w:unhideWhenUsed/>
    <w:rsid w:val="00940ABB"/>
    <w:pPr>
      <w:ind w:left="240"/>
    </w:pPr>
    <w:rPr>
      <w:szCs w:val="24"/>
    </w:rPr>
  </w:style>
  <w:style w:type="paragraph" w:styleId="TOC3">
    <w:name w:val="toc 3"/>
    <w:basedOn w:val="a"/>
    <w:next w:val="a"/>
    <w:autoRedefine/>
    <w:uiPriority w:val="39"/>
    <w:unhideWhenUsed/>
    <w:rsid w:val="00940ABB"/>
    <w:pPr>
      <w:ind w:left="480"/>
    </w:pPr>
    <w:rPr>
      <w:szCs w:val="24"/>
    </w:rPr>
  </w:style>
  <w:style w:type="paragraph" w:styleId="TOC4">
    <w:name w:val="toc 4"/>
    <w:basedOn w:val="a"/>
    <w:next w:val="a"/>
    <w:autoRedefine/>
    <w:uiPriority w:val="39"/>
    <w:unhideWhenUsed/>
    <w:rsid w:val="00940ABB"/>
    <w:pPr>
      <w:ind w:left="720"/>
    </w:pPr>
    <w:rPr>
      <w:szCs w:val="24"/>
    </w:rPr>
  </w:style>
  <w:style w:type="paragraph" w:styleId="TOC5">
    <w:name w:val="toc 5"/>
    <w:basedOn w:val="a"/>
    <w:next w:val="a"/>
    <w:autoRedefine/>
    <w:uiPriority w:val="39"/>
    <w:unhideWhenUsed/>
    <w:rsid w:val="00940ABB"/>
    <w:pPr>
      <w:ind w:left="960"/>
    </w:pPr>
    <w:rPr>
      <w:szCs w:val="24"/>
    </w:rPr>
  </w:style>
  <w:style w:type="paragraph" w:styleId="TOC6">
    <w:name w:val="toc 6"/>
    <w:basedOn w:val="a"/>
    <w:next w:val="a"/>
    <w:autoRedefine/>
    <w:uiPriority w:val="39"/>
    <w:unhideWhenUsed/>
    <w:rsid w:val="00940ABB"/>
    <w:pPr>
      <w:ind w:left="1200"/>
    </w:pPr>
    <w:rPr>
      <w:szCs w:val="24"/>
    </w:rPr>
  </w:style>
  <w:style w:type="paragraph" w:styleId="TOC7">
    <w:name w:val="toc 7"/>
    <w:basedOn w:val="a"/>
    <w:next w:val="a"/>
    <w:autoRedefine/>
    <w:uiPriority w:val="39"/>
    <w:unhideWhenUsed/>
    <w:rsid w:val="00940ABB"/>
    <w:pPr>
      <w:ind w:left="1440"/>
    </w:pPr>
    <w:rPr>
      <w:szCs w:val="24"/>
    </w:rPr>
  </w:style>
  <w:style w:type="paragraph" w:styleId="TOC8">
    <w:name w:val="toc 8"/>
    <w:basedOn w:val="a"/>
    <w:next w:val="a"/>
    <w:autoRedefine/>
    <w:uiPriority w:val="39"/>
    <w:unhideWhenUsed/>
    <w:rsid w:val="00940ABB"/>
    <w:pPr>
      <w:ind w:left="1680"/>
    </w:pPr>
    <w:rPr>
      <w:szCs w:val="24"/>
    </w:rPr>
  </w:style>
  <w:style w:type="paragraph" w:styleId="TOC9">
    <w:name w:val="toc 9"/>
    <w:basedOn w:val="a"/>
    <w:next w:val="a"/>
    <w:autoRedefine/>
    <w:uiPriority w:val="39"/>
    <w:unhideWhenUsed/>
    <w:rsid w:val="00940ABB"/>
    <w:pPr>
      <w:ind w:left="1920"/>
    </w:pPr>
    <w:rPr>
      <w:szCs w:val="24"/>
    </w:rPr>
  </w:style>
  <w:style w:type="paragraph" w:styleId="aa">
    <w:name w:val="header"/>
    <w:basedOn w:val="a"/>
    <w:link w:val="ab"/>
    <w:uiPriority w:val="99"/>
    <w:unhideWhenUsed/>
    <w:rsid w:val="00940A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940ABB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940AB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character" w:styleId="ac">
    <w:name w:val="Hyperlink"/>
    <w:basedOn w:val="a0"/>
    <w:uiPriority w:val="99"/>
    <w:unhideWhenUsed/>
    <w:rsid w:val="00940ABB"/>
    <w:rPr>
      <w:color w:val="0563C1" w:themeColor="hyperlink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3E0783"/>
    <w:rPr>
      <w:rFonts w:ascii="Times New Roman" w:hAnsi="Times New Roman" w:cs="Times New Roman"/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3E0783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nhc.gov.cn/wjw/c100375/202305/bfa59db84f1041c4b50bb859a3b76f39.s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zhaiqianni/yinban-mvp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nhc.gov.cn/bgt/gwywj2/202011/b51828e5adac4dbc92fbaa8d26474802.s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tats.gov.cn/xxgk/sjfb/tjgb2020/202602/t20260228_1962662.html" TargetMode="External"/><Relationship Id="rId20" Type="http://schemas.openxmlformats.org/officeDocument/2006/relationships/hyperlink" Target="https://www.nhc.gov.cn/wjw/jiany/202508/c66483762ee2451fa550847bf28e0e89.s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gxca.miit.gov.cn/zwgk/zcwj/flfg/art/2024/art_340a68cb6a8e45ae81c121630dd37346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167F0C-B2A9-45C0-896E-78A6D3D1C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56</Pages>
  <Words>4321</Words>
  <Characters>24632</Characters>
  <Application>Microsoft Office Word</Application>
  <DocSecurity>0</DocSecurity>
  <Lines>205</Lines>
  <Paragraphs>57</Paragraphs>
  <ScaleCrop>false</ScaleCrop>
  <Company>Microsoft</Company>
  <LinksUpToDate>false</LinksUpToDate>
  <CharactersWithSpaces>28896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IPFA2017</dc:creator>
  <cp:lastModifiedBy>a19040</cp:lastModifiedBy>
  <cp:revision>27</cp:revision>
  <cp:lastPrinted>2018-04-12T02:54:00Z</cp:lastPrinted>
  <dcterms:created xsi:type="dcterms:W3CDTF">2017-05-23T06:23:00Z</dcterms:created>
  <dcterms:modified xsi:type="dcterms:W3CDTF">2026-09-14T02:47:00Z</dcterms:modified>
</cp:coreProperties>
</file>